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ind w:firstLine="480"/>
        <w:jc w:val="center"/>
        <w:rPr>
          <w:rFonts w:ascii="宋体" w:hAnsi="宋体" w:cs="宋体"/>
          <w:sz w:val="24"/>
        </w:rPr>
      </w:pPr>
      <w:r>
        <w:rPr>
          <w:rFonts w:ascii="宋体" w:hAnsi="宋体" w:cs="宋体"/>
          <w:sz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-8890</wp:posOffset>
            </wp:positionV>
            <wp:extent cx="868045" cy="868045"/>
            <wp:effectExtent l="0" t="0" r="8255" b="8255"/>
            <wp:wrapNone/>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68045" cy="868045"/>
                    </a:xfrm>
                    <a:prstGeom prst="rect">
                      <a:avLst/>
                    </a:prstGeom>
                    <a:noFill/>
                    <a:ln>
                      <a:noFill/>
                    </a:ln>
                    <a:effectLst/>
                  </pic:spPr>
                </pic:pic>
              </a:graphicData>
            </a:graphic>
          </wp:anchor>
        </w:drawing>
      </w:r>
    </w:p>
    <w:p>
      <w:pPr>
        <w:spacing w:line="300" w:lineRule="auto"/>
        <w:ind w:firstLine="1920" w:firstLineChars="400"/>
        <w:rPr>
          <w:rFonts w:ascii="黑体" w:hAnsi="黑体" w:eastAsia="黑体"/>
          <w:sz w:val="48"/>
          <w:szCs w:val="48"/>
        </w:rPr>
      </w:pPr>
      <w:r>
        <w:rPr>
          <w:rFonts w:hint="eastAsia" w:ascii="黑体" w:hAnsi="黑体" w:eastAsia="黑体"/>
          <w:sz w:val="48"/>
          <w:szCs w:val="48"/>
        </w:rPr>
        <w:t>黑龙江旅游职业技术学院</w:t>
      </w:r>
    </w:p>
    <w:p>
      <w:pPr>
        <w:spacing w:line="300" w:lineRule="auto"/>
        <w:ind w:firstLine="1920" w:firstLineChars="600"/>
        <w:rPr>
          <w:rFonts w:ascii="黑体" w:hAnsi="黑体" w:eastAsia="黑体"/>
          <w:sz w:val="32"/>
          <w:szCs w:val="32"/>
        </w:rPr>
      </w:pPr>
      <w:r>
        <w:rPr>
          <w:rFonts w:hint="eastAsia" w:ascii="黑体" w:hAnsi="黑体" w:eastAsia="黑体"/>
          <w:sz w:val="32"/>
          <w:szCs w:val="32"/>
        </w:rPr>
        <w:t>HEILONGJIANG VOCATIONAL COLLEGE OF TOURISM</w:t>
      </w:r>
    </w:p>
    <w:p>
      <w:pPr>
        <w:spacing w:line="300" w:lineRule="auto"/>
        <w:jc w:val="center"/>
        <w:rPr>
          <w:rFonts w:ascii="黑体" w:hAnsi="黑体" w:eastAsia="黑体"/>
          <w:sz w:val="52"/>
          <w:szCs w:val="52"/>
        </w:rPr>
      </w:pPr>
    </w:p>
    <w:p>
      <w:pPr>
        <w:spacing w:line="300" w:lineRule="auto"/>
        <w:jc w:val="center"/>
        <w:rPr>
          <w:rFonts w:ascii="黑体" w:hAnsi="黑体" w:eastAsia="黑体"/>
          <w:sz w:val="52"/>
          <w:szCs w:val="52"/>
        </w:rPr>
      </w:pPr>
    </w:p>
    <w:p>
      <w:pPr>
        <w:spacing w:line="300" w:lineRule="auto"/>
        <w:jc w:val="center"/>
        <w:rPr>
          <w:rFonts w:ascii="黑体" w:hAnsi="黑体" w:eastAsia="黑体"/>
          <w:sz w:val="52"/>
          <w:szCs w:val="52"/>
        </w:rPr>
      </w:pPr>
    </w:p>
    <w:p>
      <w:pPr>
        <w:adjustRightInd w:val="0"/>
        <w:snapToGrid w:val="0"/>
        <w:spacing w:line="360" w:lineRule="auto"/>
        <w:ind w:firstLine="0" w:firstLineChars="0"/>
        <w:jc w:val="center"/>
        <w:rPr>
          <w:rFonts w:ascii="黑体" w:hAnsi="黑体" w:eastAsia="黑体"/>
          <w:b/>
          <w:bCs/>
          <w:spacing w:val="20"/>
          <w:sz w:val="72"/>
          <w:szCs w:val="72"/>
        </w:rPr>
      </w:pPr>
      <w:r>
        <w:rPr>
          <w:rFonts w:hint="eastAsia" w:ascii="黑体" w:hAnsi="黑体" w:eastAsia="黑体"/>
          <w:b/>
          <w:bCs/>
          <w:sz w:val="72"/>
          <w:szCs w:val="72"/>
        </w:rPr>
        <w:t>2021级</w:t>
      </w:r>
      <w:r>
        <w:rPr>
          <w:rFonts w:hint="eastAsia" w:ascii="黑体" w:hAnsi="黑体" w:eastAsia="黑体"/>
          <w:b/>
          <w:bCs/>
          <w:spacing w:val="20"/>
          <w:sz w:val="72"/>
          <w:szCs w:val="72"/>
        </w:rPr>
        <w:t>人才培养方案</w:t>
      </w:r>
    </w:p>
    <w:p>
      <w:pPr>
        <w:adjustRightInd w:val="0"/>
        <w:snapToGrid w:val="0"/>
        <w:spacing w:line="360" w:lineRule="auto"/>
        <w:ind w:firstLine="0" w:firstLineChars="0"/>
        <w:jc w:val="center"/>
        <w:rPr>
          <w:rFonts w:ascii="黑体" w:hAnsi="黑体" w:eastAsia="黑体"/>
          <w:b/>
          <w:bCs/>
          <w:spacing w:val="20"/>
          <w:sz w:val="72"/>
          <w:szCs w:val="72"/>
        </w:rPr>
      </w:pPr>
      <w:r>
        <w:rPr>
          <w:rFonts w:hint="eastAsia" w:ascii="黑体" w:hAnsi="黑体" w:eastAsia="黑体"/>
          <w:b/>
          <w:bCs/>
          <w:spacing w:val="20"/>
          <w:sz w:val="72"/>
          <w:szCs w:val="72"/>
        </w:rPr>
        <w:t>交通管理学院</w:t>
      </w:r>
    </w:p>
    <w:p>
      <w:pPr>
        <w:spacing w:line="300" w:lineRule="auto"/>
        <w:ind w:firstLine="0" w:firstLineChars="0"/>
        <w:jc w:val="center"/>
        <w:rPr>
          <w:rFonts w:ascii="黑体" w:hAnsi="黑体" w:eastAsia="黑体"/>
          <w:sz w:val="30"/>
          <w:szCs w:val="30"/>
        </w:rPr>
      </w:pPr>
    </w:p>
    <w:p>
      <w:pPr>
        <w:spacing w:line="300" w:lineRule="auto"/>
        <w:ind w:firstLine="0" w:firstLineChars="0"/>
        <w:jc w:val="center"/>
        <w:rPr>
          <w:rFonts w:ascii="黑体" w:hAnsi="黑体" w:eastAsia="黑体"/>
          <w:sz w:val="30"/>
          <w:szCs w:val="30"/>
        </w:rPr>
      </w:pPr>
    </w:p>
    <w:p>
      <w:pPr>
        <w:spacing w:line="300" w:lineRule="auto"/>
        <w:ind w:firstLine="0" w:firstLineChars="0"/>
        <w:jc w:val="center"/>
        <w:rPr>
          <w:rFonts w:ascii="黑体" w:hAnsi="黑体" w:eastAsia="黑体"/>
          <w:sz w:val="30"/>
          <w:szCs w:val="30"/>
        </w:rPr>
      </w:pPr>
    </w:p>
    <w:p>
      <w:pPr>
        <w:spacing w:line="300" w:lineRule="auto"/>
        <w:ind w:firstLine="0" w:firstLineChars="0"/>
        <w:jc w:val="center"/>
        <w:rPr>
          <w:rFonts w:ascii="黑体" w:hAnsi="黑体" w:eastAsia="黑体"/>
          <w:sz w:val="30"/>
          <w:szCs w:val="30"/>
        </w:rPr>
      </w:pPr>
    </w:p>
    <w:p>
      <w:pPr>
        <w:tabs>
          <w:tab w:val="left" w:pos="5865"/>
        </w:tabs>
        <w:spacing w:line="300" w:lineRule="auto"/>
        <w:ind w:firstLine="0" w:firstLineChars="0"/>
        <w:jc w:val="left"/>
        <w:rPr>
          <w:rFonts w:ascii="黑体" w:hAnsi="黑体" w:eastAsia="黑体"/>
          <w:sz w:val="30"/>
          <w:szCs w:val="30"/>
        </w:rPr>
      </w:pPr>
      <w:r>
        <w:rPr>
          <w:rFonts w:ascii="黑体" w:hAnsi="黑体" w:eastAsia="黑体"/>
          <w:sz w:val="30"/>
          <w:szCs w:val="30"/>
        </w:rPr>
        <w:tab/>
      </w:r>
    </w:p>
    <w:p>
      <w:pPr>
        <w:tabs>
          <w:tab w:val="left" w:pos="5865"/>
        </w:tabs>
        <w:spacing w:line="300" w:lineRule="auto"/>
        <w:ind w:firstLine="0" w:firstLineChars="0"/>
        <w:jc w:val="left"/>
        <w:rPr>
          <w:rFonts w:ascii="黑体" w:hAnsi="黑体" w:eastAsia="黑体"/>
          <w:sz w:val="30"/>
          <w:szCs w:val="30"/>
        </w:rPr>
      </w:pPr>
    </w:p>
    <w:p>
      <w:pPr>
        <w:spacing w:line="300" w:lineRule="auto"/>
        <w:ind w:firstLine="0" w:firstLineChars="0"/>
        <w:jc w:val="center"/>
        <w:rPr>
          <w:rFonts w:ascii="黑体" w:hAnsi="黑体" w:eastAsia="黑体"/>
          <w:sz w:val="30"/>
          <w:szCs w:val="30"/>
        </w:rPr>
      </w:pPr>
    </w:p>
    <w:p>
      <w:pPr>
        <w:spacing w:line="300" w:lineRule="auto"/>
        <w:ind w:firstLine="0" w:firstLineChars="0"/>
        <w:jc w:val="center"/>
        <w:rPr>
          <w:b/>
          <w:bCs/>
          <w:sz w:val="36"/>
          <w:szCs w:val="36"/>
        </w:rPr>
      </w:pPr>
    </w:p>
    <w:p>
      <w:pPr>
        <w:spacing w:line="300" w:lineRule="auto"/>
        <w:ind w:firstLine="0" w:firstLineChars="0"/>
        <w:jc w:val="center"/>
        <w:rPr>
          <w:b/>
          <w:bCs/>
          <w:sz w:val="36"/>
          <w:szCs w:val="36"/>
        </w:rPr>
      </w:pPr>
      <w:r>
        <w:rPr>
          <w:rFonts w:hint="eastAsia"/>
          <w:b/>
          <w:bCs/>
          <w:sz w:val="36"/>
          <w:szCs w:val="36"/>
        </w:rPr>
        <w:t>2021年8月</w:t>
      </w:r>
    </w:p>
    <w:p>
      <w:pPr>
        <w:spacing w:before="156" w:beforeLines="50" w:after="156" w:afterLines="50"/>
        <w:ind w:firstLine="0" w:firstLineChars="0"/>
        <w:jc w:val="center"/>
        <w:rPr>
          <w:b/>
          <w:bCs/>
          <w:sz w:val="36"/>
          <w:szCs w:val="36"/>
        </w:rPr>
      </w:pPr>
      <w:r>
        <w:rPr>
          <w:rFonts w:hint="eastAsia"/>
          <w:b/>
          <w:bCs/>
          <w:sz w:val="36"/>
          <w:szCs w:val="36"/>
        </w:rPr>
        <w:br w:type="page"/>
      </w:r>
      <w:r>
        <w:rPr>
          <w:rFonts w:hint="eastAsia"/>
          <w:b/>
          <w:bCs/>
          <w:spacing w:val="20"/>
          <w:sz w:val="36"/>
          <w:szCs w:val="36"/>
        </w:rPr>
        <w:t>编制说明</w:t>
      </w:r>
    </w:p>
    <w:p>
      <w:pPr>
        <w:spacing w:before="156" w:beforeLines="50" w:after="156" w:afterLines="50"/>
        <w:ind w:firstLine="602"/>
        <w:jc w:val="left"/>
        <w:rPr>
          <w:b/>
          <w:bCs/>
          <w:sz w:val="30"/>
          <w:szCs w:val="30"/>
        </w:rPr>
      </w:pPr>
      <w:r>
        <w:rPr>
          <w:rFonts w:hint="eastAsia"/>
          <w:b/>
          <w:bCs/>
          <w:sz w:val="30"/>
          <w:szCs w:val="30"/>
        </w:rPr>
        <w:t>一、人才培养方案设计思路与特色</w:t>
      </w:r>
    </w:p>
    <w:p>
      <w:pPr>
        <w:spacing w:before="156" w:beforeLines="50" w:after="156" w:afterLines="50"/>
        <w:ind w:firstLine="562"/>
        <w:jc w:val="left"/>
        <w:rPr>
          <w:rFonts w:ascii="宋体" w:hAnsi="宋体" w:cs="宋体"/>
          <w:b/>
          <w:bCs/>
          <w:szCs w:val="28"/>
        </w:rPr>
      </w:pPr>
      <w:r>
        <w:rPr>
          <w:rFonts w:hint="eastAsia" w:ascii="宋体" w:hAnsi="宋体" w:cs="宋体"/>
          <w:b/>
          <w:bCs/>
          <w:szCs w:val="28"/>
        </w:rPr>
        <w:t>（一）设计思路</w:t>
      </w:r>
    </w:p>
    <w:p>
      <w:pPr>
        <w:ind w:firstLine="560"/>
        <w:jc w:val="left"/>
        <w:rPr>
          <w:rFonts w:ascii="宋体" w:hAnsi="宋体" w:cs="宋体"/>
          <w:szCs w:val="28"/>
        </w:rPr>
      </w:pPr>
      <w:r>
        <w:rPr>
          <w:rFonts w:hint="eastAsia" w:ascii="宋体" w:hAnsi="宋体" w:cs="宋体"/>
          <w:szCs w:val="28"/>
        </w:rPr>
        <w:t>交通管理学院各专业人才培养方案在设计思路主要借鉴德国“双元制”教育教学模式，采用现代学徒制与企业共同培养学生，共同制定学习领域课程体系及课程标准，运用教学行动导向教学方法，强调1+X多证书的培养，从而实现具有我学院特点的“一主双轨”的教育教学模式。</w:t>
      </w:r>
    </w:p>
    <w:p>
      <w:pPr>
        <w:ind w:firstLine="560"/>
        <w:jc w:val="left"/>
        <w:rPr>
          <w:rFonts w:ascii="宋体" w:hAnsi="宋体" w:cs="宋体"/>
          <w:szCs w:val="28"/>
        </w:rPr>
      </w:pPr>
      <w:r>
        <w:rPr>
          <w:rFonts w:hint="eastAsia" w:ascii="宋体" w:hAnsi="宋体" w:cs="宋体"/>
          <w:szCs w:val="28"/>
        </w:rPr>
        <w:t>“一主”是指以学生自主学习为主体，注重培养学生的专业能力和关键能力，强调在工作过程中和面向未来的工作而学习为主线。</w:t>
      </w:r>
    </w:p>
    <w:p>
      <w:pPr>
        <w:ind w:firstLine="560"/>
        <w:jc w:val="left"/>
        <w:rPr>
          <w:rFonts w:ascii="宋体" w:hAnsi="宋体" w:cs="宋体"/>
          <w:szCs w:val="28"/>
        </w:rPr>
      </w:pPr>
      <w:r>
        <w:rPr>
          <w:rFonts w:hint="eastAsia" w:ascii="宋体" w:hAnsi="宋体" w:cs="宋体"/>
          <w:szCs w:val="28"/>
        </w:rPr>
        <w:t>“双轨”是指以学校为主的学习领域课程对学生进行综合素质、知识和基本技能的培养和以企业为主的职业技能训练对学生进行职业能力的培养。</w:t>
      </w:r>
    </w:p>
    <w:p>
      <w:pPr>
        <w:spacing w:before="156" w:beforeLines="50" w:after="156" w:afterLines="50"/>
        <w:ind w:firstLine="562"/>
        <w:jc w:val="left"/>
        <w:rPr>
          <w:rFonts w:ascii="宋体" w:hAnsi="宋体" w:cs="宋体"/>
          <w:b/>
          <w:bCs/>
          <w:szCs w:val="28"/>
        </w:rPr>
      </w:pPr>
      <w:r>
        <w:rPr>
          <w:rFonts w:hint="eastAsia" w:ascii="宋体" w:hAnsi="宋体" w:cs="宋体"/>
          <w:b/>
          <w:bCs/>
          <w:szCs w:val="28"/>
        </w:rPr>
        <w:t>（二）方案特色</w:t>
      </w:r>
    </w:p>
    <w:p>
      <w:pPr>
        <w:spacing w:before="156" w:beforeLines="50" w:after="156" w:afterLines="50"/>
        <w:ind w:firstLine="560"/>
        <w:jc w:val="left"/>
        <w:rPr>
          <w:rFonts w:ascii="宋体" w:hAnsi="宋体" w:cs="宋体"/>
          <w:szCs w:val="28"/>
        </w:rPr>
      </w:pPr>
      <w:r>
        <w:rPr>
          <w:rFonts w:hint="eastAsia" w:ascii="宋体" w:hAnsi="宋体" w:cs="宋体"/>
          <w:szCs w:val="28"/>
        </w:rPr>
        <w:t>1．建立了“一主双轨”复合技能型人才培养模式。基于工作过程系统化课程开发的理念，通过对机电企业主要岗位工作任务分析，明确复合技能型人才核心能力的特点，本着基础知识训练为专业技能培养服务，专业技能注重“交叉性、复合性”的原则，使教学内容与工作岗位任务对接，为实现“岗位零对接”就业打下坚实基础。</w:t>
      </w:r>
    </w:p>
    <w:p>
      <w:pPr>
        <w:spacing w:before="156" w:beforeLines="50" w:after="156" w:afterLines="50"/>
        <w:ind w:firstLine="560"/>
        <w:jc w:val="left"/>
        <w:rPr>
          <w:rFonts w:ascii="宋体" w:hAnsi="宋体" w:cs="宋体"/>
          <w:szCs w:val="28"/>
        </w:rPr>
      </w:pPr>
      <w:r>
        <w:rPr>
          <w:rFonts w:hint="eastAsia" w:ascii="宋体" w:hAnsi="宋体" w:cs="宋体"/>
          <w:szCs w:val="28"/>
        </w:rPr>
        <w:t>2．构建“学习领域型”课程体系，突出拓宽基础理论知识训练，注重综合知识与能力的培养和训练。课程体系突出复合技能型人才培养特点，适当拓宽基础理论知识训练，以能够用一种综合性思维和宽阔的视角来熟练地掌握多种交叉技术，注重技术一体化的培养和训练，以具备运用多重技术的综合能力解决技术难题。</w:t>
      </w:r>
    </w:p>
    <w:p>
      <w:pPr>
        <w:spacing w:before="156" w:beforeLines="50" w:after="156" w:afterLines="50"/>
        <w:ind w:firstLine="560"/>
        <w:jc w:val="left"/>
        <w:rPr>
          <w:rFonts w:ascii="宋体" w:hAnsi="宋体" w:cs="宋体"/>
          <w:szCs w:val="28"/>
        </w:rPr>
      </w:pPr>
      <w:r>
        <w:rPr>
          <w:rFonts w:hint="eastAsia" w:ascii="宋体" w:hAnsi="宋体" w:cs="宋体"/>
          <w:szCs w:val="28"/>
        </w:rPr>
        <w:t>3．强调“现代学徒制”培养，给予学生双重身份，注重企业实践技能训练与培养贯穿教学全过程，由简单到复杂，不断提高技能水平。教学计划实施中突出体现做中学、做中教，并提倡“产学互动”的课程模式，实施一体化教学，通过两个阶段顶岗实习，接触不同类型的企业，增强学生适应复杂工作的能力。</w:t>
      </w:r>
    </w:p>
    <w:p>
      <w:pPr>
        <w:spacing w:before="156" w:beforeLines="50" w:after="156" w:afterLines="50"/>
        <w:ind w:firstLine="560"/>
        <w:jc w:val="left"/>
        <w:rPr>
          <w:rFonts w:ascii="宋体" w:hAnsi="宋体" w:cs="宋体"/>
          <w:szCs w:val="28"/>
        </w:rPr>
      </w:pPr>
      <w:r>
        <w:rPr>
          <w:rFonts w:hint="eastAsia" w:ascii="宋体" w:hAnsi="宋体" w:cs="宋体"/>
          <w:szCs w:val="28"/>
        </w:rPr>
        <w:t>4．实现“1+X多证书”培养，毕业证书与职业资格证书融通，将主干核心课程用实际工作任务贯穿起来，体现做中学、做中教的教学过程，将职业资格认证体系的知识、能力、要求融入课程体系中，注重知识、能力、素质三方面的结合，使学生得到全方位的培养，全面提高学生素质，增强适应职业变化的能力。</w:t>
      </w:r>
    </w:p>
    <w:p>
      <w:pPr>
        <w:spacing w:before="156" w:beforeLines="50" w:after="156" w:afterLines="50"/>
        <w:ind w:firstLine="602"/>
        <w:jc w:val="left"/>
        <w:rPr>
          <w:rFonts w:ascii="宋体" w:hAnsi="宋体" w:cs="宋体"/>
          <w:b/>
          <w:bCs/>
          <w:sz w:val="30"/>
          <w:szCs w:val="30"/>
        </w:rPr>
      </w:pPr>
      <w:r>
        <w:rPr>
          <w:rFonts w:hint="eastAsia" w:ascii="宋体" w:hAnsi="宋体" w:cs="宋体"/>
          <w:b/>
          <w:bCs/>
          <w:sz w:val="30"/>
          <w:szCs w:val="30"/>
        </w:rPr>
        <w:t>二、研发团队</w:t>
      </w:r>
    </w:p>
    <w:tbl>
      <w:tblPr>
        <w:tblStyle w:val="18"/>
        <w:tblW w:w="51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416"/>
        <w:gridCol w:w="4055"/>
        <w:gridCol w:w="1670"/>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
                <w:bCs/>
                <w:szCs w:val="28"/>
              </w:rPr>
            </w:pPr>
            <w:r>
              <w:rPr>
                <w:rFonts w:hint="eastAsia" w:ascii="宋体" w:hAnsi="宋体" w:cs="宋体"/>
                <w:b/>
                <w:bCs/>
                <w:szCs w:val="28"/>
              </w:rPr>
              <w:t>序号</w:t>
            </w:r>
          </w:p>
        </w:tc>
        <w:tc>
          <w:tcPr>
            <w:tcW w:w="696" w:type="pct"/>
          </w:tcPr>
          <w:p>
            <w:pPr>
              <w:spacing w:before="156" w:beforeLines="50" w:after="156" w:afterLines="50"/>
              <w:ind w:firstLine="0" w:firstLineChars="0"/>
              <w:jc w:val="center"/>
              <w:rPr>
                <w:rFonts w:ascii="宋体" w:hAnsi="宋体" w:cs="宋体"/>
                <w:b/>
                <w:bCs/>
                <w:szCs w:val="28"/>
              </w:rPr>
            </w:pPr>
            <w:r>
              <w:rPr>
                <w:rFonts w:hint="eastAsia" w:ascii="宋体" w:hAnsi="宋体" w:cs="宋体"/>
                <w:b/>
                <w:bCs/>
                <w:szCs w:val="28"/>
              </w:rPr>
              <w:t>姓名</w:t>
            </w:r>
          </w:p>
        </w:tc>
        <w:tc>
          <w:tcPr>
            <w:tcW w:w="1993" w:type="pct"/>
          </w:tcPr>
          <w:p>
            <w:pPr>
              <w:spacing w:before="156" w:beforeLines="50" w:after="156" w:afterLines="50"/>
              <w:ind w:firstLine="0" w:firstLineChars="0"/>
              <w:jc w:val="center"/>
              <w:rPr>
                <w:rFonts w:ascii="宋体" w:hAnsi="宋体" w:cs="宋体"/>
                <w:b/>
                <w:bCs/>
                <w:szCs w:val="28"/>
              </w:rPr>
            </w:pPr>
            <w:r>
              <w:rPr>
                <w:rFonts w:hint="eastAsia" w:ascii="宋体" w:hAnsi="宋体" w:cs="宋体"/>
                <w:b/>
                <w:bCs/>
                <w:szCs w:val="28"/>
              </w:rPr>
              <w:t>所在单位</w:t>
            </w:r>
          </w:p>
        </w:tc>
        <w:tc>
          <w:tcPr>
            <w:tcW w:w="821" w:type="pct"/>
          </w:tcPr>
          <w:p>
            <w:pPr>
              <w:spacing w:before="156" w:beforeLines="50" w:after="156" w:afterLines="50"/>
              <w:ind w:firstLine="0" w:firstLineChars="0"/>
              <w:jc w:val="center"/>
              <w:rPr>
                <w:rFonts w:ascii="宋体" w:hAnsi="宋体" w:cs="宋体"/>
                <w:b/>
                <w:bCs/>
                <w:szCs w:val="28"/>
              </w:rPr>
            </w:pPr>
            <w:r>
              <w:rPr>
                <w:rFonts w:hint="eastAsia" w:ascii="宋体" w:hAnsi="宋体" w:cs="宋体"/>
                <w:b/>
                <w:bCs/>
                <w:szCs w:val="28"/>
              </w:rPr>
              <w:t>职称</w:t>
            </w:r>
          </w:p>
        </w:tc>
        <w:tc>
          <w:tcPr>
            <w:tcW w:w="1029" w:type="pct"/>
          </w:tcPr>
          <w:p>
            <w:pPr>
              <w:spacing w:before="156" w:beforeLines="50" w:after="156" w:afterLines="50"/>
              <w:ind w:firstLine="0" w:firstLineChars="0"/>
              <w:jc w:val="center"/>
              <w:rPr>
                <w:rFonts w:ascii="宋体" w:hAnsi="宋体" w:cs="宋体"/>
                <w:b/>
                <w:bCs/>
                <w:szCs w:val="28"/>
              </w:rPr>
            </w:pPr>
            <w:r>
              <w:rPr>
                <w:rFonts w:hint="eastAsia" w:ascii="宋体" w:hAnsi="宋体" w:cs="宋体"/>
                <w:b/>
                <w:bCs/>
                <w:szCs w:val="28"/>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1</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张恩威</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讲师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二级学院院长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2</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王峰</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副教授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二级学院副院长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3</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杨晶</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副教授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教研室主任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4</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郑信访</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上海现代应用技术培训中心</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高级工程师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CEO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5</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李奇</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中国建设教育学会</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6</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王青海</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奇瑞汽车股份有限公司奇瑞大学</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高级工程师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校长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7</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靳云龙</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助讲</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教研室主任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8</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宋彦</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助讲</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9</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刘洋</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助讲</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10</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王硕</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助讲</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教学秘书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11</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钟鑫</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助讲</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12</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张文华</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黑龙江旅游职业技术学院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讲师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1</w:t>
            </w:r>
            <w:r>
              <w:rPr>
                <w:rFonts w:ascii="宋体" w:hAnsi="宋体" w:cs="宋体"/>
                <w:bCs/>
                <w:sz w:val="24"/>
              </w:rPr>
              <w:t>3</w:t>
            </w:r>
          </w:p>
        </w:tc>
        <w:tc>
          <w:tcPr>
            <w:tcW w:w="696"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马晶</w:t>
            </w:r>
          </w:p>
        </w:tc>
        <w:tc>
          <w:tcPr>
            <w:tcW w:w="1993"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哈尔滨东安发动机集团</w:t>
            </w:r>
          </w:p>
        </w:tc>
        <w:tc>
          <w:tcPr>
            <w:tcW w:w="821"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高级工程师</w:t>
            </w:r>
          </w:p>
        </w:tc>
        <w:tc>
          <w:tcPr>
            <w:tcW w:w="1029" w:type="pct"/>
          </w:tcPr>
          <w:p>
            <w:pPr>
              <w:spacing w:before="156" w:beforeLines="50" w:after="156" w:afterLines="50"/>
              <w:ind w:firstLine="0" w:firstLineChars="0"/>
              <w:jc w:val="center"/>
              <w:rPr>
                <w:rFonts w:ascii="宋体" w:hAnsi="宋体" w:cs="宋体"/>
                <w:bCs/>
                <w:sz w:val="24"/>
              </w:rPr>
            </w:pPr>
            <w:r>
              <w:rPr>
                <w:rFonts w:hint="eastAsia" w:ascii="宋体" w:hAnsi="宋体" w:cs="宋体"/>
                <w:bCs/>
                <w:sz w:val="24"/>
              </w:rPr>
              <w:t>工程师</w:t>
            </w:r>
          </w:p>
        </w:tc>
      </w:tr>
    </w:tbl>
    <w:p>
      <w:pPr>
        <w:spacing w:before="156" w:beforeLines="50" w:after="156" w:afterLines="50"/>
        <w:ind w:firstLine="0" w:firstLineChars="0"/>
        <w:jc w:val="left"/>
        <w:rPr>
          <w:rFonts w:ascii="宋体" w:hAnsi="宋体" w:cs="宋体"/>
          <w:b/>
          <w:bCs/>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021" w:bottom="1440" w:left="1134" w:header="851" w:footer="992" w:gutter="0"/>
          <w:pgNumType w:start="1"/>
          <w:cols w:space="720" w:num="1"/>
          <w:docGrid w:type="lines" w:linePitch="312" w:charSpace="0"/>
        </w:sectPr>
      </w:pPr>
      <w:r>
        <w:rPr>
          <w:rFonts w:hint="eastAsia" w:ascii="宋体" w:hAnsi="宋体" w:cs="宋体"/>
          <w:b/>
          <w:bCs/>
          <w:sz w:val="36"/>
          <w:szCs w:val="36"/>
        </w:rPr>
        <w:t xml:space="preserve">   </w:t>
      </w:r>
    </w:p>
    <w:p>
      <w:pPr>
        <w:spacing w:before="156" w:beforeLines="50" w:after="156" w:afterLines="50"/>
        <w:ind w:firstLine="0" w:firstLineChars="0"/>
        <w:jc w:val="center"/>
        <w:rPr>
          <w:b/>
          <w:bCs/>
          <w:sz w:val="36"/>
          <w:szCs w:val="36"/>
        </w:rPr>
      </w:pPr>
      <w:r>
        <w:rPr>
          <w:rFonts w:hint="eastAsia"/>
          <w:b/>
          <w:bCs/>
          <w:sz w:val="36"/>
          <w:szCs w:val="36"/>
        </w:rPr>
        <w:t>目 录</w:t>
      </w:r>
    </w:p>
    <w:p>
      <w:pPr>
        <w:spacing w:before="156" w:beforeLines="50" w:after="156" w:afterLines="50"/>
        <w:ind w:firstLine="0" w:firstLineChars="0"/>
        <w:jc w:val="center"/>
        <w:rPr>
          <w:b/>
          <w:bCs/>
          <w:sz w:val="36"/>
          <w:szCs w:val="36"/>
        </w:rPr>
      </w:pPr>
    </w:p>
    <w:p>
      <w:pPr>
        <w:pStyle w:val="13"/>
        <w:tabs>
          <w:tab w:val="right" w:leader="dot" w:pos="9741"/>
        </w:tabs>
        <w:ind w:firstLine="0" w:firstLineChars="0"/>
        <w:rPr>
          <w:rFonts w:asciiTheme="minorHAnsi" w:hAnsiTheme="minorHAnsi" w:eastAsiaTheme="minorEastAsia" w:cstheme="minorBidi"/>
          <w:szCs w:val="28"/>
        </w:rPr>
      </w:pPr>
      <w:r>
        <w:rPr>
          <w:b/>
          <w:bCs/>
          <w:sz w:val="36"/>
          <w:szCs w:val="36"/>
        </w:rPr>
        <w:fldChar w:fldCharType="begin"/>
      </w:r>
      <w:r>
        <w:rPr>
          <w:b/>
          <w:bCs/>
          <w:sz w:val="36"/>
          <w:szCs w:val="36"/>
        </w:rPr>
        <w:instrText xml:space="preserve"> TOC \o "1-1" \h \z \u </w:instrText>
      </w:r>
      <w:r>
        <w:rPr>
          <w:b/>
          <w:bCs/>
          <w:sz w:val="36"/>
          <w:szCs w:val="36"/>
        </w:rPr>
        <w:fldChar w:fldCharType="separate"/>
      </w:r>
      <w:r>
        <w:fldChar w:fldCharType="begin"/>
      </w:r>
      <w:r>
        <w:instrText xml:space="preserve"> HYPERLINK \l "_Toc79236068" </w:instrText>
      </w:r>
      <w:r>
        <w:fldChar w:fldCharType="separate"/>
      </w:r>
      <w:r>
        <w:rPr>
          <w:rStyle w:val="22"/>
          <w:rFonts w:hint="eastAsia"/>
          <w:szCs w:val="28"/>
        </w:rPr>
        <w:t>汽车检测与维修技术专业人才培养方案</w:t>
      </w:r>
      <w:r>
        <w:rPr>
          <w:szCs w:val="28"/>
        </w:rPr>
        <w:tab/>
      </w:r>
      <w:r>
        <w:rPr>
          <w:szCs w:val="28"/>
        </w:rPr>
        <w:fldChar w:fldCharType="begin"/>
      </w:r>
      <w:r>
        <w:rPr>
          <w:szCs w:val="28"/>
        </w:rPr>
        <w:instrText xml:space="preserve"> PAGEREF _Toc79236068 \h </w:instrText>
      </w:r>
      <w:r>
        <w:rPr>
          <w:szCs w:val="28"/>
        </w:rPr>
        <w:fldChar w:fldCharType="separate"/>
      </w:r>
      <w:r>
        <w:rPr>
          <w:szCs w:val="28"/>
        </w:rPr>
        <w:t>1</w:t>
      </w:r>
      <w:r>
        <w:rPr>
          <w:szCs w:val="28"/>
        </w:rPr>
        <w:fldChar w:fldCharType="end"/>
      </w:r>
      <w:r>
        <w:rPr>
          <w:szCs w:val="28"/>
        </w:rPr>
        <w:fldChar w:fldCharType="end"/>
      </w:r>
    </w:p>
    <w:p>
      <w:pPr>
        <w:pStyle w:val="13"/>
        <w:tabs>
          <w:tab w:val="right" w:leader="dot" w:pos="9741"/>
        </w:tabs>
        <w:ind w:firstLine="0" w:firstLineChars="0"/>
        <w:rPr>
          <w:rFonts w:asciiTheme="minorHAnsi" w:hAnsiTheme="minorHAnsi" w:eastAsiaTheme="minorEastAsia" w:cstheme="minorBidi"/>
          <w:szCs w:val="28"/>
        </w:rPr>
      </w:pPr>
      <w:r>
        <w:fldChar w:fldCharType="begin"/>
      </w:r>
      <w:r>
        <w:instrText xml:space="preserve"> HYPERLINK \l "_Toc79236069" </w:instrText>
      </w:r>
      <w:r>
        <w:fldChar w:fldCharType="separate"/>
      </w:r>
      <w:r>
        <w:rPr>
          <w:rStyle w:val="22"/>
          <w:rFonts w:hint="eastAsia"/>
          <w:szCs w:val="28"/>
        </w:rPr>
        <w:t>新能源汽车技术专业人才培养方案</w:t>
      </w:r>
      <w:r>
        <w:rPr>
          <w:szCs w:val="28"/>
        </w:rPr>
        <w:tab/>
      </w:r>
      <w:r>
        <w:rPr>
          <w:szCs w:val="28"/>
        </w:rPr>
        <w:fldChar w:fldCharType="begin"/>
      </w:r>
      <w:r>
        <w:rPr>
          <w:szCs w:val="28"/>
        </w:rPr>
        <w:instrText xml:space="preserve"> PAGEREF _Toc79236069 \h </w:instrText>
      </w:r>
      <w:r>
        <w:rPr>
          <w:szCs w:val="28"/>
        </w:rPr>
        <w:fldChar w:fldCharType="separate"/>
      </w:r>
      <w:r>
        <w:rPr>
          <w:szCs w:val="28"/>
        </w:rPr>
        <w:t>26</w:t>
      </w:r>
      <w:r>
        <w:rPr>
          <w:szCs w:val="28"/>
        </w:rPr>
        <w:fldChar w:fldCharType="end"/>
      </w:r>
      <w:r>
        <w:rPr>
          <w:szCs w:val="28"/>
        </w:rPr>
        <w:fldChar w:fldCharType="end"/>
      </w:r>
    </w:p>
    <w:p>
      <w:pPr>
        <w:pStyle w:val="13"/>
        <w:tabs>
          <w:tab w:val="right" w:leader="dot" w:pos="9741"/>
        </w:tabs>
        <w:ind w:firstLine="0" w:firstLineChars="0"/>
        <w:rPr>
          <w:rFonts w:asciiTheme="minorHAnsi" w:hAnsiTheme="minorHAnsi" w:eastAsiaTheme="minorEastAsia" w:cstheme="minorBidi"/>
          <w:szCs w:val="28"/>
        </w:rPr>
      </w:pPr>
      <w:r>
        <w:fldChar w:fldCharType="begin"/>
      </w:r>
      <w:r>
        <w:instrText xml:space="preserve"> HYPERLINK \l "_Toc79236070" </w:instrText>
      </w:r>
      <w:r>
        <w:fldChar w:fldCharType="separate"/>
      </w:r>
      <w:r>
        <w:rPr>
          <w:rStyle w:val="22"/>
          <w:rFonts w:hint="eastAsia"/>
          <w:szCs w:val="28"/>
        </w:rPr>
        <w:t>汽车技术服务与营销专业人才培养方案</w:t>
      </w:r>
      <w:r>
        <w:rPr>
          <w:szCs w:val="28"/>
        </w:rPr>
        <w:tab/>
      </w:r>
      <w:r>
        <w:rPr>
          <w:szCs w:val="28"/>
        </w:rPr>
        <w:fldChar w:fldCharType="begin"/>
      </w:r>
      <w:r>
        <w:rPr>
          <w:szCs w:val="28"/>
        </w:rPr>
        <w:instrText xml:space="preserve"> PAGEREF _Toc79236070 \h </w:instrText>
      </w:r>
      <w:r>
        <w:rPr>
          <w:szCs w:val="28"/>
        </w:rPr>
        <w:fldChar w:fldCharType="separate"/>
      </w:r>
      <w:r>
        <w:rPr>
          <w:szCs w:val="28"/>
        </w:rPr>
        <w:t>52</w:t>
      </w:r>
      <w:r>
        <w:rPr>
          <w:szCs w:val="28"/>
        </w:rPr>
        <w:fldChar w:fldCharType="end"/>
      </w:r>
      <w:r>
        <w:rPr>
          <w:szCs w:val="28"/>
        </w:rPr>
        <w:fldChar w:fldCharType="end"/>
      </w:r>
    </w:p>
    <w:p>
      <w:pPr>
        <w:pStyle w:val="13"/>
        <w:tabs>
          <w:tab w:val="right" w:leader="dot" w:pos="9741"/>
        </w:tabs>
        <w:ind w:firstLine="0" w:firstLineChars="0"/>
        <w:rPr>
          <w:rFonts w:asciiTheme="minorHAnsi" w:hAnsiTheme="minorHAnsi" w:eastAsiaTheme="minorEastAsia" w:cstheme="minorBidi"/>
          <w:szCs w:val="28"/>
        </w:rPr>
      </w:pPr>
      <w:r>
        <w:fldChar w:fldCharType="begin"/>
      </w:r>
      <w:r>
        <w:instrText xml:space="preserve"> HYPERLINK \l "_Toc79236071" </w:instrText>
      </w:r>
      <w:r>
        <w:fldChar w:fldCharType="separate"/>
      </w:r>
      <w:r>
        <w:rPr>
          <w:rStyle w:val="22"/>
          <w:rFonts w:hint="eastAsia" w:ascii="黑体" w:cs="黑体"/>
          <w:szCs w:val="28"/>
        </w:rPr>
        <w:t>城市轨道交通运营管理</w:t>
      </w:r>
      <w:r>
        <w:rPr>
          <w:rStyle w:val="22"/>
          <w:rFonts w:hint="eastAsia"/>
          <w:szCs w:val="28"/>
        </w:rPr>
        <w:t>专业人才培养方案</w:t>
      </w:r>
      <w:r>
        <w:rPr>
          <w:szCs w:val="28"/>
        </w:rPr>
        <w:tab/>
      </w:r>
      <w:r>
        <w:rPr>
          <w:szCs w:val="28"/>
        </w:rPr>
        <w:fldChar w:fldCharType="begin"/>
      </w:r>
      <w:r>
        <w:rPr>
          <w:szCs w:val="28"/>
        </w:rPr>
        <w:instrText xml:space="preserve"> PAGEREF _Toc79236071 \h </w:instrText>
      </w:r>
      <w:r>
        <w:rPr>
          <w:szCs w:val="28"/>
        </w:rPr>
        <w:fldChar w:fldCharType="separate"/>
      </w:r>
      <w:r>
        <w:rPr>
          <w:szCs w:val="28"/>
        </w:rPr>
        <w:t>77</w:t>
      </w:r>
      <w:r>
        <w:rPr>
          <w:szCs w:val="28"/>
        </w:rPr>
        <w:fldChar w:fldCharType="end"/>
      </w:r>
      <w:r>
        <w:rPr>
          <w:szCs w:val="28"/>
        </w:rPr>
        <w:fldChar w:fldCharType="end"/>
      </w:r>
    </w:p>
    <w:p>
      <w:pPr>
        <w:pStyle w:val="13"/>
        <w:tabs>
          <w:tab w:val="right" w:leader="dot" w:pos="9741"/>
        </w:tabs>
        <w:ind w:firstLine="0" w:firstLineChars="0"/>
        <w:rPr>
          <w:rFonts w:asciiTheme="minorHAnsi" w:hAnsiTheme="minorHAnsi" w:eastAsiaTheme="minorEastAsia" w:cstheme="minorBidi"/>
          <w:szCs w:val="28"/>
        </w:rPr>
      </w:pPr>
      <w:r>
        <w:fldChar w:fldCharType="begin"/>
      </w:r>
      <w:r>
        <w:instrText xml:space="preserve"> HYPERLINK \l "_Toc79236072" </w:instrText>
      </w:r>
      <w:r>
        <w:fldChar w:fldCharType="separate"/>
      </w:r>
      <w:r>
        <w:rPr>
          <w:rStyle w:val="22"/>
          <w:rFonts w:hint="eastAsia" w:ascii="宋体" w:hAnsi="宋体" w:cs="宋体"/>
          <w:kern w:val="0"/>
          <w:szCs w:val="28"/>
        </w:rPr>
        <w:t>数控技术专业人才培养方案</w:t>
      </w:r>
      <w:r>
        <w:rPr>
          <w:szCs w:val="28"/>
        </w:rPr>
        <w:tab/>
      </w:r>
      <w:r>
        <w:rPr>
          <w:szCs w:val="28"/>
        </w:rPr>
        <w:fldChar w:fldCharType="begin"/>
      </w:r>
      <w:r>
        <w:rPr>
          <w:szCs w:val="28"/>
        </w:rPr>
        <w:instrText xml:space="preserve"> PAGEREF _Toc79236072 \h </w:instrText>
      </w:r>
      <w:r>
        <w:rPr>
          <w:szCs w:val="28"/>
        </w:rPr>
        <w:fldChar w:fldCharType="separate"/>
      </w:r>
      <w:r>
        <w:rPr>
          <w:szCs w:val="28"/>
        </w:rPr>
        <w:t>106</w:t>
      </w:r>
      <w:r>
        <w:rPr>
          <w:szCs w:val="28"/>
        </w:rPr>
        <w:fldChar w:fldCharType="end"/>
      </w:r>
      <w:r>
        <w:rPr>
          <w:szCs w:val="28"/>
        </w:rPr>
        <w:fldChar w:fldCharType="end"/>
      </w:r>
    </w:p>
    <w:p>
      <w:pPr>
        <w:pStyle w:val="13"/>
        <w:tabs>
          <w:tab w:val="right" w:leader="dot" w:pos="9741"/>
        </w:tabs>
        <w:ind w:firstLine="0" w:firstLineChars="0"/>
        <w:rPr>
          <w:rFonts w:asciiTheme="minorHAnsi" w:hAnsiTheme="minorHAnsi" w:eastAsiaTheme="minorEastAsia" w:cstheme="minorBidi"/>
          <w:sz w:val="21"/>
          <w:szCs w:val="22"/>
        </w:rPr>
      </w:pPr>
      <w:r>
        <w:fldChar w:fldCharType="begin"/>
      </w:r>
      <w:r>
        <w:instrText xml:space="preserve"> HYPERLINK \l "_Toc79236073" </w:instrText>
      </w:r>
      <w:r>
        <w:fldChar w:fldCharType="separate"/>
      </w:r>
      <w:r>
        <w:rPr>
          <w:rStyle w:val="22"/>
          <w:rFonts w:hint="eastAsia" w:ascii="宋体" w:hAnsi="宋体" w:cs="宋体"/>
          <w:kern w:val="0"/>
          <w:szCs w:val="28"/>
        </w:rPr>
        <w:t>机电一体化技术专业人才培养方案</w:t>
      </w:r>
      <w:r>
        <w:rPr>
          <w:szCs w:val="28"/>
        </w:rPr>
        <w:tab/>
      </w:r>
      <w:r>
        <w:rPr>
          <w:szCs w:val="28"/>
        </w:rPr>
        <w:fldChar w:fldCharType="begin"/>
      </w:r>
      <w:r>
        <w:rPr>
          <w:szCs w:val="28"/>
        </w:rPr>
        <w:instrText xml:space="preserve"> PAGEREF _Toc79236073 \h </w:instrText>
      </w:r>
      <w:r>
        <w:rPr>
          <w:szCs w:val="28"/>
        </w:rPr>
        <w:fldChar w:fldCharType="separate"/>
      </w:r>
      <w:r>
        <w:rPr>
          <w:szCs w:val="28"/>
        </w:rPr>
        <w:t>135</w:t>
      </w:r>
      <w:r>
        <w:rPr>
          <w:szCs w:val="28"/>
        </w:rPr>
        <w:fldChar w:fldCharType="end"/>
      </w:r>
      <w:r>
        <w:rPr>
          <w:szCs w:val="28"/>
        </w:rPr>
        <w:fldChar w:fldCharType="end"/>
      </w:r>
    </w:p>
    <w:p>
      <w:pPr>
        <w:spacing w:line="300" w:lineRule="auto"/>
        <w:ind w:firstLine="0" w:firstLineChars="0"/>
        <w:jc w:val="left"/>
        <w:rPr>
          <w:b/>
          <w:bCs/>
          <w:sz w:val="36"/>
          <w:szCs w:val="36"/>
        </w:rPr>
      </w:pPr>
      <w:r>
        <w:rPr>
          <w:b/>
          <w:bCs/>
          <w:sz w:val="36"/>
          <w:szCs w:val="36"/>
        </w:rPr>
        <w:fldChar w:fldCharType="end"/>
      </w:r>
    </w:p>
    <w:p>
      <w:pPr>
        <w:spacing w:line="300" w:lineRule="auto"/>
        <w:ind w:firstLine="723"/>
        <w:jc w:val="center"/>
        <w:rPr>
          <w:b/>
          <w:bCs/>
          <w:sz w:val="36"/>
          <w:szCs w:val="36"/>
        </w:rPr>
        <w:sectPr>
          <w:pgSz w:w="11906" w:h="16838"/>
          <w:pgMar w:top="1440" w:right="1021" w:bottom="1440" w:left="1134" w:header="851" w:footer="992" w:gutter="0"/>
          <w:pgNumType w:start="1"/>
          <w:cols w:space="720" w:num="1"/>
          <w:docGrid w:type="lines" w:linePitch="312" w:charSpace="0"/>
        </w:sectPr>
      </w:pPr>
    </w:p>
    <w:p>
      <w:pPr>
        <w:pStyle w:val="2"/>
        <w:spacing w:before="156" w:after="156"/>
      </w:pPr>
      <w:bookmarkStart w:id="0" w:name="_Toc8326"/>
      <w:bookmarkStart w:id="1" w:name="_Toc79236068"/>
      <w:r>
        <w:rPr>
          <w:rFonts w:hint="eastAsia"/>
        </w:rPr>
        <w:t>汽车检测与维修技术专业人才培养方案</w:t>
      </w:r>
      <w:bookmarkEnd w:id="0"/>
      <w:bookmarkEnd w:id="1"/>
    </w:p>
    <w:p>
      <w:pPr>
        <w:pStyle w:val="3"/>
        <w:spacing w:before="156"/>
        <w:ind w:firstLine="643"/>
      </w:pPr>
      <w:r>
        <w:rPr>
          <w:rFonts w:hint="eastAsia"/>
        </w:rPr>
        <w:t>一、专业名称及代码</w:t>
      </w:r>
    </w:p>
    <w:p>
      <w:pPr>
        <w:spacing w:line="360" w:lineRule="auto"/>
        <w:ind w:firstLine="560"/>
        <w:rPr>
          <w:rFonts w:ascii="宋体" w:hAnsi="宋体"/>
          <w:szCs w:val="21"/>
        </w:rPr>
      </w:pPr>
      <w:r>
        <w:rPr>
          <w:rFonts w:hint="eastAsia" w:ascii="宋体" w:hAnsi="宋体"/>
          <w:szCs w:val="21"/>
        </w:rPr>
        <w:t>专业名称：汽车检测与维修技术</w:t>
      </w:r>
    </w:p>
    <w:p>
      <w:pPr>
        <w:spacing w:line="360" w:lineRule="auto"/>
        <w:ind w:firstLine="560"/>
        <w:rPr>
          <w:rFonts w:ascii="宋体" w:hAnsi="宋体"/>
          <w:szCs w:val="21"/>
        </w:rPr>
      </w:pPr>
      <w:r>
        <w:rPr>
          <w:rFonts w:hint="eastAsia" w:ascii="宋体" w:hAnsi="宋体"/>
          <w:szCs w:val="21"/>
        </w:rPr>
        <w:t>专业代码：500211</w:t>
      </w:r>
    </w:p>
    <w:p>
      <w:pPr>
        <w:pStyle w:val="3"/>
        <w:spacing w:before="156"/>
        <w:ind w:firstLine="643"/>
      </w:pPr>
      <w:bookmarkStart w:id="2" w:name="_Toc24736_WPSOffice_Level1"/>
      <w:r>
        <w:rPr>
          <w:rFonts w:hint="eastAsia"/>
        </w:rPr>
        <w:t>二、</w:t>
      </w:r>
      <w:bookmarkEnd w:id="2"/>
      <w:r>
        <w:rPr>
          <w:rFonts w:hint="eastAsia"/>
        </w:rPr>
        <w:t>入学要求</w:t>
      </w:r>
    </w:p>
    <w:p>
      <w:pPr>
        <w:ind w:firstLine="560"/>
      </w:pPr>
      <w:r>
        <w:rPr>
          <w:rFonts w:hint="eastAsia"/>
        </w:rPr>
        <w:t>高中阶段教育毕业生或具有同等学力者</w:t>
      </w:r>
    </w:p>
    <w:p>
      <w:pPr>
        <w:pStyle w:val="3"/>
        <w:spacing w:before="156"/>
        <w:ind w:firstLine="643"/>
      </w:pPr>
      <w:bookmarkStart w:id="3" w:name="_Toc31084_WPSOffice_Level1"/>
      <w:r>
        <w:rPr>
          <w:rFonts w:hint="eastAsia"/>
        </w:rPr>
        <w:t>三、</w:t>
      </w:r>
      <w:bookmarkEnd w:id="3"/>
      <w:r>
        <w:rPr>
          <w:rFonts w:hint="eastAsia"/>
        </w:rPr>
        <w:t>修业年限</w:t>
      </w:r>
    </w:p>
    <w:p>
      <w:pPr>
        <w:spacing w:line="360" w:lineRule="auto"/>
        <w:ind w:firstLine="560"/>
        <w:rPr>
          <w:rFonts w:ascii="宋体" w:hAnsi="宋体"/>
          <w:szCs w:val="21"/>
        </w:rPr>
      </w:pPr>
      <w:r>
        <w:rPr>
          <w:rFonts w:hint="eastAsia" w:ascii="宋体" w:hAnsi="宋体"/>
          <w:szCs w:val="21"/>
        </w:rPr>
        <w:t>采取弹性学制，标准学制三年，在2至6年完成</w:t>
      </w:r>
    </w:p>
    <w:p>
      <w:pPr>
        <w:pStyle w:val="3"/>
        <w:spacing w:before="156"/>
        <w:ind w:firstLine="643"/>
      </w:pPr>
      <w:bookmarkStart w:id="4" w:name="_Toc7581_WPSOffice_Level1"/>
      <w:r>
        <w:rPr>
          <w:rFonts w:hint="eastAsia"/>
        </w:rPr>
        <w:t>四、</w:t>
      </w:r>
      <w:bookmarkEnd w:id="4"/>
      <w:r>
        <w:rPr>
          <w:rFonts w:hint="eastAsia"/>
        </w:rPr>
        <w:t>职业面向</w:t>
      </w:r>
    </w:p>
    <w:tbl>
      <w:tblPr>
        <w:tblStyle w:val="18"/>
        <w:tblpPr w:leftFromText="180" w:rightFromText="180" w:vertAnchor="text" w:horzAnchor="margin" w:tblpXSpec="center" w:tblpY="6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7"/>
        <w:gridCol w:w="1134"/>
        <w:gridCol w:w="1241"/>
        <w:gridCol w:w="1452"/>
        <w:gridCol w:w="1808"/>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exact"/>
        </w:trPr>
        <w:tc>
          <w:tcPr>
            <w:tcW w:w="1277" w:type="dxa"/>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所属专业大类</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1134" w:type="dxa"/>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所属专业类</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1241" w:type="dxa"/>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对应行业</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1452" w:type="dxa"/>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主要职业类别</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1808" w:type="dxa"/>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主要岗位类别</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（或技术领域）</w:t>
            </w:r>
          </w:p>
        </w:tc>
        <w:tc>
          <w:tcPr>
            <w:tcW w:w="2127" w:type="dxa"/>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0" w:hRule="exact"/>
        </w:trPr>
        <w:tc>
          <w:tcPr>
            <w:tcW w:w="1277" w:type="dxa"/>
            <w:vAlign w:val="center"/>
          </w:tcPr>
          <w:p>
            <w:pPr>
              <w:spacing w:line="260" w:lineRule="exact"/>
              <w:ind w:left="420" w:hanging="420" w:hangingChars="200"/>
              <w:jc w:val="left"/>
              <w:rPr>
                <w:rFonts w:ascii="宋体" w:hAnsi="宋体" w:cs="Tahoma"/>
                <w:bCs/>
                <w:kern w:val="0"/>
                <w:sz w:val="21"/>
                <w:szCs w:val="21"/>
              </w:rPr>
            </w:pPr>
            <w:r>
              <w:rPr>
                <w:rFonts w:hint="eastAsia" w:ascii="宋体" w:hAnsi="宋体" w:cs="Tahoma"/>
                <w:bCs/>
                <w:kern w:val="0"/>
                <w:sz w:val="21"/>
                <w:szCs w:val="21"/>
              </w:rPr>
              <w:t>交通运输大类</w:t>
            </w:r>
          </w:p>
          <w:p>
            <w:pPr>
              <w:spacing w:line="260" w:lineRule="exact"/>
              <w:ind w:left="420" w:hanging="420" w:hangingChars="200"/>
              <w:jc w:val="center"/>
              <w:rPr>
                <w:rFonts w:ascii="宋体" w:hAnsi="宋体" w:cs="Tahoma"/>
                <w:bCs/>
                <w:kern w:val="0"/>
                <w:sz w:val="21"/>
                <w:szCs w:val="21"/>
              </w:rPr>
            </w:pPr>
            <w:r>
              <w:rPr>
                <w:rFonts w:hint="eastAsia" w:ascii="宋体" w:hAnsi="宋体" w:cs="Tahoma"/>
                <w:bCs/>
                <w:kern w:val="0"/>
                <w:sz w:val="21"/>
                <w:szCs w:val="21"/>
              </w:rPr>
              <w:t>(50)</w:t>
            </w:r>
          </w:p>
        </w:tc>
        <w:tc>
          <w:tcPr>
            <w:tcW w:w="1134" w:type="dxa"/>
            <w:vAlign w:val="center"/>
          </w:tcPr>
          <w:p>
            <w:pPr>
              <w:spacing w:line="260" w:lineRule="exact"/>
              <w:ind w:left="210" w:hanging="210" w:hangingChars="100"/>
              <w:jc w:val="left"/>
              <w:rPr>
                <w:rFonts w:ascii="宋体" w:hAnsi="宋体" w:cs="Tahoma"/>
                <w:bCs/>
                <w:kern w:val="0"/>
                <w:sz w:val="21"/>
                <w:szCs w:val="21"/>
              </w:rPr>
            </w:pPr>
            <w:r>
              <w:rPr>
                <w:rFonts w:hint="eastAsia" w:ascii="宋体" w:hAnsi="宋体" w:cs="Tahoma"/>
                <w:bCs/>
                <w:kern w:val="0"/>
                <w:sz w:val="21"/>
                <w:szCs w:val="21"/>
              </w:rPr>
              <w:t>道路运输类</w:t>
            </w:r>
          </w:p>
          <w:p>
            <w:pPr>
              <w:spacing w:line="260" w:lineRule="exact"/>
              <w:ind w:left="210" w:hanging="210" w:hangingChars="100"/>
              <w:jc w:val="center"/>
              <w:rPr>
                <w:rFonts w:ascii="宋体" w:hAnsi="宋体" w:cs="Tahoma"/>
                <w:bCs/>
                <w:kern w:val="0"/>
                <w:sz w:val="21"/>
                <w:szCs w:val="21"/>
              </w:rPr>
            </w:pPr>
            <w:r>
              <w:rPr>
                <w:rFonts w:hint="eastAsia" w:ascii="宋体" w:hAnsi="宋体" w:cs="Tahoma"/>
                <w:bCs/>
                <w:kern w:val="0"/>
                <w:sz w:val="21"/>
                <w:szCs w:val="21"/>
              </w:rPr>
              <w:t>(5002)</w:t>
            </w:r>
          </w:p>
        </w:tc>
        <w:tc>
          <w:tcPr>
            <w:tcW w:w="1241" w:type="dxa"/>
            <w:vAlign w:val="center"/>
          </w:tcPr>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汽车检测与维修技术(</w:t>
            </w:r>
            <w:r>
              <w:rPr>
                <w:rFonts w:ascii="宋体" w:hAnsi="宋体" w:cs="Tahoma"/>
                <w:bCs/>
                <w:kern w:val="0"/>
                <w:sz w:val="21"/>
                <w:szCs w:val="21"/>
              </w:rPr>
              <w:t>500211</w:t>
            </w:r>
            <w:r>
              <w:rPr>
                <w:rFonts w:hint="eastAsia" w:ascii="宋体" w:hAnsi="宋体" w:cs="Tahoma"/>
                <w:bCs/>
                <w:kern w:val="0"/>
                <w:sz w:val="21"/>
                <w:szCs w:val="21"/>
              </w:rPr>
              <w:t>)</w:t>
            </w:r>
          </w:p>
        </w:tc>
        <w:tc>
          <w:tcPr>
            <w:tcW w:w="1452" w:type="dxa"/>
            <w:vAlign w:val="center"/>
          </w:tcPr>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汽车工程技术人员</w:t>
            </w:r>
          </w:p>
          <w:p>
            <w:pPr>
              <w:spacing w:line="260" w:lineRule="exact"/>
              <w:ind w:firstLine="0" w:firstLineChars="0"/>
              <w:jc w:val="left"/>
              <w:rPr>
                <w:rFonts w:ascii="宋体" w:hAnsi="宋体" w:cs="Tahoma"/>
                <w:bCs/>
                <w:kern w:val="0"/>
                <w:sz w:val="21"/>
                <w:szCs w:val="21"/>
              </w:rPr>
            </w:pP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汽车、摩托车维修技术服务人员</w:t>
            </w:r>
          </w:p>
        </w:tc>
        <w:tc>
          <w:tcPr>
            <w:tcW w:w="1808" w:type="dxa"/>
            <w:vAlign w:val="center"/>
          </w:tcPr>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汽车检测岗位；</w:t>
            </w: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汽车维修岗位；</w:t>
            </w: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汽车装调岗位；</w:t>
            </w: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汽车保险理赔员；二手车评估师等</w:t>
            </w:r>
          </w:p>
        </w:tc>
        <w:tc>
          <w:tcPr>
            <w:tcW w:w="2127" w:type="dxa"/>
            <w:vAlign w:val="center"/>
          </w:tcPr>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“1+X”</w:t>
            </w:r>
            <w:r>
              <w:rPr>
                <w:rFonts w:ascii="宋体" w:hAnsi="宋体" w:cs="Tahoma"/>
                <w:bCs/>
                <w:kern w:val="0"/>
                <w:sz w:val="21"/>
                <w:szCs w:val="21"/>
              </w:rPr>
              <w:t>汽车运用</w:t>
            </w:r>
            <w:r>
              <w:rPr>
                <w:rFonts w:hint="eastAsia" w:ascii="宋体" w:hAnsi="宋体" w:cs="Tahoma"/>
                <w:bCs/>
                <w:kern w:val="0"/>
                <w:sz w:val="21"/>
                <w:szCs w:val="21"/>
              </w:rPr>
              <w:t>与</w:t>
            </w:r>
            <w:r>
              <w:rPr>
                <w:rFonts w:ascii="宋体" w:hAnsi="宋体" w:cs="Tahoma"/>
                <w:bCs/>
                <w:kern w:val="0"/>
                <w:sz w:val="21"/>
                <w:szCs w:val="21"/>
              </w:rPr>
              <w:t>维修职业技能证书</w:t>
            </w:r>
            <w:r>
              <w:rPr>
                <w:rFonts w:hint="eastAsia" w:ascii="宋体" w:hAnsi="宋体" w:cs="Tahoma"/>
                <w:bCs/>
                <w:kern w:val="0"/>
                <w:sz w:val="21"/>
                <w:szCs w:val="21"/>
              </w:rPr>
              <w:t>（中级）；</w:t>
            </w: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“1+X”智能网联汽车检测与运维（中级）证书；</w:t>
            </w: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“1+X”商用车销售服务（中级）证书；</w:t>
            </w:r>
          </w:p>
          <w:p>
            <w:pPr>
              <w:spacing w:line="260" w:lineRule="exact"/>
              <w:ind w:firstLine="0" w:firstLineChars="0"/>
              <w:jc w:val="left"/>
              <w:rPr>
                <w:rFonts w:ascii="宋体" w:hAnsi="宋体" w:cs="Tahoma"/>
                <w:bCs/>
                <w:kern w:val="0"/>
                <w:sz w:val="21"/>
                <w:szCs w:val="21"/>
              </w:rPr>
            </w:pPr>
            <w:r>
              <w:rPr>
                <w:rFonts w:hint="eastAsia" w:ascii="宋体" w:hAnsi="宋体" w:cs="Tahoma"/>
                <w:bCs/>
                <w:kern w:val="0"/>
                <w:sz w:val="21"/>
                <w:szCs w:val="21"/>
              </w:rPr>
              <w:t>“1+X”电动汽车高电压系统评测与维修（中级）证书</w:t>
            </w:r>
          </w:p>
        </w:tc>
      </w:tr>
    </w:tbl>
    <w:p>
      <w:pPr>
        <w:pStyle w:val="3"/>
        <w:spacing w:before="156"/>
        <w:ind w:firstLine="643"/>
      </w:pPr>
      <w:r>
        <w:rPr>
          <w:rFonts w:hint="eastAsia"/>
        </w:rPr>
        <w:t>五、培养目标与培养规格</w:t>
      </w:r>
    </w:p>
    <w:p>
      <w:pPr>
        <w:pStyle w:val="4"/>
        <w:spacing w:before="156"/>
        <w:ind w:firstLine="562"/>
      </w:pPr>
      <w:r>
        <w:rPr>
          <w:rFonts w:hint="eastAsia"/>
        </w:rPr>
        <w:t>（一）培养目标</w:t>
      </w:r>
    </w:p>
    <w:p>
      <w:pPr>
        <w:ind w:firstLine="560"/>
      </w:pPr>
      <w:r>
        <w:rPr>
          <w:rFonts w:hint="eastAsia"/>
        </w:rPr>
        <w:t xml:space="preserve">本专业培养理想信念坚定，德、智、体、美、劳全面发展，具有一定的科学文化水平，良好的人文素养、职业道德和创新意识，精益求精的工匠精神，较强的就业能力，培养思想政治坚定、德技并修、全面发展，适应社会经济发展需要及汽车产业发展需要，具有较高的道德标准、良好的心理和身体素质、扎实的职业素养和北大荒精神，掌握汽车构造和基本原理知识为基础，以汽车动力系统、动力传动系统、电气系统和底盘系统的拆装、检测及修理等知识和技术技能，面向汽车售后服务行业，从事汽车检测、维修、服务等领域的复合型技术技能人才。 </w:t>
      </w:r>
    </w:p>
    <w:p>
      <w:pPr>
        <w:pStyle w:val="4"/>
        <w:spacing w:before="156"/>
        <w:ind w:firstLine="562"/>
      </w:pPr>
      <w:r>
        <w:rPr>
          <w:rFonts w:hint="eastAsia"/>
        </w:rPr>
        <w:t>（二）培养规格</w:t>
      </w:r>
    </w:p>
    <w:p>
      <w:pPr>
        <w:numPr>
          <w:ilvl w:val="0"/>
          <w:numId w:val="1"/>
        </w:numPr>
        <w:ind w:firstLine="560"/>
      </w:pPr>
      <w:r>
        <w:rPr>
          <w:rFonts w:hint="eastAsia"/>
        </w:rPr>
        <w:t>素质目标</w:t>
      </w:r>
    </w:p>
    <w:p>
      <w:pPr>
        <w:ind w:firstLine="560"/>
      </w:pPr>
      <w:r>
        <w:rPr>
          <w:rFonts w:hint="eastAsia"/>
        </w:rPr>
        <w:t>（1）思想素质</w:t>
      </w:r>
    </w:p>
    <w:p>
      <w:pPr>
        <w:ind w:firstLine="560"/>
      </w:pPr>
      <w:r>
        <w:rPr>
          <w:rFonts w:hint="eastAsia"/>
        </w:rPr>
        <w:t>坚持育人为本，促进全面发展，全面推动习近平新时代中国特色社会主义思想进课堂进头脑，培养和践行社会主义价值观。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pPr>
        <w:ind w:firstLine="560"/>
      </w:pPr>
      <w:r>
        <w:rPr>
          <w:rFonts w:hint="eastAsia"/>
        </w:rPr>
        <w:t>（2）文化素质</w:t>
      </w:r>
    </w:p>
    <w:p>
      <w:pPr>
        <w:ind w:firstLine="560"/>
      </w:pPr>
      <w:r>
        <w:rPr>
          <w:rFonts w:hint="eastAsia"/>
        </w:rPr>
        <w:t>培养学生崇德向善、诚实守信、爱岗敬业、尊重劳动等美德，要求学生掌握一定的学习方法，具有良好的生活习惯、行为习惯和自我管理能力。具有质量意识、绿色环保意识、安全意识、信息素养、创新精神等。</w:t>
      </w:r>
    </w:p>
    <w:p>
      <w:pPr>
        <w:ind w:firstLine="560"/>
      </w:pPr>
      <w:r>
        <w:rPr>
          <w:rFonts w:hint="eastAsia"/>
        </w:rPr>
        <w:t>（3）职业素质</w:t>
      </w:r>
    </w:p>
    <w:p>
      <w:pPr>
        <w:ind w:firstLine="560"/>
      </w:pPr>
      <w:r>
        <w:rPr>
          <w:rFonts w:hint="eastAsia"/>
        </w:rPr>
        <w:t>培养学生的专业精神、职业精神和工匠精神。具有良好的职业道德和职业素养。具有职业生涯规划意识。遵循职业教育、技术技能人才成长发展规律。具有较强的集体意识和团队合作精神，能够进行有效的人际沟通和协作，与社会、自然和谐共处。</w:t>
      </w:r>
    </w:p>
    <w:p>
      <w:pPr>
        <w:ind w:firstLine="560"/>
      </w:pPr>
      <w:r>
        <w:rPr>
          <w:rFonts w:hint="eastAsia"/>
        </w:rPr>
        <w:t>（4）身心素质</w:t>
      </w:r>
    </w:p>
    <w:p>
      <w:pPr>
        <w:ind w:firstLine="560"/>
      </w:pPr>
      <w:r>
        <w:rPr>
          <w:rFonts w:hint="eastAsia"/>
        </w:rPr>
        <w:t>遵循职业教育、技术技能人才成长和学生身心发展规律，具有良好的身心素质，具有健康的体魄和心理、健全的人格，能够掌握基本运动知识和一两项运动技能。具有感受美、表现美、鉴赏美、创造美的能力，具有一定的审美和人文素养，能够形成一两项艺术特长或爱好。</w:t>
      </w:r>
    </w:p>
    <w:p>
      <w:pPr>
        <w:ind w:firstLine="560"/>
      </w:pPr>
      <w:r>
        <w:rPr>
          <w:rFonts w:hint="eastAsia"/>
        </w:rPr>
        <w:t>2.知识目标</w:t>
      </w:r>
    </w:p>
    <w:p>
      <w:pPr>
        <w:ind w:firstLine="560"/>
      </w:pPr>
      <w:r>
        <w:rPr>
          <w:rFonts w:hint="eastAsia"/>
        </w:rPr>
        <w:t>紧跟产业发展趋势和行业人才需求，参与实施1+X证书制度，将职业技能等级标准有关内容及要求融入专业课程教学。具备的外语和计算机应用知识、能识读汽车装配工文件；熟练掌握汽车装调基本技能,能对汽车整车和部件进行装配与调整;能利用检测仪器和设备对汽车整车和部件进行性能检测;能对质检不合格的车辆和部件进行故障诊断和维修; 能对检测设备进行日常维护与保养;能对整车和部件的装配质量进行自检。</w:t>
      </w:r>
    </w:p>
    <w:p>
      <w:pPr>
        <w:ind w:firstLine="560"/>
      </w:pPr>
      <w:r>
        <w:rPr>
          <w:rFonts w:hint="eastAsia"/>
        </w:rPr>
        <w:t xml:space="preserve">3．能力目标 </w:t>
      </w:r>
    </w:p>
    <w:p>
      <w:pPr>
        <w:ind w:firstLine="560"/>
      </w:pPr>
      <w:r>
        <w:rPr>
          <w:rFonts w:hint="eastAsia"/>
        </w:rPr>
        <w:t>专业能力：通过专业知识和专业技能的学习，使学生具备从事汽车检测及汽车电气检测与维修的能力。解决汽车维修、汽车生产线作业、汽车综合性能检测、汽车售后市场服务、汽车保险鉴定等方面的综合能力。</w:t>
      </w:r>
    </w:p>
    <w:p>
      <w:pPr>
        <w:ind w:firstLine="560"/>
      </w:pPr>
      <w:r>
        <w:rPr>
          <w:rFonts w:hint="eastAsia"/>
        </w:rPr>
        <w:t>方法能力：培养学生能够进行生产实际计划，解决生产实际问题的能力.具备终身学习的能力以及信息技术的应用能力和技巧。</w:t>
      </w:r>
    </w:p>
    <w:p>
      <w:pPr>
        <w:ind w:firstLine="560"/>
      </w:pPr>
      <w:r>
        <w:rPr>
          <w:rFonts w:hint="eastAsia"/>
        </w:rPr>
        <w:t>社会能力：使学生具备沟通能力，培养学生的情商和责任感，独立思考、团队协作的能力。</w:t>
      </w:r>
    </w:p>
    <w:p>
      <w:pPr>
        <w:pStyle w:val="3"/>
        <w:spacing w:before="156"/>
        <w:ind w:firstLine="643"/>
        <w:rPr>
          <w:color w:val="FF0000"/>
        </w:rPr>
      </w:pPr>
      <w:bookmarkStart w:id="5" w:name="_Toc30705_WPSOffice_Level1"/>
      <w:r>
        <w:rPr>
          <w:rFonts w:hint="eastAsia"/>
        </w:rPr>
        <w:t>六、</w:t>
      </w:r>
      <w:bookmarkEnd w:id="5"/>
      <w:r>
        <w:rPr>
          <w:rFonts w:hint="eastAsia"/>
        </w:rPr>
        <w:t>课程设置及要求</w:t>
      </w:r>
    </w:p>
    <w:p>
      <w:pPr>
        <w:pStyle w:val="4"/>
        <w:numPr>
          <w:ilvl w:val="0"/>
          <w:numId w:val="2"/>
        </w:numPr>
        <w:spacing w:before="156"/>
        <w:ind w:firstLine="562"/>
      </w:pPr>
      <w:r>
        <w:rPr>
          <w:rFonts w:hint="eastAsia"/>
        </w:rPr>
        <w:t>课程体系设计思路</w:t>
      </w:r>
    </w:p>
    <w:p>
      <w:pPr>
        <w:ind w:firstLine="560"/>
      </w:pPr>
      <w:r>
        <w:rPr>
          <w:rFonts w:hint="eastAsia"/>
        </w:rPr>
        <w:t>汽车检测与维修技术专业课程体系以道德养成教育为主线，以职业道德、职业能力为重点，搭建道德养成、基础理论、职业发展三个平台。</w:t>
      </w:r>
    </w:p>
    <w:p>
      <w:pPr>
        <w:ind w:firstLine="560"/>
      </w:pPr>
      <w:r>
        <w:rPr>
          <w:rFonts w:hint="eastAsia"/>
        </w:rPr>
        <w:t>１．道德养成平台</w:t>
      </w:r>
    </w:p>
    <w:p>
      <w:pPr>
        <w:ind w:firstLine="560"/>
      </w:pPr>
      <w:r>
        <w:rPr>
          <w:rFonts w:hint="eastAsia"/>
        </w:rPr>
        <w:t>包括军训、入学教育、思想道德与法律基础、毛泽东思想和中国特色社会主义理论体系概论、体育与健康、心理健康、形式与政策教育、职业发展与就业指导等课程，道德养成平台对学生进行综合素质和职业素质教育，促进学生职业道德和价值观念的全面提升，为实现学生的可持续发展打牢思想道德根基。</w:t>
      </w:r>
    </w:p>
    <w:p>
      <w:pPr>
        <w:ind w:firstLine="560"/>
      </w:pPr>
      <w:r>
        <w:rPr>
          <w:rFonts w:hint="eastAsia"/>
        </w:rPr>
        <w:t>２．基础理论平台</w:t>
      </w:r>
    </w:p>
    <w:p>
      <w:pPr>
        <w:ind w:firstLine="560"/>
      </w:pPr>
      <w:r>
        <w:rPr>
          <w:rFonts w:hint="eastAsia"/>
        </w:rPr>
        <w:t>包括计算信息技术、英语、汽车机械制图、汽车英语（X+D）、汽车电工电子技术、教学实习和公共选修课等，基础教育平台致力于打牢在校生理论知识基础和基本技能，为实现学生的广阔发展和终向学习垫定基础。</w:t>
      </w:r>
    </w:p>
    <w:p>
      <w:pPr>
        <w:ind w:firstLine="560"/>
      </w:pPr>
      <w:r>
        <w:rPr>
          <w:rFonts w:hint="eastAsia"/>
        </w:rPr>
        <w:t>３．职业发展平台</w:t>
      </w:r>
    </w:p>
    <w:p>
      <w:pPr>
        <w:ind w:firstLine="560"/>
      </w:pPr>
      <w:r>
        <w:rPr>
          <w:rFonts w:hint="eastAsia"/>
        </w:rPr>
        <w:t>由学校和企业合作开发的学习领域型课程体系，采用德国 “双元制”教学，实现“一主双轨”的教学体系。包括7个学习领域课程：学习领域1发动机机械方面检修；学习领域2能量供给系统和启动系统检修；学习领域3汽车发动机电控管理系统的检修；学习领域4安全舒适系统检修；学习领域5汽车局域网系统检修；学习领域6行驶系统与制动系统的检修；学习领域7汽车传动系统的检修等，涵盖整车结构及零部件、整车装配调试与检测。</w:t>
      </w:r>
    </w:p>
    <w:p>
      <w:pPr>
        <w:ind w:firstLine="562"/>
      </w:pPr>
      <w:r>
        <w:rPr>
          <w:rFonts w:hint="eastAsia"/>
          <w:b/>
        </w:rPr>
        <w:t>（二）公共基础课程</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87"/>
        <w:gridCol w:w="3259"/>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9"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序号</w:t>
            </w:r>
          </w:p>
        </w:tc>
        <w:tc>
          <w:tcPr>
            <w:tcW w:w="997"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课程名称及代码</w:t>
            </w:r>
          </w:p>
        </w:tc>
        <w:tc>
          <w:tcPr>
            <w:tcW w:w="1635"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课程目标</w:t>
            </w:r>
          </w:p>
        </w:tc>
        <w:tc>
          <w:tcPr>
            <w:tcW w:w="1959"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1</w:t>
            </w:r>
          </w:p>
        </w:tc>
        <w:tc>
          <w:tcPr>
            <w:tcW w:w="997" w:type="pct"/>
            <w:vAlign w:val="center"/>
          </w:tcPr>
          <w:p>
            <w:pPr>
              <w:ind w:firstLine="0" w:firstLineChars="0"/>
              <w:jc w:val="left"/>
              <w:rPr>
                <w:rFonts w:ascii="宋体" w:hAnsi="宋体"/>
                <w:bCs/>
                <w:sz w:val="21"/>
                <w:szCs w:val="21"/>
              </w:rPr>
            </w:pPr>
            <w:r>
              <w:rPr>
                <w:rFonts w:hint="eastAsia" w:ascii="宋体" w:hAnsi="宋体"/>
                <w:bCs/>
                <w:sz w:val="21"/>
                <w:szCs w:val="21"/>
              </w:rPr>
              <w:t>入学教育</w:t>
            </w:r>
          </w:p>
          <w:p>
            <w:pPr>
              <w:ind w:firstLine="0" w:firstLineChars="0"/>
              <w:jc w:val="left"/>
              <w:rPr>
                <w:rFonts w:ascii="宋体" w:hAnsi="宋体"/>
                <w:bCs/>
                <w:sz w:val="21"/>
                <w:szCs w:val="21"/>
              </w:rPr>
            </w:pPr>
            <w:r>
              <w:rPr>
                <w:rFonts w:ascii="宋体" w:hAnsi="宋体"/>
                <w:sz w:val="21"/>
                <w:szCs w:val="21"/>
              </w:rPr>
              <w:t>1603001</w:t>
            </w:r>
          </w:p>
        </w:tc>
        <w:tc>
          <w:tcPr>
            <w:tcW w:w="1635" w:type="pct"/>
          </w:tcPr>
          <w:p>
            <w:pPr>
              <w:ind w:firstLine="0" w:firstLineChars="0"/>
              <w:rPr>
                <w:rFonts w:ascii="宋体" w:hAnsi="宋体"/>
                <w:bCs/>
                <w:sz w:val="21"/>
                <w:szCs w:val="21"/>
              </w:rPr>
            </w:pPr>
            <w:r>
              <w:rPr>
                <w:rFonts w:hint="eastAsia" w:ascii="宋体" w:hAnsi="宋体"/>
                <w:bCs/>
                <w:sz w:val="21"/>
                <w:szCs w:val="21"/>
              </w:rPr>
              <w:t>通过入学教育,使学生知道学校的规章制度，了解将来的就业方向和岗位要求，知道本专需要掌握的专业知识和基本技能</w:t>
            </w:r>
          </w:p>
        </w:tc>
        <w:tc>
          <w:tcPr>
            <w:tcW w:w="1959" w:type="pct"/>
          </w:tcPr>
          <w:p>
            <w:pPr>
              <w:ind w:firstLine="0" w:firstLineChars="0"/>
              <w:rPr>
                <w:rFonts w:ascii="宋体" w:hAnsi="宋体"/>
                <w:bCs/>
                <w:sz w:val="21"/>
                <w:szCs w:val="21"/>
              </w:rPr>
            </w:pPr>
            <w:r>
              <w:rPr>
                <w:rFonts w:hint="eastAsia" w:ascii="宋体" w:hAnsi="宋体"/>
                <w:bCs/>
                <w:sz w:val="21"/>
                <w:szCs w:val="21"/>
              </w:rPr>
              <w:t>1．学院规章制度的学习</w:t>
            </w:r>
          </w:p>
          <w:p>
            <w:pPr>
              <w:ind w:firstLine="0" w:firstLineChars="0"/>
              <w:rPr>
                <w:rFonts w:ascii="宋体" w:hAnsi="宋体"/>
                <w:bCs/>
                <w:sz w:val="21"/>
                <w:szCs w:val="21"/>
              </w:rPr>
            </w:pPr>
            <w:r>
              <w:rPr>
                <w:rFonts w:hint="eastAsia" w:ascii="宋体" w:hAnsi="宋体"/>
                <w:bCs/>
                <w:sz w:val="21"/>
                <w:szCs w:val="21"/>
              </w:rPr>
              <w:t>2．学习人才培养方案，知道本专业的课程设置及基本教学要求</w:t>
            </w:r>
          </w:p>
          <w:p>
            <w:pPr>
              <w:ind w:firstLine="0" w:firstLineChars="0"/>
              <w:rPr>
                <w:rFonts w:ascii="宋体" w:hAnsi="宋体"/>
                <w:bCs/>
                <w:sz w:val="21"/>
                <w:szCs w:val="21"/>
              </w:rPr>
            </w:pPr>
            <w:r>
              <w:rPr>
                <w:rFonts w:hint="eastAsia" w:ascii="宋体" w:hAnsi="宋体"/>
                <w:bCs/>
                <w:sz w:val="21"/>
                <w:szCs w:val="21"/>
              </w:rPr>
              <w:t>3．参观企业及学校实训基地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2</w:t>
            </w:r>
          </w:p>
        </w:tc>
        <w:tc>
          <w:tcPr>
            <w:tcW w:w="997" w:type="pct"/>
            <w:vAlign w:val="center"/>
          </w:tcPr>
          <w:p>
            <w:pPr>
              <w:ind w:firstLine="0" w:firstLineChars="0"/>
              <w:jc w:val="left"/>
              <w:rPr>
                <w:rFonts w:ascii="宋体" w:hAnsi="宋体"/>
                <w:bCs/>
                <w:sz w:val="21"/>
                <w:szCs w:val="21"/>
              </w:rPr>
            </w:pPr>
            <w:r>
              <w:rPr>
                <w:rFonts w:hint="eastAsia" w:ascii="宋体" w:hAnsi="宋体"/>
                <w:bCs/>
                <w:sz w:val="21"/>
                <w:szCs w:val="21"/>
              </w:rPr>
              <w:t>军训</w:t>
            </w:r>
          </w:p>
          <w:p>
            <w:pPr>
              <w:ind w:firstLine="0" w:firstLineChars="0"/>
              <w:jc w:val="left"/>
              <w:rPr>
                <w:rFonts w:ascii="宋体" w:hAnsi="宋体"/>
                <w:bCs/>
                <w:sz w:val="21"/>
                <w:szCs w:val="21"/>
              </w:rPr>
            </w:pPr>
            <w:r>
              <w:rPr>
                <w:rFonts w:ascii="宋体" w:hAnsi="宋体"/>
                <w:bCs/>
                <w:sz w:val="21"/>
                <w:szCs w:val="21"/>
              </w:rPr>
              <w:t>1603002</w:t>
            </w:r>
          </w:p>
        </w:tc>
        <w:tc>
          <w:tcPr>
            <w:tcW w:w="1635" w:type="pct"/>
          </w:tcPr>
          <w:p>
            <w:pPr>
              <w:ind w:firstLine="0" w:firstLineChars="0"/>
              <w:rPr>
                <w:rFonts w:ascii="宋体" w:hAnsi="宋体"/>
                <w:bCs/>
                <w:sz w:val="21"/>
                <w:szCs w:val="21"/>
              </w:rPr>
            </w:pPr>
            <w:r>
              <w:rPr>
                <w:rFonts w:hint="eastAsia" w:ascii="宋体" w:hAnsi="宋体"/>
                <w:bCs/>
                <w:sz w:val="21"/>
                <w:szCs w:val="21"/>
              </w:rPr>
              <w:t>通过军训提高学生自律精神，促使学生军事化自我管理</w:t>
            </w:r>
          </w:p>
        </w:tc>
        <w:tc>
          <w:tcPr>
            <w:tcW w:w="1959" w:type="pct"/>
          </w:tcPr>
          <w:p>
            <w:pPr>
              <w:ind w:firstLine="0" w:firstLineChars="0"/>
              <w:rPr>
                <w:rFonts w:ascii="宋体" w:hAnsi="宋体"/>
                <w:bCs/>
                <w:sz w:val="21"/>
                <w:szCs w:val="21"/>
              </w:rPr>
            </w:pPr>
            <w:r>
              <w:rPr>
                <w:rFonts w:hint="eastAsia" w:ascii="宋体" w:hAnsi="宋体"/>
                <w:bCs/>
                <w:sz w:val="21"/>
                <w:szCs w:val="21"/>
              </w:rPr>
              <w:t>站军姿、整理内务、检阅训练及各种军队基本要求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3</w:t>
            </w:r>
          </w:p>
        </w:tc>
        <w:tc>
          <w:tcPr>
            <w:tcW w:w="997" w:type="pct"/>
            <w:vAlign w:val="center"/>
          </w:tcPr>
          <w:p>
            <w:pPr>
              <w:ind w:firstLine="0" w:firstLineChars="0"/>
              <w:jc w:val="left"/>
              <w:rPr>
                <w:rFonts w:ascii="宋体" w:hAnsi="宋体"/>
                <w:sz w:val="21"/>
                <w:szCs w:val="21"/>
              </w:rPr>
            </w:pPr>
            <w:r>
              <w:rPr>
                <w:rFonts w:hint="eastAsia" w:ascii="宋体" w:hAnsi="宋体"/>
                <w:sz w:val="21"/>
                <w:szCs w:val="21"/>
              </w:rPr>
              <w:t>形势与政策</w:t>
            </w:r>
          </w:p>
          <w:p>
            <w:pPr>
              <w:ind w:firstLine="0" w:firstLineChars="0"/>
              <w:jc w:val="left"/>
              <w:rPr>
                <w:rFonts w:ascii="宋体" w:hAnsi="宋体"/>
                <w:sz w:val="21"/>
                <w:szCs w:val="21"/>
              </w:rPr>
            </w:pPr>
            <w:r>
              <w:rPr>
                <w:rFonts w:hint="eastAsia" w:ascii="宋体" w:hAnsi="宋体"/>
                <w:sz w:val="21"/>
                <w:szCs w:val="21"/>
              </w:rPr>
              <w:t>0703048</w:t>
            </w:r>
          </w:p>
        </w:tc>
        <w:tc>
          <w:tcPr>
            <w:tcW w:w="1635" w:type="pct"/>
          </w:tcPr>
          <w:p>
            <w:pPr>
              <w:ind w:firstLine="0" w:firstLineChars="0"/>
              <w:jc w:val="left"/>
              <w:rPr>
                <w:rFonts w:ascii="宋体" w:hAnsi="宋体"/>
                <w:bCs/>
                <w:sz w:val="21"/>
                <w:szCs w:val="21"/>
              </w:rPr>
            </w:pPr>
            <w:r>
              <w:rPr>
                <w:rFonts w:hint="eastAsia" w:ascii="宋体" w:hAnsi="宋体"/>
                <w:bCs/>
                <w:sz w:val="21"/>
                <w:szCs w:val="21"/>
              </w:rPr>
              <w:t xml:space="preserve">引导和保证学生掌握认识形势与政策问题的基本理论和基础知识，让学生感知世情国情民意，体会党的路线方针政策的实践，把对形势与政策的认识统一到党和国家的科学判断上和正确决策上，形成正确的世界观、人生观和价值观  。了解和正确认识新形势下实现中华民族伟大复兴的艰巨性和重要性，引导学生树立科学的社会政治理想、道德理想、职业理想和生活理想，增强学生实现“中国梦”的信心信念和历史责任感以及国家大局观念，全面拓展能力，提高综合素质 </w:t>
            </w:r>
          </w:p>
        </w:tc>
        <w:tc>
          <w:tcPr>
            <w:tcW w:w="1959" w:type="pct"/>
          </w:tcPr>
          <w:p>
            <w:pPr>
              <w:ind w:firstLine="0" w:firstLineChars="0"/>
              <w:jc w:val="left"/>
              <w:rPr>
                <w:rFonts w:ascii="宋体" w:hAnsi="宋体"/>
                <w:bCs/>
                <w:sz w:val="21"/>
                <w:szCs w:val="21"/>
              </w:rPr>
            </w:pPr>
            <w:r>
              <w:rPr>
                <w:rFonts w:hint="eastAsia" w:ascii="宋体" w:hAnsi="宋体"/>
                <w:bCs/>
                <w:sz w:val="21"/>
                <w:szCs w:val="21"/>
              </w:rPr>
              <w:t>介绍当前国内外经济政治形势、国际关系以及国内外热点事件的基础上，阐明了我国政府的基本原则、基本立场与应对政策。努力体现权威性、前沿性，注重理论与实际的结合、历史与现实的结合、稳定性与变动性的结合、学习知识与发展能力的结合，在相关问题的解读和分析上下工夫，力求达到知识传递与思想深化的双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4</w:t>
            </w:r>
          </w:p>
        </w:tc>
        <w:tc>
          <w:tcPr>
            <w:tcW w:w="997" w:type="pct"/>
            <w:vAlign w:val="center"/>
          </w:tcPr>
          <w:p>
            <w:pPr>
              <w:ind w:firstLine="0" w:firstLineChars="0"/>
              <w:jc w:val="left"/>
              <w:rPr>
                <w:rFonts w:ascii="宋体" w:hAnsi="宋体"/>
                <w:sz w:val="21"/>
                <w:szCs w:val="21"/>
              </w:rPr>
            </w:pPr>
            <w:r>
              <w:rPr>
                <w:rFonts w:hint="eastAsia" w:ascii="宋体" w:hAnsi="宋体"/>
                <w:sz w:val="21"/>
                <w:szCs w:val="21"/>
              </w:rPr>
              <w:t>大学生创新创业导论</w:t>
            </w:r>
          </w:p>
          <w:p>
            <w:pPr>
              <w:ind w:firstLine="0" w:firstLineChars="0"/>
              <w:jc w:val="left"/>
              <w:rPr>
                <w:rFonts w:ascii="宋体" w:hAnsi="宋体"/>
                <w:sz w:val="21"/>
                <w:szCs w:val="21"/>
              </w:rPr>
            </w:pPr>
            <w:r>
              <w:rPr>
                <w:rFonts w:ascii="宋体" w:hAnsi="宋体"/>
                <w:sz w:val="21"/>
                <w:szCs w:val="21"/>
              </w:rPr>
              <w:t>0703055</w:t>
            </w:r>
          </w:p>
        </w:tc>
        <w:tc>
          <w:tcPr>
            <w:tcW w:w="1635" w:type="pct"/>
          </w:tcPr>
          <w:p>
            <w:pPr>
              <w:ind w:firstLine="0" w:firstLineChars="0"/>
              <w:jc w:val="left"/>
              <w:rPr>
                <w:rFonts w:ascii="宋体" w:hAnsi="宋体"/>
                <w:b/>
                <w:bCs/>
                <w:sz w:val="21"/>
                <w:szCs w:val="21"/>
              </w:rPr>
            </w:pPr>
            <w:r>
              <w:rPr>
                <w:rFonts w:hint="eastAsia" w:ascii="宋体" w:hAnsi="宋体"/>
                <w:sz w:val="21"/>
                <w:szCs w:val="21"/>
              </w:rPr>
              <w:t>重点放在对学生创业素质的培养和创业基础知识的介绍，同时指导学生以团队形式开展一些项目化的实践训练，旨在引导学生尽早树立创业意识，学会创新思维，提升精神心理品质，了解企业创建和运行管理的基础知识，提升实践创新能力</w:t>
            </w:r>
          </w:p>
        </w:tc>
        <w:tc>
          <w:tcPr>
            <w:tcW w:w="1959" w:type="pct"/>
          </w:tcPr>
          <w:p>
            <w:pPr>
              <w:ind w:firstLine="0" w:firstLineChars="0"/>
              <w:jc w:val="left"/>
              <w:rPr>
                <w:rFonts w:ascii="宋体" w:hAnsi="宋体"/>
                <w:b/>
                <w:bCs/>
                <w:sz w:val="21"/>
                <w:szCs w:val="21"/>
              </w:rPr>
            </w:pPr>
            <w:r>
              <w:rPr>
                <w:rFonts w:hint="eastAsia" w:ascii="宋体" w:hAnsi="宋体"/>
                <w:sz w:val="21"/>
                <w:szCs w:val="21"/>
              </w:rPr>
              <w:t>着重于精神心理品质培养的引导和创业能力的探讨，强化学生创业动机，着眼于创业过程、企业运作知识的介绍和创业实践指导，帮助学生提升创业实战能力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5</w:t>
            </w:r>
          </w:p>
        </w:tc>
        <w:tc>
          <w:tcPr>
            <w:tcW w:w="997" w:type="pct"/>
            <w:vAlign w:val="center"/>
          </w:tcPr>
          <w:p>
            <w:pPr>
              <w:ind w:firstLine="0" w:firstLineChars="0"/>
              <w:rPr>
                <w:rFonts w:ascii="宋体" w:hAnsi="宋体"/>
                <w:sz w:val="21"/>
                <w:szCs w:val="21"/>
              </w:rPr>
            </w:pPr>
            <w:r>
              <w:rPr>
                <w:rFonts w:hint="eastAsia" w:ascii="宋体" w:hAnsi="宋体"/>
                <w:sz w:val="21"/>
                <w:szCs w:val="21"/>
              </w:rPr>
              <w:t>军事理论</w:t>
            </w:r>
          </w:p>
          <w:p>
            <w:pPr>
              <w:ind w:firstLine="0" w:firstLineChars="0"/>
              <w:rPr>
                <w:rFonts w:ascii="宋体" w:hAnsi="宋体"/>
                <w:sz w:val="21"/>
                <w:szCs w:val="21"/>
              </w:rPr>
            </w:pPr>
            <w:r>
              <w:rPr>
                <w:rFonts w:hint="eastAsia" w:ascii="宋体" w:hAnsi="宋体"/>
                <w:sz w:val="21"/>
                <w:szCs w:val="21"/>
              </w:rPr>
              <w:t>0303037</w:t>
            </w:r>
          </w:p>
        </w:tc>
        <w:tc>
          <w:tcPr>
            <w:tcW w:w="1635" w:type="pct"/>
          </w:tcPr>
          <w:p>
            <w:pPr>
              <w:ind w:firstLine="0" w:firstLineChars="0"/>
              <w:jc w:val="left"/>
              <w:rPr>
                <w:rFonts w:ascii="宋体" w:hAnsi="宋体"/>
                <w:sz w:val="21"/>
                <w:szCs w:val="21"/>
              </w:rPr>
            </w:pPr>
            <w:r>
              <w:rPr>
                <w:rFonts w:hint="eastAsia" w:ascii="宋体" w:hAnsi="宋体"/>
                <w:sz w:val="21"/>
                <w:szCs w:val="21"/>
              </w:rPr>
              <w:t>通过军事课教学，使大学生掌握基本军事理论与军事技能，增强国防观念和国家安全意识，强化爱国主义、集体主义观念，加强组织纪律，促进大学生综合素质的提高，为中国人民解放军训练储备合格后备兵员和培养预备役军官打下坚实基础</w:t>
            </w:r>
          </w:p>
        </w:tc>
        <w:tc>
          <w:tcPr>
            <w:tcW w:w="1959" w:type="pct"/>
          </w:tcPr>
          <w:p>
            <w:pPr>
              <w:ind w:firstLine="0" w:firstLineChars="0"/>
              <w:jc w:val="left"/>
              <w:rPr>
                <w:rFonts w:ascii="宋体" w:hAnsi="宋体"/>
                <w:sz w:val="21"/>
                <w:szCs w:val="21"/>
              </w:rPr>
            </w:pPr>
            <w:r>
              <w:rPr>
                <w:rFonts w:hint="eastAsia" w:ascii="宋体" w:hAnsi="宋体"/>
                <w:sz w:val="21"/>
                <w:szCs w:val="21"/>
              </w:rPr>
              <w:t>军事理论教学内容包括：中国国防；军事思想；国际战略环境；军事高技术和信息化战争五大部分</w:t>
            </w:r>
          </w:p>
          <w:p>
            <w:pPr>
              <w:ind w:firstLine="0" w:firstLineChars="0"/>
              <w:jc w:val="left"/>
              <w:rPr>
                <w:rFonts w:ascii="宋体" w:hAnsi="宋体"/>
                <w:sz w:val="21"/>
                <w:szCs w:val="21"/>
              </w:rPr>
            </w:pPr>
            <w:r>
              <w:rPr>
                <w:rFonts w:hint="eastAsia" w:ascii="宋体" w:hAnsi="宋体"/>
                <w:sz w:val="21"/>
                <w:szCs w:val="21"/>
              </w:rPr>
              <w:t>军事技能训练内容包括：条令条例教育与训练；轻武器射击；战术；军事地形学和综合训练</w:t>
            </w:r>
          </w:p>
          <w:p>
            <w:pPr>
              <w:ind w:firstLine="0" w:firstLineChars="0"/>
              <w:jc w:val="lef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6</w:t>
            </w:r>
          </w:p>
        </w:tc>
        <w:tc>
          <w:tcPr>
            <w:tcW w:w="997" w:type="pct"/>
            <w:vAlign w:val="center"/>
          </w:tcPr>
          <w:p>
            <w:pPr>
              <w:ind w:firstLine="0" w:firstLineChars="0"/>
              <w:rPr>
                <w:rFonts w:ascii="宋体" w:hAnsi="宋体"/>
                <w:sz w:val="21"/>
                <w:szCs w:val="21"/>
              </w:rPr>
            </w:pPr>
            <w:r>
              <w:rPr>
                <w:rFonts w:hint="eastAsia" w:ascii="宋体" w:hAnsi="宋体"/>
                <w:sz w:val="21"/>
                <w:szCs w:val="21"/>
              </w:rPr>
              <w:t>思想道德修养与法律基</w:t>
            </w:r>
          </w:p>
          <w:p>
            <w:pPr>
              <w:ind w:firstLine="0" w:firstLineChars="0"/>
              <w:rPr>
                <w:rFonts w:ascii="宋体" w:hAnsi="宋体"/>
                <w:sz w:val="21"/>
                <w:szCs w:val="21"/>
              </w:rPr>
            </w:pPr>
            <w:r>
              <w:rPr>
                <w:rFonts w:hint="eastAsia" w:ascii="宋体" w:hAnsi="宋体"/>
                <w:sz w:val="21"/>
                <w:szCs w:val="21"/>
              </w:rPr>
              <w:t>0703023</w:t>
            </w:r>
          </w:p>
        </w:tc>
        <w:tc>
          <w:tcPr>
            <w:tcW w:w="1635" w:type="pct"/>
          </w:tcPr>
          <w:p>
            <w:pPr>
              <w:ind w:firstLine="0" w:firstLineChars="0"/>
              <w:jc w:val="left"/>
              <w:rPr>
                <w:rFonts w:ascii="宋体" w:hAnsi="宋体"/>
                <w:sz w:val="21"/>
                <w:szCs w:val="21"/>
              </w:rPr>
            </w:pPr>
            <w:r>
              <w:rPr>
                <w:rFonts w:hint="eastAsia" w:ascii="宋体" w:hAnsi="宋体"/>
                <w:sz w:val="21"/>
                <w:szCs w:val="21"/>
              </w:rPr>
              <w:t xml:space="preserve">通过学习，增强大学生解决实际问题的能力，使大学生掌握马克思主义的人生观、价值观、道德观和法制观的科学理论，引导大学生树立高尚的理想情操和养成良好的道德素质。  </w:t>
            </w: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sz w:val="21"/>
                <w:szCs w:val="21"/>
              </w:rPr>
            </w:pPr>
            <w:r>
              <w:rPr>
                <w:rFonts w:hint="eastAsia" w:ascii="宋体" w:hAnsi="宋体"/>
                <w:sz w:val="21"/>
                <w:szCs w:val="21"/>
              </w:rPr>
              <w:t>思想道德知识、法律知识、培养学生运用马克思主义立场、观点和方法，解决实际问题的能力</w:t>
            </w:r>
          </w:p>
          <w:p>
            <w:pPr>
              <w:ind w:firstLine="0" w:firstLineChars="0"/>
              <w:jc w:val="left"/>
              <w:rPr>
                <w:rFonts w:ascii="宋体" w:hAnsi="宋体" w:cs="仿宋_GB2312"/>
                <w:sz w:val="21"/>
                <w:szCs w:val="21"/>
              </w:rPr>
            </w:pPr>
            <w:r>
              <w:rPr>
                <w:rFonts w:hint="eastAsia" w:ascii="宋体" w:hAnsi="宋体" w:cs="仿宋_GB2312"/>
                <w:sz w:val="21"/>
                <w:szCs w:val="21"/>
              </w:rPr>
              <w:t>教学要求：</w:t>
            </w:r>
          </w:p>
          <w:p>
            <w:pPr>
              <w:ind w:firstLine="0" w:firstLineChars="0"/>
              <w:jc w:val="left"/>
              <w:rPr>
                <w:rFonts w:ascii="宋体" w:hAnsi="宋体"/>
                <w:sz w:val="21"/>
                <w:szCs w:val="21"/>
              </w:rPr>
            </w:pPr>
            <w:r>
              <w:rPr>
                <w:rFonts w:hint="eastAsia" w:ascii="宋体" w:hAnsi="宋体"/>
                <w:sz w:val="21"/>
                <w:szCs w:val="21"/>
              </w:rPr>
              <w:t>要</w:t>
            </w:r>
            <w:r>
              <w:rPr>
                <w:rFonts w:ascii="宋体" w:hAnsi="宋体"/>
                <w:sz w:val="21"/>
                <w:szCs w:val="21"/>
              </w:rPr>
              <w:t>运用辩证唯物主义和历史唯物主义世界观和方法论，引导大学生树立正确的世界观、人生观、价值观、道德观和法治观, 解决成长成才过程中遇到的实际问题，更好适应大学生活，促进德智体美劳全面发展。引导学生</w:t>
            </w:r>
            <w:r>
              <w:rPr>
                <w:rFonts w:hint="eastAsia" w:ascii="宋体" w:hAnsi="宋体"/>
                <w:sz w:val="21"/>
                <w:szCs w:val="21"/>
              </w:rPr>
              <w:t>担当民族大任，成为担任民族复兴大任的时代新人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7</w:t>
            </w:r>
          </w:p>
        </w:tc>
        <w:tc>
          <w:tcPr>
            <w:tcW w:w="997" w:type="pct"/>
            <w:vAlign w:val="center"/>
          </w:tcPr>
          <w:p>
            <w:pPr>
              <w:ind w:firstLine="0" w:firstLineChars="0"/>
              <w:rPr>
                <w:rFonts w:ascii="宋体" w:hAnsi="宋体"/>
                <w:sz w:val="21"/>
                <w:szCs w:val="21"/>
              </w:rPr>
            </w:pPr>
            <w:r>
              <w:rPr>
                <w:rFonts w:hint="eastAsia" w:ascii="宋体" w:hAnsi="宋体"/>
                <w:sz w:val="21"/>
                <w:szCs w:val="21"/>
              </w:rPr>
              <w:t>毛泽东思想和中国特色社会主义理论体系概论</w:t>
            </w:r>
          </w:p>
          <w:p>
            <w:pPr>
              <w:ind w:firstLine="0" w:firstLineChars="0"/>
              <w:rPr>
                <w:rFonts w:ascii="宋体" w:hAnsi="宋体"/>
                <w:sz w:val="21"/>
                <w:szCs w:val="21"/>
              </w:rPr>
            </w:pPr>
            <w:r>
              <w:rPr>
                <w:rFonts w:hint="eastAsia" w:ascii="宋体" w:hAnsi="宋体"/>
                <w:sz w:val="21"/>
                <w:szCs w:val="21"/>
              </w:rPr>
              <w:t>0703029</w:t>
            </w:r>
          </w:p>
        </w:tc>
        <w:tc>
          <w:tcPr>
            <w:tcW w:w="1635" w:type="pct"/>
          </w:tcPr>
          <w:p>
            <w:pPr>
              <w:ind w:firstLine="0" w:firstLineChars="0"/>
              <w:jc w:val="left"/>
              <w:rPr>
                <w:rFonts w:ascii="宋体" w:hAnsi="宋体"/>
                <w:color w:val="000000"/>
                <w:sz w:val="21"/>
                <w:szCs w:val="21"/>
              </w:rPr>
            </w:pPr>
            <w:r>
              <w:rPr>
                <w:rFonts w:hint="eastAsia" w:ascii="宋体" w:hAnsi="宋体"/>
                <w:color w:val="000000"/>
                <w:sz w:val="21"/>
                <w:szCs w:val="21"/>
              </w:rPr>
              <w:t>本课程通过教学使学生了解马克思主义中国化的历史进程，认识毛泽东思想、邓小平理论、“三个代表”重要思想、科学发展观以及习近平新时代中国特色社会主义思想是马克思主义基本原理和中国具体实际相结合的历史性飞跃的理论成果，帮助学生正确认识马克思主义中国化理论成果在指导中国革命和建设中的重要历史地位和作用，确立科学社会主义信仰和建设中国特色社会主义的共同理想。</w:t>
            </w:r>
          </w:p>
          <w:p>
            <w:pPr>
              <w:ind w:firstLine="0" w:firstLineChars="0"/>
              <w:jc w:val="left"/>
              <w:rPr>
                <w:rFonts w:ascii="宋体" w:hAnsi="宋体"/>
                <w:sz w:val="21"/>
                <w:szCs w:val="21"/>
              </w:rPr>
            </w:pP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color w:val="000000"/>
                <w:sz w:val="21"/>
                <w:szCs w:val="21"/>
              </w:rPr>
            </w:pPr>
            <w:r>
              <w:rPr>
                <w:rFonts w:hint="eastAsia" w:ascii="宋体" w:hAnsi="宋体"/>
                <w:color w:val="000000"/>
                <w:sz w:val="21"/>
                <w:szCs w:val="21"/>
              </w:rPr>
              <w:t>毛泽东思想、邓小平理论、“三个代表”重要思想、科学发展观以及习近平新时代中国特色社会主义思想。</w:t>
            </w:r>
          </w:p>
          <w:p>
            <w:pPr>
              <w:ind w:firstLine="0" w:firstLineChars="0"/>
              <w:jc w:val="left"/>
              <w:rPr>
                <w:rFonts w:ascii="宋体" w:hAnsi="宋体"/>
                <w:sz w:val="21"/>
                <w:szCs w:val="21"/>
              </w:rPr>
            </w:pPr>
            <w:r>
              <w:rPr>
                <w:rFonts w:hint="eastAsia" w:ascii="宋体" w:hAnsi="宋体"/>
                <w:sz w:val="21"/>
                <w:szCs w:val="21"/>
              </w:rPr>
              <w:t>教学要求：课程旨在从整体上阐释马克思主义中国化理论成果，既要体现出马克思主义中国化理论成果形成和发展的历史逻辑，又要体现这些理论成果的理论逻辑，力求全面准确地理解毛泽东思想和中国特色社会主义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8</w:t>
            </w:r>
          </w:p>
        </w:tc>
        <w:tc>
          <w:tcPr>
            <w:tcW w:w="997" w:type="pct"/>
            <w:vAlign w:val="center"/>
          </w:tcPr>
          <w:p>
            <w:pPr>
              <w:ind w:firstLine="0" w:firstLineChars="0"/>
              <w:rPr>
                <w:rFonts w:ascii="宋体" w:hAnsi="宋体"/>
                <w:sz w:val="21"/>
                <w:szCs w:val="21"/>
              </w:rPr>
            </w:pPr>
            <w:r>
              <w:rPr>
                <w:rFonts w:hint="eastAsia" w:ascii="宋体" w:hAnsi="宋体"/>
                <w:sz w:val="21"/>
                <w:szCs w:val="21"/>
              </w:rPr>
              <w:t>心理健康</w:t>
            </w:r>
          </w:p>
          <w:p>
            <w:pPr>
              <w:ind w:firstLine="0" w:firstLineChars="0"/>
              <w:rPr>
                <w:rFonts w:ascii="宋体" w:hAnsi="宋体"/>
                <w:sz w:val="21"/>
                <w:szCs w:val="21"/>
              </w:rPr>
            </w:pPr>
            <w:r>
              <w:rPr>
                <w:rFonts w:hint="eastAsia" w:ascii="宋体" w:hAnsi="宋体"/>
                <w:sz w:val="21"/>
                <w:szCs w:val="21"/>
              </w:rPr>
              <w:t>0703034</w:t>
            </w:r>
          </w:p>
        </w:tc>
        <w:tc>
          <w:tcPr>
            <w:tcW w:w="1635" w:type="pct"/>
          </w:tcPr>
          <w:p>
            <w:pPr>
              <w:ind w:firstLine="0" w:firstLineChars="0"/>
              <w:jc w:val="left"/>
              <w:rPr>
                <w:rFonts w:ascii="宋体" w:hAnsi="宋体" w:cs="宋体"/>
                <w:kern w:val="0"/>
                <w:sz w:val="21"/>
                <w:szCs w:val="21"/>
              </w:rPr>
            </w:pPr>
            <w:r>
              <w:rPr>
                <w:rFonts w:hint="eastAsia" w:ascii="宋体" w:hAnsi="宋体" w:cs="宋体"/>
                <w:kern w:val="0"/>
                <w:sz w:val="21"/>
                <w:szCs w:val="21"/>
              </w:rPr>
              <w:t>通过主体体验性《大学生心理健康教育》课程教学，使学生了解心理健康</w:t>
            </w:r>
            <w:r>
              <w:rPr>
                <w:rFonts w:hint="eastAsia" w:ascii="宋体" w:hAnsi="宋体"/>
                <w:sz w:val="21"/>
                <w:szCs w:val="21"/>
              </w:rPr>
              <w:t>基本</w:t>
            </w:r>
            <w:r>
              <w:rPr>
                <w:rFonts w:hint="eastAsia" w:ascii="宋体" w:hAnsi="宋体" w:cs="宋体"/>
                <w:kern w:val="0"/>
                <w:sz w:val="21"/>
                <w:szCs w:val="21"/>
              </w:rPr>
              <w:t>知识，掌握基本的心理调适方法；通过该课程的实训模块，进一步增强学生的自信心和耐挫性，培养学生乐观积极的生活态度和顽强的意志品质，通过理论与实践的有机融合，</w:t>
            </w:r>
            <w:r>
              <w:rPr>
                <w:rFonts w:hint="eastAsia" w:ascii="宋体" w:hAnsi="宋体" w:cs="Tahoma"/>
                <w:sz w:val="21"/>
                <w:szCs w:val="21"/>
              </w:rPr>
              <w:t>达到培养学生良好心理素养的目的，</w:t>
            </w:r>
            <w:r>
              <w:rPr>
                <w:rFonts w:hint="eastAsia" w:ascii="宋体" w:hAnsi="宋体" w:cs="宋体"/>
                <w:kern w:val="0"/>
                <w:sz w:val="21"/>
                <w:szCs w:val="21"/>
              </w:rPr>
              <w:t>从而为他们的全面发展提供良好的基础</w:t>
            </w:r>
          </w:p>
        </w:tc>
        <w:tc>
          <w:tcPr>
            <w:tcW w:w="1959" w:type="pct"/>
          </w:tcPr>
          <w:p>
            <w:pPr>
              <w:widowControl/>
              <w:ind w:firstLine="0" w:firstLineChars="0"/>
              <w:jc w:val="left"/>
              <w:rPr>
                <w:rFonts w:ascii="宋体" w:hAnsi="宋体"/>
                <w:b/>
                <w:sz w:val="21"/>
                <w:szCs w:val="21"/>
              </w:rPr>
            </w:pPr>
            <w:r>
              <w:rPr>
                <w:rFonts w:hint="eastAsia" w:ascii="宋体" w:hAnsi="宋体"/>
                <w:sz w:val="21"/>
                <w:szCs w:val="21"/>
              </w:rPr>
              <w:t>主要内容：</w:t>
            </w:r>
            <w:r>
              <w:rPr>
                <w:rFonts w:ascii="宋体" w:hAnsi="宋体"/>
                <w:b/>
                <w:sz w:val="21"/>
                <w:szCs w:val="21"/>
              </w:rPr>
              <w:t xml:space="preserve"> </w:t>
            </w:r>
          </w:p>
          <w:p>
            <w:pPr>
              <w:widowControl/>
              <w:ind w:firstLine="0" w:firstLineChars="0"/>
              <w:jc w:val="left"/>
              <w:rPr>
                <w:rFonts w:ascii="宋体" w:hAnsi="宋体" w:cs="宋体"/>
                <w:kern w:val="0"/>
                <w:sz w:val="21"/>
                <w:szCs w:val="21"/>
              </w:rPr>
            </w:pPr>
            <w:r>
              <w:rPr>
                <w:rFonts w:hint="eastAsia" w:ascii="宋体" w:hAnsi="宋体"/>
                <w:sz w:val="21"/>
                <w:szCs w:val="21"/>
              </w:rPr>
              <w:t>1．培养学生自我认知能力2.培养学生环境适应能力3. 增强学生心理调适能力</w:t>
            </w:r>
            <w:r>
              <w:rPr>
                <w:rFonts w:hint="eastAsia" w:ascii="宋体" w:hAnsi="宋体" w:cs="宋体"/>
                <w:kern w:val="0"/>
                <w:sz w:val="21"/>
                <w:szCs w:val="21"/>
              </w:rPr>
              <w:t>4. 培养学生应对挫折能力</w:t>
            </w:r>
          </w:p>
          <w:p>
            <w:pPr>
              <w:widowControl/>
              <w:ind w:firstLine="0" w:firstLineChars="0"/>
              <w:jc w:val="left"/>
              <w:rPr>
                <w:rFonts w:ascii="宋体" w:hAnsi="宋体"/>
                <w:bCs/>
                <w:sz w:val="21"/>
                <w:szCs w:val="21"/>
              </w:rPr>
            </w:pPr>
            <w:r>
              <w:rPr>
                <w:rFonts w:hint="eastAsia" w:ascii="宋体" w:hAnsi="宋体"/>
                <w:bCs/>
                <w:sz w:val="21"/>
                <w:szCs w:val="21"/>
              </w:rPr>
              <w:t>教学要求：</w:t>
            </w:r>
          </w:p>
          <w:p>
            <w:pPr>
              <w:widowControl/>
              <w:ind w:firstLine="0" w:firstLineChars="0"/>
              <w:jc w:val="left"/>
              <w:rPr>
                <w:rFonts w:ascii="宋体" w:hAnsi="宋体"/>
                <w:sz w:val="21"/>
                <w:szCs w:val="21"/>
              </w:rPr>
            </w:pPr>
            <w:r>
              <w:rPr>
                <w:rFonts w:hint="eastAsia" w:ascii="宋体" w:hAnsi="宋体"/>
                <w:bCs/>
                <w:sz w:val="21"/>
                <w:szCs w:val="21"/>
              </w:rPr>
              <w:t>1.</w:t>
            </w:r>
            <w:r>
              <w:rPr>
                <w:rFonts w:hint="eastAsia" w:ascii="宋体" w:hAnsi="宋体"/>
                <w:sz w:val="21"/>
                <w:szCs w:val="21"/>
              </w:rPr>
              <w:t>面向全体学生</w:t>
            </w:r>
          </w:p>
          <w:p>
            <w:pPr>
              <w:widowControl/>
              <w:ind w:firstLine="0" w:firstLineChars="0"/>
              <w:jc w:val="left"/>
              <w:rPr>
                <w:rFonts w:ascii="宋体" w:hAnsi="宋体"/>
                <w:sz w:val="21"/>
                <w:szCs w:val="21"/>
              </w:rPr>
            </w:pPr>
            <w:r>
              <w:rPr>
                <w:rFonts w:hint="eastAsia" w:ascii="宋体" w:hAnsi="宋体"/>
                <w:sz w:val="21"/>
                <w:szCs w:val="21"/>
              </w:rPr>
              <w:t>2.精选教学内容</w:t>
            </w:r>
          </w:p>
          <w:p>
            <w:pPr>
              <w:widowControl/>
              <w:ind w:firstLine="0" w:firstLineChars="0"/>
              <w:jc w:val="left"/>
              <w:rPr>
                <w:rFonts w:ascii="宋体" w:hAnsi="宋体"/>
                <w:sz w:val="21"/>
                <w:szCs w:val="21"/>
              </w:rPr>
            </w:pPr>
            <w:r>
              <w:rPr>
                <w:rFonts w:hint="eastAsia" w:ascii="宋体" w:hAnsi="宋体"/>
                <w:sz w:val="21"/>
                <w:szCs w:val="21"/>
              </w:rPr>
              <w:t>3.倡导体验分享</w:t>
            </w:r>
          </w:p>
          <w:p>
            <w:pPr>
              <w:widowControl/>
              <w:ind w:firstLine="0" w:firstLineChars="0"/>
              <w:jc w:val="left"/>
              <w:rPr>
                <w:rFonts w:ascii="宋体" w:hAnsi="宋体"/>
                <w:sz w:val="21"/>
                <w:szCs w:val="21"/>
              </w:rPr>
            </w:pPr>
            <w:r>
              <w:rPr>
                <w:rFonts w:hint="eastAsia" w:ascii="宋体" w:hAnsi="宋体"/>
                <w:sz w:val="21"/>
                <w:szCs w:val="21"/>
              </w:rPr>
              <w:t>4.开发课程资源</w:t>
            </w:r>
          </w:p>
          <w:p>
            <w:pPr>
              <w:ind w:firstLine="0" w:firstLineChars="0"/>
              <w:jc w:val="left"/>
              <w:rPr>
                <w:rFonts w:ascii="宋体" w:hAnsi="宋体"/>
                <w:sz w:val="21"/>
                <w:szCs w:val="21"/>
              </w:rPr>
            </w:pPr>
            <w:r>
              <w:rPr>
                <w:rFonts w:hint="eastAsia" w:ascii="宋体" w:hAnsi="宋体"/>
                <w:sz w:val="21"/>
                <w:szCs w:val="21"/>
              </w:rPr>
              <w:t>5.注重教学过程</w:t>
            </w:r>
          </w:p>
          <w:p>
            <w:pPr>
              <w:widowControl/>
              <w:ind w:firstLine="413" w:firstLineChars="196"/>
              <w:jc w:val="lef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9</w:t>
            </w:r>
          </w:p>
        </w:tc>
        <w:tc>
          <w:tcPr>
            <w:tcW w:w="997" w:type="pct"/>
            <w:vAlign w:val="center"/>
          </w:tcPr>
          <w:p>
            <w:pPr>
              <w:ind w:firstLine="0" w:firstLineChars="0"/>
              <w:rPr>
                <w:rFonts w:ascii="宋体" w:hAnsi="宋体"/>
                <w:sz w:val="21"/>
                <w:szCs w:val="21"/>
              </w:rPr>
            </w:pPr>
            <w:r>
              <w:rPr>
                <w:rFonts w:hint="eastAsia" w:ascii="宋体" w:hAnsi="宋体"/>
                <w:sz w:val="21"/>
                <w:szCs w:val="21"/>
              </w:rPr>
              <w:t>体育</w:t>
            </w:r>
          </w:p>
          <w:p>
            <w:pPr>
              <w:ind w:firstLine="0" w:firstLineChars="0"/>
              <w:rPr>
                <w:rFonts w:ascii="宋体" w:hAnsi="宋体"/>
                <w:sz w:val="21"/>
                <w:szCs w:val="21"/>
              </w:rPr>
            </w:pPr>
            <w:r>
              <w:rPr>
                <w:rFonts w:ascii="宋体" w:hAnsi="宋体"/>
                <w:sz w:val="21"/>
                <w:szCs w:val="21"/>
              </w:rPr>
              <w:t>0703031</w:t>
            </w:r>
          </w:p>
        </w:tc>
        <w:tc>
          <w:tcPr>
            <w:tcW w:w="1635" w:type="pct"/>
          </w:tcPr>
          <w:p>
            <w:pPr>
              <w:ind w:firstLine="0" w:firstLineChars="0"/>
              <w:jc w:val="left"/>
              <w:rPr>
                <w:rFonts w:ascii="宋体" w:hAnsi="宋体"/>
                <w:sz w:val="21"/>
                <w:szCs w:val="21"/>
              </w:rPr>
            </w:pPr>
            <w:r>
              <w:rPr>
                <w:rFonts w:hint="eastAsia" w:ascii="宋体" w:hAnsi="宋体"/>
                <w:sz w:val="21"/>
                <w:szCs w:val="21"/>
              </w:rPr>
              <w:t>知识目标：使学生掌握体育课程的基本理论知识</w:t>
            </w:r>
          </w:p>
          <w:p>
            <w:pPr>
              <w:ind w:firstLine="0" w:firstLineChars="0"/>
              <w:jc w:val="left"/>
              <w:rPr>
                <w:rFonts w:ascii="宋体" w:hAnsi="宋体"/>
                <w:sz w:val="21"/>
                <w:szCs w:val="21"/>
              </w:rPr>
            </w:pPr>
            <w:r>
              <w:rPr>
                <w:rFonts w:hint="eastAsia" w:ascii="宋体" w:hAnsi="宋体"/>
                <w:sz w:val="21"/>
                <w:szCs w:val="21"/>
              </w:rPr>
              <w:t>能力目标：使学生掌握体育课程运动的基本动作要领，具有良好的交际沟通能力</w:t>
            </w:r>
          </w:p>
          <w:p>
            <w:pPr>
              <w:ind w:firstLine="0" w:firstLineChars="0"/>
              <w:jc w:val="left"/>
              <w:rPr>
                <w:rFonts w:ascii="宋体" w:hAnsi="宋体"/>
                <w:sz w:val="21"/>
                <w:szCs w:val="21"/>
              </w:rPr>
            </w:pPr>
            <w:r>
              <w:rPr>
                <w:rFonts w:hint="eastAsia" w:ascii="宋体" w:hAnsi="宋体"/>
                <w:sz w:val="21"/>
                <w:szCs w:val="21"/>
              </w:rPr>
              <w:t>素质目标：树立正确的审美观，发挥体育教育的多功能性,对学生进行集体主义、爱国主义、共产主义教育,培养学生敢于拼搏、开拓创新、勇敢顽强、团结进取的优良品德</w:t>
            </w:r>
          </w:p>
        </w:tc>
        <w:tc>
          <w:tcPr>
            <w:tcW w:w="1959" w:type="pct"/>
          </w:tcPr>
          <w:p>
            <w:pPr>
              <w:ind w:firstLine="0" w:firstLineChars="0"/>
              <w:jc w:val="left"/>
              <w:rPr>
                <w:rFonts w:ascii="宋体" w:hAnsi="宋体"/>
                <w:sz w:val="21"/>
                <w:szCs w:val="21"/>
              </w:rPr>
            </w:pPr>
            <w:r>
              <w:rPr>
                <w:rFonts w:hint="eastAsia" w:ascii="宋体" w:hAnsi="宋体"/>
                <w:sz w:val="21"/>
                <w:szCs w:val="21"/>
              </w:rPr>
              <w:t>体育1</w:t>
            </w:r>
          </w:p>
          <w:p>
            <w:pPr>
              <w:ind w:firstLine="0" w:firstLineChars="0"/>
              <w:jc w:val="left"/>
              <w:rPr>
                <w:rFonts w:ascii="宋体" w:hAnsi="宋体"/>
                <w:sz w:val="21"/>
                <w:szCs w:val="21"/>
              </w:rPr>
            </w:pPr>
            <w:r>
              <w:rPr>
                <w:rFonts w:hint="eastAsia" w:ascii="宋体" w:hAnsi="宋体"/>
                <w:sz w:val="21"/>
                <w:szCs w:val="21"/>
              </w:rPr>
              <w:t>学生可以根据选项选择体育课程。从体育舞蹈、健美操、篮球、排球、足球、乒乓球、网球、轮滑八大板块中选择自己感兴趣的体育项目学习</w:t>
            </w:r>
          </w:p>
          <w:p>
            <w:pPr>
              <w:ind w:firstLine="0" w:firstLineChars="0"/>
              <w:jc w:val="left"/>
              <w:rPr>
                <w:rFonts w:ascii="宋体" w:hAnsi="宋体"/>
                <w:sz w:val="21"/>
                <w:szCs w:val="21"/>
              </w:rPr>
            </w:pPr>
            <w:r>
              <w:rPr>
                <w:rFonts w:hint="eastAsia" w:ascii="宋体" w:hAnsi="宋体"/>
                <w:sz w:val="21"/>
                <w:szCs w:val="21"/>
              </w:rPr>
              <w:t>培养学生专项体育的基本素质、进行体能训练、使学生掌握基本的动作要领、增强体育锻炼意识、提高团结协作能力</w:t>
            </w:r>
          </w:p>
          <w:p>
            <w:pPr>
              <w:ind w:firstLine="0" w:firstLineChars="0"/>
              <w:jc w:val="left"/>
              <w:rPr>
                <w:rFonts w:ascii="宋体" w:hAnsi="宋体"/>
                <w:sz w:val="21"/>
                <w:szCs w:val="21"/>
              </w:rPr>
            </w:pPr>
            <w:r>
              <w:rPr>
                <w:rFonts w:hint="eastAsia" w:ascii="宋体" w:hAnsi="宋体"/>
                <w:sz w:val="21"/>
                <w:szCs w:val="21"/>
              </w:rPr>
              <w:t>体育2</w:t>
            </w:r>
          </w:p>
          <w:p>
            <w:pPr>
              <w:ind w:firstLine="0" w:firstLineChars="0"/>
              <w:jc w:val="left"/>
              <w:rPr>
                <w:rFonts w:ascii="宋体" w:hAnsi="宋体"/>
                <w:sz w:val="21"/>
                <w:szCs w:val="21"/>
              </w:rPr>
            </w:pPr>
            <w:r>
              <w:rPr>
                <w:rFonts w:hint="eastAsia" w:ascii="宋体" w:hAnsi="宋体"/>
                <w:sz w:val="21"/>
                <w:szCs w:val="21"/>
              </w:rPr>
              <w:t>继续培养学生的专项训练技术、基本素质、基本能力。学生可以依托体育舞蹈、健美操、篮球、排球、足球、乒乓球、网球、轮滑八大板块继续原来参与的选项，也可重新选新的项目学习。教师可分层教学，以老带新等方法提高学生体育技战术能力</w:t>
            </w:r>
          </w:p>
          <w:p>
            <w:pPr>
              <w:ind w:firstLine="0" w:firstLineChars="0"/>
              <w:jc w:val="left"/>
              <w:rPr>
                <w:rFonts w:ascii="宋体" w:hAnsi="宋体"/>
                <w:sz w:val="21"/>
                <w:szCs w:val="21"/>
              </w:rPr>
            </w:pPr>
            <w:r>
              <w:rPr>
                <w:rFonts w:hint="eastAsia" w:ascii="宋体" w:hAnsi="宋体"/>
                <w:sz w:val="21"/>
                <w:szCs w:val="21"/>
              </w:rPr>
              <w:t>体育3</w:t>
            </w:r>
          </w:p>
          <w:p>
            <w:pPr>
              <w:ind w:firstLine="0" w:firstLineChars="0"/>
              <w:jc w:val="left"/>
              <w:rPr>
                <w:rFonts w:ascii="宋体" w:hAnsi="宋体"/>
                <w:sz w:val="21"/>
                <w:szCs w:val="21"/>
              </w:rPr>
            </w:pPr>
            <w:r>
              <w:rPr>
                <w:rFonts w:hint="eastAsia" w:ascii="宋体" w:hAnsi="宋体"/>
                <w:sz w:val="21"/>
                <w:szCs w:val="21"/>
              </w:rPr>
              <w:t>熟练掌握体育项目的内涵，要领，技术和技能。使学生对所选项目有较好的掌握。促使学生具备健全的思想，强健的体魄，团结协作的精神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10</w:t>
            </w:r>
          </w:p>
        </w:tc>
        <w:tc>
          <w:tcPr>
            <w:tcW w:w="997" w:type="pct"/>
            <w:vAlign w:val="center"/>
          </w:tcPr>
          <w:p>
            <w:pPr>
              <w:ind w:firstLine="0" w:firstLineChars="0"/>
              <w:rPr>
                <w:rFonts w:ascii="宋体" w:hAnsi="宋体"/>
                <w:sz w:val="21"/>
                <w:szCs w:val="21"/>
              </w:rPr>
            </w:pPr>
            <w:r>
              <w:rPr>
                <w:rFonts w:hint="eastAsia" w:ascii="宋体" w:hAnsi="宋体"/>
                <w:sz w:val="21"/>
                <w:szCs w:val="21"/>
              </w:rPr>
              <w:t>职业发展与就业指导</w:t>
            </w:r>
          </w:p>
          <w:p>
            <w:pPr>
              <w:ind w:firstLine="0" w:firstLineChars="0"/>
              <w:rPr>
                <w:rFonts w:ascii="宋体" w:hAnsi="宋体"/>
                <w:sz w:val="21"/>
                <w:szCs w:val="21"/>
              </w:rPr>
            </w:pPr>
            <w:r>
              <w:rPr>
                <w:rFonts w:hint="eastAsia" w:ascii="宋体" w:hAnsi="宋体"/>
                <w:sz w:val="21"/>
                <w:szCs w:val="21"/>
              </w:rPr>
              <w:t>0103033</w:t>
            </w:r>
          </w:p>
        </w:tc>
        <w:tc>
          <w:tcPr>
            <w:tcW w:w="1635" w:type="pct"/>
          </w:tcPr>
          <w:p>
            <w:pPr>
              <w:ind w:firstLine="0" w:firstLineChars="0"/>
              <w:jc w:val="left"/>
              <w:rPr>
                <w:rFonts w:ascii="宋体" w:hAnsi="宋体"/>
                <w:sz w:val="21"/>
                <w:szCs w:val="21"/>
              </w:rPr>
            </w:pPr>
            <w:r>
              <w:rPr>
                <w:rFonts w:hint="eastAsia" w:ascii="宋体" w:hAnsi="宋体"/>
                <w:sz w:val="21"/>
                <w:szCs w:val="21"/>
              </w:rPr>
              <w:t>职业发展与就业指导为学院各专业公共必修课</w:t>
            </w:r>
          </w:p>
          <w:p>
            <w:pPr>
              <w:ind w:firstLine="0" w:firstLineChars="0"/>
              <w:jc w:val="left"/>
              <w:rPr>
                <w:rFonts w:ascii="宋体" w:hAnsi="宋体"/>
                <w:sz w:val="21"/>
                <w:szCs w:val="21"/>
              </w:rPr>
            </w:pPr>
            <w:r>
              <w:rPr>
                <w:rFonts w:hint="eastAsia" w:ascii="宋体" w:hAnsi="宋体"/>
                <w:sz w:val="21"/>
                <w:szCs w:val="21"/>
              </w:rPr>
              <w:t>引导大学生树立正确积极的人生观、价值观和就业观，树立正确的职业观念和职业理想，认真思考自己的职业生涯发展问题，并在教师的指导下初步规划自己的职业生涯，做好相应的就业准备。帮助学生认清就业形势，了解就业政策，更新就业观念，掌握就业技巧，提高就业能力，</w:t>
            </w:r>
            <w:r>
              <w:rPr>
                <w:rFonts w:ascii="宋体" w:hAnsi="宋体"/>
                <w:sz w:val="21"/>
                <w:szCs w:val="21"/>
              </w:rPr>
              <w:t>引领学生理性思维，提升内在素养和品质，</w:t>
            </w:r>
            <w:r>
              <w:rPr>
                <w:rFonts w:hint="eastAsia" w:ascii="宋体" w:hAnsi="宋体"/>
                <w:sz w:val="21"/>
                <w:szCs w:val="21"/>
              </w:rPr>
              <w:t>努力实现大学生在态度、知识和技能三个层面的显著提高，将个人发展和市场经济发展、国家需要相结合，初步确立职业意识和创业意识。愿意为个人的生涯发展和社会发展主动付出积极的努力。为其顺利就业、创业和未来发展打下良好的基础。</w:t>
            </w: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sz w:val="21"/>
                <w:szCs w:val="21"/>
              </w:rPr>
            </w:pPr>
            <w:r>
              <w:rPr>
                <w:rFonts w:hint="eastAsia" w:ascii="宋体" w:hAnsi="宋体"/>
                <w:sz w:val="21"/>
                <w:szCs w:val="21"/>
              </w:rPr>
              <w:t>认识职业、职业发展规划、职业能力培养、就业指导，就业准备</w:t>
            </w:r>
          </w:p>
          <w:p>
            <w:pPr>
              <w:ind w:firstLine="0" w:firstLineChars="0"/>
              <w:jc w:val="left"/>
              <w:rPr>
                <w:rFonts w:ascii="宋体" w:hAnsi="宋体"/>
                <w:sz w:val="21"/>
                <w:szCs w:val="21"/>
              </w:rPr>
            </w:pPr>
            <w:r>
              <w:rPr>
                <w:rFonts w:hint="eastAsia" w:ascii="宋体" w:hAnsi="宋体"/>
                <w:sz w:val="21"/>
                <w:szCs w:val="21"/>
              </w:rPr>
              <w:t>教学要求：</w:t>
            </w:r>
          </w:p>
          <w:p>
            <w:pPr>
              <w:ind w:firstLine="0" w:firstLineChars="0"/>
              <w:jc w:val="left"/>
              <w:rPr>
                <w:rFonts w:ascii="宋体" w:hAnsi="宋体"/>
                <w:sz w:val="21"/>
                <w:szCs w:val="21"/>
              </w:rPr>
            </w:pPr>
            <w:r>
              <w:rPr>
                <w:rFonts w:hint="eastAsia" w:ascii="宋体" w:hAnsi="宋体"/>
                <w:sz w:val="21"/>
                <w:szCs w:val="21"/>
              </w:rPr>
              <w:t>职业的概念及分类；认识自我，适应环境；国家及我院的毕业生就业形势与情况；转变就业观念，确立自己的职业发展方向</w:t>
            </w:r>
          </w:p>
          <w:p>
            <w:pPr>
              <w:ind w:firstLine="0" w:firstLineChars="0"/>
              <w:jc w:val="left"/>
              <w:rPr>
                <w:rFonts w:ascii="宋体" w:hAnsi="宋体"/>
                <w:sz w:val="21"/>
                <w:szCs w:val="21"/>
              </w:rPr>
            </w:pPr>
            <w:r>
              <w:rPr>
                <w:rFonts w:hint="eastAsia" w:ascii="宋体" w:hAnsi="宋体"/>
                <w:sz w:val="21"/>
                <w:szCs w:val="21"/>
              </w:rPr>
              <w:t>劳动力市场的基本状况及影响因素；自我评价；职业发展决策类型；职业生涯规划设计的方法</w:t>
            </w:r>
          </w:p>
          <w:p>
            <w:pPr>
              <w:ind w:firstLine="0" w:firstLineChars="0"/>
              <w:jc w:val="left"/>
              <w:rPr>
                <w:rFonts w:ascii="宋体" w:hAnsi="宋体"/>
                <w:sz w:val="21"/>
                <w:szCs w:val="21"/>
              </w:rPr>
            </w:pPr>
            <w:r>
              <w:rPr>
                <w:rFonts w:hint="eastAsia" w:ascii="宋体" w:hAnsi="宋体"/>
                <w:sz w:val="21"/>
                <w:szCs w:val="21"/>
              </w:rPr>
              <w:t>能力及影响能力发展的因素；大学生应具备的职业能力；获得能力的渠道和方法</w:t>
            </w:r>
          </w:p>
          <w:p>
            <w:pPr>
              <w:ind w:firstLine="0" w:firstLineChars="0"/>
              <w:jc w:val="left"/>
              <w:rPr>
                <w:rFonts w:ascii="宋体" w:hAnsi="宋体"/>
                <w:sz w:val="21"/>
                <w:szCs w:val="21"/>
              </w:rPr>
            </w:pPr>
            <w:r>
              <w:rPr>
                <w:rFonts w:hint="eastAsia" w:ascii="宋体" w:hAnsi="宋体"/>
                <w:sz w:val="21"/>
                <w:szCs w:val="21"/>
              </w:rPr>
              <w:t>就业制度、政策、法规和方式以及自身权利与义务；职业道德素养；适应新环境。</w:t>
            </w:r>
          </w:p>
          <w:p>
            <w:pPr>
              <w:ind w:firstLine="0" w:firstLineChars="0"/>
              <w:jc w:val="left"/>
              <w:rPr>
                <w:rFonts w:ascii="宋体" w:hAnsi="宋体"/>
                <w:sz w:val="21"/>
                <w:szCs w:val="21"/>
              </w:rPr>
            </w:pPr>
            <w:r>
              <w:rPr>
                <w:rFonts w:hint="eastAsia" w:ascii="宋体" w:hAnsi="宋体"/>
                <w:sz w:val="21"/>
                <w:szCs w:val="21"/>
              </w:rPr>
              <w:t>就业中的思想、心理、信息、材料、笔试和面试等方面的内容及方法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11</w:t>
            </w:r>
          </w:p>
        </w:tc>
        <w:tc>
          <w:tcPr>
            <w:tcW w:w="997" w:type="pct"/>
            <w:vAlign w:val="center"/>
          </w:tcPr>
          <w:p>
            <w:pPr>
              <w:widowControl/>
              <w:ind w:firstLine="0" w:firstLineChars="0"/>
              <w:rPr>
                <w:rFonts w:ascii="宋体" w:hAnsi="宋体"/>
                <w:sz w:val="21"/>
                <w:szCs w:val="21"/>
              </w:rPr>
            </w:pPr>
            <w:r>
              <w:rPr>
                <w:rFonts w:hint="eastAsia" w:ascii="宋体" w:hAnsi="宋体"/>
                <w:sz w:val="21"/>
                <w:szCs w:val="21"/>
              </w:rPr>
              <w:t>习近平新时代中国特色社会主义思想概论</w:t>
            </w:r>
          </w:p>
        </w:tc>
        <w:tc>
          <w:tcPr>
            <w:tcW w:w="1635" w:type="pct"/>
          </w:tcPr>
          <w:p>
            <w:pPr>
              <w:widowControl/>
              <w:ind w:firstLine="420"/>
              <w:jc w:val="left"/>
              <w:rPr>
                <w:rFonts w:ascii="宋体" w:hAnsi="宋体"/>
                <w:sz w:val="21"/>
                <w:szCs w:val="21"/>
              </w:rPr>
            </w:pPr>
            <w:r>
              <w:rPr>
                <w:rFonts w:hint="eastAsia" w:ascii="宋体" w:hAnsi="宋体"/>
                <w:sz w:val="21"/>
                <w:szCs w:val="21"/>
              </w:rPr>
              <w:t xml:space="preserve">本课程为高等学校各专业必修的一门思想政治理论课。其任务是通过该课程的教学，认识习近平新时代中国特色社会主义思想是马克思主义基本原理和中国具体实际相结合的历史性飞跃的理论成果，是中国化的马克思主义，通过推进习近平总书记系列重要讲话“四进”（即进教材、 进课堂、进支部、进头脑），不断增强了广大师生“四信”（即 </w:t>
            </w:r>
          </w:p>
          <w:p>
            <w:pPr>
              <w:widowControl/>
              <w:ind w:firstLine="420"/>
              <w:jc w:val="left"/>
              <w:rPr>
                <w:rFonts w:ascii="宋体" w:hAnsi="宋体"/>
                <w:sz w:val="21"/>
                <w:szCs w:val="21"/>
              </w:rPr>
            </w:pPr>
            <w:r>
              <w:rPr>
                <w:rFonts w:hint="eastAsia" w:ascii="宋体" w:hAnsi="宋体"/>
                <w:sz w:val="21"/>
                <w:szCs w:val="21"/>
              </w:rPr>
              <w:t>对马克思主义的信仰、对中国特色社会主义的信念、对实现中华民族伟大复兴中国梦的信心、对以习近平同志为核心的党中央的信赖）。</w:t>
            </w:r>
          </w:p>
        </w:tc>
        <w:tc>
          <w:tcPr>
            <w:tcW w:w="1959" w:type="pct"/>
          </w:tcPr>
          <w:p>
            <w:pPr>
              <w:ind w:firstLine="0" w:firstLineChars="0"/>
              <w:rPr>
                <w:rFonts w:ascii="宋体" w:hAnsi="宋体"/>
                <w:sz w:val="21"/>
                <w:szCs w:val="21"/>
              </w:rPr>
            </w:pPr>
            <w:r>
              <w:rPr>
                <w:rFonts w:hint="eastAsia" w:ascii="宋体" w:hAnsi="宋体"/>
                <w:sz w:val="21"/>
                <w:szCs w:val="21"/>
              </w:rPr>
              <w:t>主要内容：</w:t>
            </w:r>
          </w:p>
          <w:p>
            <w:pPr>
              <w:widowControl/>
              <w:ind w:firstLine="0" w:firstLineChars="0"/>
              <w:jc w:val="left"/>
              <w:rPr>
                <w:rFonts w:ascii="宋体" w:hAnsi="宋体"/>
                <w:sz w:val="21"/>
                <w:szCs w:val="21"/>
              </w:rPr>
            </w:pPr>
            <w:r>
              <w:rPr>
                <w:rFonts w:hint="eastAsia" w:ascii="宋体" w:hAnsi="宋体"/>
                <w:sz w:val="21"/>
                <w:szCs w:val="21"/>
              </w:rPr>
              <w:t xml:space="preserve">1.习近平总书记关于教育的重要论述，特别是关于青年学生成长成才重要论述 </w:t>
            </w:r>
          </w:p>
          <w:p>
            <w:pPr>
              <w:ind w:firstLine="0" w:firstLineChars="0"/>
              <w:rPr>
                <w:rFonts w:ascii="宋体" w:hAnsi="宋体"/>
                <w:sz w:val="21"/>
                <w:szCs w:val="21"/>
              </w:rPr>
            </w:pPr>
            <w:r>
              <w:rPr>
                <w:rFonts w:hint="eastAsia" w:ascii="宋体" w:hAnsi="宋体"/>
                <w:sz w:val="21"/>
                <w:szCs w:val="21"/>
              </w:rPr>
              <w:t xml:space="preserve">2.习近平总书记针对黑龙江的几次重要讲话精神及龙江振兴发展内容 </w:t>
            </w:r>
          </w:p>
          <w:p>
            <w:pPr>
              <w:widowControl/>
              <w:ind w:firstLine="0" w:firstLineChars="0"/>
              <w:jc w:val="left"/>
              <w:rPr>
                <w:rFonts w:ascii="宋体" w:hAnsi="宋体"/>
                <w:sz w:val="21"/>
                <w:szCs w:val="21"/>
              </w:rPr>
            </w:pPr>
            <w:r>
              <w:rPr>
                <w:rFonts w:hint="eastAsia" w:ascii="宋体" w:hAnsi="宋体"/>
                <w:sz w:val="21"/>
                <w:szCs w:val="21"/>
              </w:rPr>
              <w:t>3.习近平新时代中国特色社会主义思想贯穿的立场观点方法及最新内容</w:t>
            </w:r>
          </w:p>
          <w:p>
            <w:pPr>
              <w:widowControl/>
              <w:ind w:firstLine="0" w:firstLineChars="0"/>
              <w:jc w:val="left"/>
              <w:rPr>
                <w:rFonts w:ascii="宋体" w:hAnsi="宋体"/>
                <w:sz w:val="21"/>
                <w:szCs w:val="21"/>
              </w:rPr>
            </w:pPr>
            <w:r>
              <w:rPr>
                <w:rFonts w:hint="eastAsia" w:ascii="宋体" w:hAnsi="宋体"/>
                <w:sz w:val="21"/>
                <w:szCs w:val="21"/>
              </w:rPr>
              <w:t xml:space="preserve">4.高校特色课程：高校结合各自办学学科和专业特色，将习近平新时代中国特色社会主义思想融入特色课程之中 </w:t>
            </w:r>
          </w:p>
          <w:p>
            <w:pPr>
              <w:ind w:firstLine="0" w:firstLineChars="0"/>
              <w:rPr>
                <w:rFonts w:ascii="宋体" w:hAnsi="宋体"/>
                <w:sz w:val="21"/>
                <w:szCs w:val="21"/>
              </w:rPr>
            </w:pPr>
            <w:r>
              <w:rPr>
                <w:rFonts w:hint="eastAsia" w:ascii="宋体" w:hAnsi="宋体"/>
                <w:sz w:val="21"/>
                <w:szCs w:val="21"/>
              </w:rPr>
              <w:t>教学要求：</w:t>
            </w:r>
          </w:p>
          <w:p>
            <w:pPr>
              <w:widowControl/>
              <w:ind w:firstLine="0" w:firstLineChars="0"/>
              <w:jc w:val="left"/>
              <w:rPr>
                <w:rFonts w:ascii="宋体" w:hAnsi="宋体"/>
                <w:sz w:val="21"/>
                <w:szCs w:val="21"/>
              </w:rPr>
            </w:pPr>
            <w:r>
              <w:rPr>
                <w:rFonts w:hint="eastAsia" w:ascii="宋体" w:hAnsi="宋体"/>
                <w:sz w:val="21"/>
                <w:szCs w:val="21"/>
              </w:rPr>
              <w:t>课程旨在阐释马克思主义中国化的最新成果——习近平新时代中国特色社会主义思想。全面贯彻党的教育方针，落实立德树人根本任务，引导学生增强中国特色社会主义道路自信、理论自信、制度自信、文化自信，培养德智体美劳全面发展的社会主义建设者和接班人。</w:t>
            </w:r>
          </w:p>
        </w:tc>
      </w:tr>
    </w:tbl>
    <w:p>
      <w:pPr>
        <w:ind w:firstLine="562"/>
        <w:rPr>
          <w:b/>
        </w:rPr>
      </w:pPr>
      <w:r>
        <w:rPr>
          <w:rFonts w:hint="eastAsia"/>
          <w:b/>
        </w:rPr>
        <w:t>（三）专业（技能）课程</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005"/>
        <w:gridCol w:w="3263"/>
        <w:gridCol w:w="3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trPr>
        <w:tc>
          <w:tcPr>
            <w:tcW w:w="400" w:type="pct"/>
          </w:tcPr>
          <w:p>
            <w:pPr>
              <w:ind w:firstLine="0" w:firstLineChars="0"/>
              <w:jc w:val="center"/>
              <w:rPr>
                <w:rFonts w:ascii="宋体" w:hAnsi="宋体"/>
                <w:b/>
                <w:sz w:val="21"/>
                <w:szCs w:val="21"/>
              </w:rPr>
            </w:pPr>
            <w:r>
              <w:rPr>
                <w:rFonts w:hint="eastAsia" w:ascii="宋体" w:hAnsi="宋体"/>
                <w:b/>
                <w:sz w:val="21"/>
                <w:szCs w:val="21"/>
              </w:rPr>
              <w:t>序号</w:t>
            </w:r>
          </w:p>
        </w:tc>
        <w:tc>
          <w:tcPr>
            <w:tcW w:w="1006" w:type="pct"/>
          </w:tcPr>
          <w:p>
            <w:pPr>
              <w:ind w:firstLine="0" w:firstLineChars="0"/>
              <w:jc w:val="center"/>
              <w:rPr>
                <w:rFonts w:ascii="宋体" w:hAnsi="宋体"/>
                <w:b/>
                <w:sz w:val="21"/>
                <w:szCs w:val="21"/>
              </w:rPr>
            </w:pPr>
            <w:r>
              <w:rPr>
                <w:rFonts w:hint="eastAsia" w:ascii="宋体" w:hAnsi="宋体"/>
                <w:b/>
                <w:sz w:val="21"/>
                <w:szCs w:val="21"/>
              </w:rPr>
              <w:t>课程名称及代码</w:t>
            </w:r>
          </w:p>
        </w:tc>
        <w:tc>
          <w:tcPr>
            <w:tcW w:w="1637" w:type="pct"/>
          </w:tcPr>
          <w:p>
            <w:pPr>
              <w:ind w:firstLine="0" w:firstLineChars="0"/>
              <w:jc w:val="center"/>
              <w:rPr>
                <w:rFonts w:ascii="宋体" w:hAnsi="宋体"/>
                <w:b/>
                <w:sz w:val="21"/>
                <w:szCs w:val="21"/>
              </w:rPr>
            </w:pPr>
            <w:r>
              <w:rPr>
                <w:rFonts w:hint="eastAsia" w:ascii="宋体" w:hAnsi="宋体"/>
                <w:b/>
                <w:sz w:val="21"/>
                <w:szCs w:val="21"/>
              </w:rPr>
              <w:t>课程目标</w:t>
            </w:r>
          </w:p>
        </w:tc>
        <w:tc>
          <w:tcPr>
            <w:tcW w:w="1957" w:type="pct"/>
          </w:tcPr>
          <w:p>
            <w:pPr>
              <w:ind w:firstLine="0" w:firstLineChars="0"/>
              <w:jc w:val="center"/>
              <w:rPr>
                <w:rFonts w:ascii="宋体" w:hAnsi="宋体"/>
                <w:b/>
                <w:sz w:val="21"/>
                <w:szCs w:val="21"/>
              </w:rPr>
            </w:pPr>
            <w:r>
              <w:rPr>
                <w:rFonts w:hint="eastAsia" w:ascii="宋体" w:hAnsi="宋体"/>
                <w:b/>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w:t>
            </w:r>
          </w:p>
        </w:tc>
        <w:tc>
          <w:tcPr>
            <w:tcW w:w="1006" w:type="pct"/>
            <w:vAlign w:val="center"/>
          </w:tcPr>
          <w:p>
            <w:pPr>
              <w:ind w:firstLine="0" w:firstLineChars="0"/>
              <w:rPr>
                <w:rFonts w:ascii="宋体" w:hAnsi="宋体"/>
                <w:sz w:val="21"/>
                <w:szCs w:val="21"/>
              </w:rPr>
            </w:pPr>
            <w:r>
              <w:rPr>
                <w:rFonts w:hint="eastAsia" w:ascii="宋体" w:hAnsi="宋体"/>
                <w:sz w:val="21"/>
                <w:szCs w:val="21"/>
              </w:rPr>
              <w:t>英语</w:t>
            </w:r>
          </w:p>
          <w:p>
            <w:pPr>
              <w:ind w:firstLine="0" w:firstLineChars="0"/>
              <w:rPr>
                <w:rFonts w:ascii="宋体" w:hAnsi="宋体"/>
                <w:sz w:val="21"/>
                <w:szCs w:val="21"/>
              </w:rPr>
            </w:pPr>
            <w:r>
              <w:rPr>
                <w:rFonts w:hint="eastAsia" w:ascii="宋体" w:hAnsi="宋体"/>
                <w:sz w:val="21"/>
                <w:szCs w:val="21"/>
              </w:rPr>
              <w:t>0403042</w:t>
            </w:r>
          </w:p>
        </w:tc>
        <w:tc>
          <w:tcPr>
            <w:tcW w:w="1637" w:type="pct"/>
            <w:vAlign w:val="center"/>
          </w:tcPr>
          <w:p>
            <w:pPr>
              <w:ind w:firstLine="0" w:firstLineChars="0"/>
              <w:jc w:val="left"/>
              <w:rPr>
                <w:rFonts w:ascii="宋体" w:hAnsi="宋体"/>
                <w:sz w:val="21"/>
                <w:szCs w:val="21"/>
              </w:rPr>
            </w:pPr>
            <w:r>
              <w:rPr>
                <w:rFonts w:hint="eastAsia" w:ascii="宋体" w:hAnsi="宋体"/>
                <w:sz w:val="21"/>
                <w:szCs w:val="21"/>
              </w:rPr>
              <w:t>掌握基本的语音和语法知识及3500个左右英语单词、常用短语和词组，能准确阅读和理解一般性英语文章。在听、说、读、写、译等方面能正确运用所学知识。</w:t>
            </w:r>
          </w:p>
        </w:tc>
        <w:tc>
          <w:tcPr>
            <w:tcW w:w="1957" w:type="pct"/>
            <w:vAlign w:val="center"/>
          </w:tcPr>
          <w:p>
            <w:pPr>
              <w:ind w:firstLine="0" w:firstLineChars="0"/>
              <w:jc w:val="left"/>
              <w:rPr>
                <w:rFonts w:ascii="宋体" w:hAnsi="宋体"/>
                <w:sz w:val="21"/>
                <w:szCs w:val="21"/>
              </w:rPr>
            </w:pPr>
            <w:r>
              <w:rPr>
                <w:rFonts w:hint="eastAsia" w:ascii="宋体" w:hAnsi="宋体"/>
                <w:sz w:val="21"/>
                <w:szCs w:val="21"/>
              </w:rPr>
              <w:t>理解和掌握语音、词汇、语法、句子结构、篇章段落及其应用。通过日常生活、情感、餐饮、购物、休闲娱乐、旅游、职场、网络等情景交流的口语话题，让学生能够在生活、学习和工作的各个方面用英语进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2</w:t>
            </w:r>
          </w:p>
        </w:tc>
        <w:tc>
          <w:tcPr>
            <w:tcW w:w="1006" w:type="pct"/>
            <w:vAlign w:val="center"/>
          </w:tcPr>
          <w:p>
            <w:pPr>
              <w:ind w:firstLine="0" w:firstLineChars="0"/>
              <w:rPr>
                <w:rFonts w:ascii="宋体" w:hAnsi="宋体"/>
                <w:sz w:val="21"/>
                <w:szCs w:val="21"/>
              </w:rPr>
            </w:pPr>
            <w:r>
              <w:rPr>
                <w:rFonts w:hint="eastAsia" w:ascii="宋体" w:hAnsi="宋体"/>
                <w:sz w:val="21"/>
                <w:szCs w:val="21"/>
              </w:rPr>
              <w:t>信息技术</w:t>
            </w:r>
          </w:p>
          <w:p>
            <w:pPr>
              <w:ind w:firstLine="0" w:firstLineChars="0"/>
              <w:rPr>
                <w:rFonts w:ascii="宋体" w:hAnsi="宋体"/>
                <w:sz w:val="21"/>
                <w:szCs w:val="21"/>
              </w:rPr>
            </w:pPr>
            <w:r>
              <w:rPr>
                <w:rFonts w:hint="eastAsia" w:ascii="宋体" w:hAnsi="宋体"/>
                <w:sz w:val="21"/>
                <w:szCs w:val="21"/>
              </w:rPr>
              <w:t>（基础模块，1+X WPS办公应用职业技能等级证书融合课程）</w:t>
            </w:r>
          </w:p>
          <w:p>
            <w:pPr>
              <w:ind w:firstLine="0" w:firstLineChars="0"/>
              <w:rPr>
                <w:rFonts w:ascii="宋体" w:hAnsi="宋体"/>
                <w:sz w:val="21"/>
                <w:szCs w:val="21"/>
              </w:rPr>
            </w:pPr>
            <w:r>
              <w:rPr>
                <w:rFonts w:ascii="宋体" w:hAnsi="宋体"/>
                <w:sz w:val="21"/>
                <w:szCs w:val="21"/>
              </w:rPr>
              <w:t>0303409</w:t>
            </w:r>
          </w:p>
        </w:tc>
        <w:tc>
          <w:tcPr>
            <w:tcW w:w="1637" w:type="pct"/>
            <w:vAlign w:val="center"/>
          </w:tcPr>
          <w:p>
            <w:pPr>
              <w:ind w:firstLine="420"/>
              <w:jc w:val="left"/>
              <w:rPr>
                <w:rFonts w:ascii="宋体" w:hAnsi="宋体"/>
                <w:sz w:val="21"/>
                <w:szCs w:val="21"/>
              </w:rPr>
            </w:pPr>
            <w:r>
              <w:rPr>
                <w:rFonts w:hint="eastAsia" w:ascii="宋体" w:hAnsi="宋体"/>
                <w:sz w:val="21"/>
                <w:szCs w:val="21"/>
              </w:rPr>
              <w:t>通过理论知识学习、技能训练和综合应用实践，使高等职业教育专科学生的信息素养和信息技术应用能力得到全面提升。</w:t>
            </w:r>
          </w:p>
          <w:p>
            <w:pPr>
              <w:ind w:firstLine="420"/>
              <w:jc w:val="left"/>
              <w:rPr>
                <w:rFonts w:ascii="宋体" w:hAnsi="宋体"/>
                <w:sz w:val="21"/>
                <w:szCs w:val="21"/>
              </w:rPr>
            </w:pPr>
            <w:r>
              <w:rPr>
                <w:rFonts w:hint="eastAsia" w:ascii="宋体" w:hAnsi="宋体"/>
                <w:sz w:val="21"/>
                <w:szCs w:val="21"/>
              </w:rPr>
              <w:t>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c>
          <w:tcPr>
            <w:tcW w:w="1957" w:type="pct"/>
            <w:vAlign w:val="center"/>
          </w:tcPr>
          <w:p>
            <w:pPr>
              <w:ind w:firstLine="0" w:firstLineChars="0"/>
              <w:rPr>
                <w:rFonts w:ascii="宋体" w:hAnsi="宋体"/>
                <w:sz w:val="21"/>
                <w:szCs w:val="21"/>
              </w:rPr>
            </w:pPr>
            <w:r>
              <w:rPr>
                <w:rFonts w:hint="eastAsia" w:ascii="宋体" w:hAnsi="宋体"/>
                <w:sz w:val="21"/>
                <w:szCs w:val="21"/>
              </w:rPr>
              <w:t>主要内容：信息技术课程基础模块包含文档处理、电子表格处理、演示文稿制作、信息检索、新一代信息技术概述、信息素养与社会责任六部分内容。</w:t>
            </w:r>
          </w:p>
          <w:p>
            <w:pPr>
              <w:ind w:firstLine="0" w:firstLineChars="0"/>
              <w:rPr>
                <w:rFonts w:ascii="宋体" w:hAnsi="宋体"/>
                <w:sz w:val="21"/>
                <w:szCs w:val="21"/>
              </w:rPr>
            </w:pPr>
            <w:r>
              <w:rPr>
                <w:rFonts w:hint="eastAsia" w:ascii="宋体" w:hAnsi="宋体"/>
                <w:sz w:val="21"/>
                <w:szCs w:val="21"/>
              </w:rPr>
              <w:t>教学要求：信息技术课程教学要紧扣学科核心素养和课程目标，在全面贯彻党的教育方针，落实立德树人根本任务的基础上，突出职业教育特色，提升学生的信息素养，培养学生的数字化学习能力和利用信息技术解决实际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3</w:t>
            </w:r>
          </w:p>
        </w:tc>
        <w:tc>
          <w:tcPr>
            <w:tcW w:w="1006" w:type="pct"/>
            <w:vAlign w:val="center"/>
          </w:tcPr>
          <w:p>
            <w:pPr>
              <w:ind w:firstLine="0" w:firstLineChars="0"/>
              <w:rPr>
                <w:rFonts w:ascii="宋体" w:hAnsi="宋体"/>
                <w:sz w:val="21"/>
                <w:szCs w:val="21"/>
              </w:rPr>
            </w:pPr>
            <w:r>
              <w:rPr>
                <w:rFonts w:hint="eastAsia" w:ascii="宋体" w:hAnsi="宋体"/>
                <w:sz w:val="21"/>
                <w:szCs w:val="21"/>
              </w:rPr>
              <w:t>汽车英语（X+D）0403058</w:t>
            </w:r>
          </w:p>
        </w:tc>
        <w:tc>
          <w:tcPr>
            <w:tcW w:w="1637" w:type="pct"/>
            <w:vAlign w:val="center"/>
          </w:tcPr>
          <w:p>
            <w:pPr>
              <w:autoSpaceDE w:val="0"/>
              <w:autoSpaceDN w:val="0"/>
              <w:adjustRightInd w:val="0"/>
              <w:ind w:firstLine="0" w:firstLineChars="0"/>
              <w:jc w:val="left"/>
              <w:rPr>
                <w:rFonts w:ascii="宋体" w:hAnsi="宋体" w:cs="仿宋_GB2312"/>
                <w:kern w:val="0"/>
                <w:sz w:val="21"/>
                <w:szCs w:val="21"/>
              </w:rPr>
            </w:pPr>
            <w:r>
              <w:rPr>
                <w:rFonts w:hint="eastAsia" w:ascii="宋体" w:hAnsi="宋体" w:cs="宋体"/>
                <w:sz w:val="21"/>
                <w:szCs w:val="21"/>
              </w:rPr>
              <w:t>提升汽车类专业学生的英语能力，使他们掌握专业英语阅读、写作和会话的能力，培养高级应用型人才，结合企业工作实际，力求向学生提供未来工作岗位所需要的专业英语知识培养学生在实际工作岗位上运用汽车专业英语的能力</w:t>
            </w:r>
          </w:p>
        </w:tc>
        <w:tc>
          <w:tcPr>
            <w:tcW w:w="1957" w:type="pct"/>
            <w:vAlign w:val="center"/>
          </w:tcPr>
          <w:p>
            <w:pPr>
              <w:autoSpaceDE w:val="0"/>
              <w:autoSpaceDN w:val="0"/>
              <w:adjustRightInd w:val="0"/>
              <w:ind w:firstLine="0" w:firstLineChars="0"/>
              <w:jc w:val="left"/>
              <w:rPr>
                <w:rFonts w:ascii="宋体" w:hAnsi="宋体"/>
                <w:sz w:val="21"/>
                <w:szCs w:val="21"/>
              </w:rPr>
            </w:pPr>
            <w:r>
              <w:rPr>
                <w:rFonts w:hint="eastAsia" w:ascii="宋体" w:hAnsi="宋体" w:cs="宋体"/>
                <w:sz w:val="21"/>
                <w:szCs w:val="21"/>
              </w:rPr>
              <w:t>熟悉汽车专业方面的最新知识和汽车专业方面的最新技术；了解汽车各零部件的功能及应用；列举了大量贴近企业工作实际的实例，使学生会诊断汽车故障；选用贴近实际，贴近企业，贴近岗位的常用专业英语会话，培养学生语言如何有效用于实践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4</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汽车机械制图</w:t>
            </w:r>
          </w:p>
          <w:p>
            <w:pPr>
              <w:ind w:firstLine="0" w:firstLineChars="0"/>
              <w:jc w:val="left"/>
              <w:rPr>
                <w:rFonts w:ascii="宋体" w:hAnsi="宋体"/>
                <w:sz w:val="21"/>
                <w:szCs w:val="21"/>
              </w:rPr>
            </w:pPr>
            <w:r>
              <w:rPr>
                <w:rFonts w:hint="eastAsia" w:ascii="宋体" w:hAnsi="宋体"/>
                <w:sz w:val="21"/>
                <w:szCs w:val="21"/>
              </w:rPr>
              <w:t>1403020</w:t>
            </w:r>
          </w:p>
        </w:tc>
        <w:tc>
          <w:tcPr>
            <w:tcW w:w="1637" w:type="pct"/>
            <w:vAlign w:val="center"/>
          </w:tcPr>
          <w:p>
            <w:pPr>
              <w:spacing w:line="320" w:lineRule="exact"/>
              <w:ind w:firstLine="0" w:firstLineChars="0"/>
              <w:rPr>
                <w:rFonts w:ascii="宋体" w:hAnsi="宋体" w:cs="宋体"/>
                <w:sz w:val="21"/>
                <w:szCs w:val="21"/>
              </w:rPr>
            </w:pPr>
            <w:r>
              <w:rPr>
                <w:rFonts w:ascii="宋体" w:hAnsi="宋体" w:cs="宋体"/>
                <w:sz w:val="21"/>
                <w:szCs w:val="21"/>
              </w:rPr>
              <w:t>培养学生正确运用正投影法来分析。表述机械工程问题。绘制和阅读机械图样的能力和空间想象能力，同时。它又是学生后继课程和完成课程设计不可缺少的基础</w:t>
            </w:r>
          </w:p>
        </w:tc>
        <w:tc>
          <w:tcPr>
            <w:tcW w:w="1957" w:type="pct"/>
            <w:vAlign w:val="center"/>
          </w:tcPr>
          <w:p>
            <w:pPr>
              <w:spacing w:line="320" w:lineRule="exact"/>
              <w:ind w:firstLine="0" w:firstLineChars="0"/>
              <w:rPr>
                <w:rFonts w:ascii="宋体" w:hAnsi="宋体" w:cs="宋体"/>
                <w:sz w:val="21"/>
                <w:szCs w:val="21"/>
              </w:rPr>
            </w:pPr>
            <w:r>
              <w:rPr>
                <w:rFonts w:ascii="宋体" w:hAnsi="宋体" w:cs="宋体"/>
                <w:sz w:val="21"/>
                <w:szCs w:val="21"/>
              </w:rPr>
              <w:t>学习平行投影法（主要是正投影）的基础理论及其应用</w:t>
            </w:r>
            <w:r>
              <w:rPr>
                <w:rFonts w:hint="eastAsia" w:ascii="宋体" w:hAnsi="宋体" w:cs="宋体"/>
                <w:sz w:val="21"/>
                <w:szCs w:val="21"/>
              </w:rPr>
              <w:t>；</w:t>
            </w:r>
            <w:r>
              <w:rPr>
                <w:rFonts w:ascii="宋体" w:hAnsi="宋体" w:cs="宋体"/>
                <w:sz w:val="21"/>
                <w:szCs w:val="21"/>
              </w:rPr>
              <w:t>培养较强的绘图技能</w:t>
            </w:r>
            <w:r>
              <w:rPr>
                <w:rFonts w:hint="eastAsia" w:ascii="宋体" w:hAnsi="宋体" w:cs="宋体"/>
                <w:sz w:val="21"/>
                <w:szCs w:val="21"/>
              </w:rPr>
              <w:t>；</w:t>
            </w:r>
            <w:r>
              <w:rPr>
                <w:rFonts w:ascii="宋体" w:hAnsi="宋体" w:cs="宋体"/>
                <w:sz w:val="21"/>
                <w:szCs w:val="21"/>
              </w:rPr>
              <w:t>学习贯彻制图国家标准技能</w:t>
            </w:r>
            <w:r>
              <w:rPr>
                <w:rFonts w:hint="eastAsia" w:ascii="宋体" w:hAnsi="宋体" w:cs="宋体"/>
                <w:sz w:val="21"/>
                <w:szCs w:val="21"/>
              </w:rPr>
              <w:t>；</w:t>
            </w:r>
            <w:r>
              <w:rPr>
                <w:rFonts w:ascii="宋体" w:hAnsi="宋体" w:cs="宋体"/>
                <w:sz w:val="21"/>
                <w:szCs w:val="21"/>
              </w:rPr>
              <w:t>培养绘制（含零部件测绘）和阅读机械图样的基本能力</w:t>
            </w:r>
            <w:r>
              <w:rPr>
                <w:rFonts w:hint="eastAsia" w:ascii="宋体" w:hAnsi="宋体" w:cs="宋体"/>
                <w:sz w:val="21"/>
                <w:szCs w:val="21"/>
              </w:rPr>
              <w:t>；</w:t>
            </w:r>
            <w:r>
              <w:rPr>
                <w:rFonts w:ascii="宋体" w:hAnsi="宋体" w:cs="宋体"/>
                <w:sz w:val="21"/>
                <w:szCs w:val="21"/>
              </w:rPr>
              <w:t>培养空间想象能力</w:t>
            </w:r>
            <w:r>
              <w:rPr>
                <w:rFonts w:hint="eastAsia" w:ascii="宋体" w:hAnsi="宋体" w:cs="宋体"/>
                <w:sz w:val="21"/>
                <w:szCs w:val="21"/>
              </w:rPr>
              <w:t>；</w:t>
            </w:r>
            <w:r>
              <w:rPr>
                <w:rFonts w:ascii="宋体" w:hAnsi="宋体" w:cs="宋体"/>
                <w:sz w:val="21"/>
                <w:szCs w:val="21"/>
              </w:rPr>
              <w:t>培养计算机绘图的初步能力</w:t>
            </w:r>
            <w:r>
              <w:rPr>
                <w:rFonts w:hint="eastAsia" w:ascii="宋体" w:hAnsi="宋体" w:cs="宋体"/>
                <w:sz w:val="21"/>
                <w:szCs w:val="21"/>
              </w:rPr>
              <w:t>；</w:t>
            </w:r>
            <w:r>
              <w:rPr>
                <w:rFonts w:ascii="宋体" w:hAnsi="宋体" w:cs="宋体"/>
                <w:sz w:val="21"/>
                <w:szCs w:val="21"/>
              </w:rPr>
              <w:t>培养学生认真负责的工作态度和严谨细致的工作作风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5</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汽车电工电子技术1403027</w:t>
            </w:r>
          </w:p>
        </w:tc>
        <w:tc>
          <w:tcPr>
            <w:tcW w:w="1637" w:type="pct"/>
            <w:vAlign w:val="center"/>
          </w:tcPr>
          <w:p>
            <w:pPr>
              <w:ind w:firstLine="0" w:firstLineChars="0"/>
              <w:rPr>
                <w:rFonts w:ascii="宋体" w:hAnsi="宋体"/>
                <w:sz w:val="21"/>
                <w:szCs w:val="21"/>
              </w:rPr>
            </w:pPr>
            <w:r>
              <w:rPr>
                <w:rFonts w:hint="eastAsia" w:ascii="宋体" w:hAnsi="宋体"/>
                <w:sz w:val="21"/>
                <w:szCs w:val="21"/>
              </w:rPr>
              <w:t>掌握电工电子技术知识和汽车相关电路知识，达到电路的检测和电子部件</w:t>
            </w:r>
          </w:p>
        </w:tc>
        <w:tc>
          <w:tcPr>
            <w:tcW w:w="1957" w:type="pct"/>
            <w:vAlign w:val="center"/>
          </w:tcPr>
          <w:p>
            <w:pPr>
              <w:ind w:firstLine="0" w:firstLineChars="0"/>
              <w:rPr>
                <w:rFonts w:ascii="宋体" w:hAnsi="宋体"/>
                <w:sz w:val="21"/>
                <w:szCs w:val="21"/>
              </w:rPr>
            </w:pPr>
            <w:r>
              <w:rPr>
                <w:rFonts w:hint="eastAsia" w:ascii="宋体" w:hAnsi="宋体"/>
                <w:sz w:val="21"/>
                <w:szCs w:val="21"/>
              </w:rPr>
              <w:t>能独立完成电路实验，检测电子元件，掌握电工电子基础理论知识，熟练掌握汽车常用电气的检测方法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6</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学习领域1发动机机械方面检修1403028</w:t>
            </w:r>
          </w:p>
          <w:p>
            <w:pPr>
              <w:ind w:firstLine="0" w:firstLineChars="0"/>
              <w:jc w:val="left"/>
              <w:rPr>
                <w:rFonts w:ascii="宋体" w:hAnsi="宋体"/>
                <w:b/>
                <w:sz w:val="21"/>
                <w:szCs w:val="21"/>
              </w:rPr>
            </w:pPr>
            <w:r>
              <w:rPr>
                <w:rFonts w:hint="eastAsia" w:ascii="宋体" w:hAnsi="宋体"/>
                <w:b/>
                <w:sz w:val="21"/>
                <w:szCs w:val="21"/>
              </w:rPr>
              <w:t>（课证融通）</w:t>
            </w:r>
          </w:p>
        </w:tc>
        <w:tc>
          <w:tcPr>
            <w:tcW w:w="1637" w:type="pct"/>
            <w:vAlign w:val="center"/>
          </w:tcPr>
          <w:p>
            <w:pPr>
              <w:ind w:firstLine="0" w:firstLineChars="0"/>
              <w:rPr>
                <w:rFonts w:ascii="宋体" w:hAnsi="宋体"/>
                <w:sz w:val="21"/>
                <w:szCs w:val="21"/>
              </w:rPr>
            </w:pPr>
            <w:r>
              <w:rPr>
                <w:rFonts w:hint="eastAsia" w:ascii="宋体" w:hAnsi="宋体" w:cs="仿宋_GB2312"/>
                <w:kern w:val="0"/>
                <w:sz w:val="21"/>
                <w:szCs w:val="21"/>
              </w:rPr>
              <w:t>对发动机各总成进行检查和修理的工作计划及实施基本了解；分析并描述各零部件和总成的功能和相互作用，检查分析可能出现的故障对系统功能的影响</w:t>
            </w:r>
          </w:p>
        </w:tc>
        <w:tc>
          <w:tcPr>
            <w:tcW w:w="1957" w:type="pct"/>
            <w:vAlign w:val="center"/>
          </w:tcPr>
          <w:p>
            <w:pPr>
              <w:autoSpaceDE w:val="0"/>
              <w:autoSpaceDN w:val="0"/>
              <w:adjustRightInd w:val="0"/>
              <w:ind w:firstLine="0" w:firstLineChars="0"/>
              <w:jc w:val="left"/>
              <w:rPr>
                <w:rFonts w:ascii="宋体" w:hAnsi="宋体"/>
                <w:color w:val="000000"/>
                <w:kern w:val="0"/>
                <w:sz w:val="21"/>
                <w:szCs w:val="21"/>
              </w:rPr>
            </w:pPr>
            <w:r>
              <w:rPr>
                <w:rFonts w:hint="eastAsia" w:ascii="宋体" w:hAnsi="宋体" w:cs="仿宋_GB2312"/>
                <w:color w:val="000000"/>
                <w:kern w:val="0"/>
                <w:sz w:val="21"/>
                <w:szCs w:val="21"/>
              </w:rPr>
              <w:t>发动机结构型式；发动机总成；拆、装规定；安装工具，专用工具；发动机润滑；发动机冷却；发动机控制系统；曲线图、燃料和辅料；发动机油和冷却液的处理</w:t>
            </w:r>
          </w:p>
          <w:p>
            <w:pPr>
              <w:ind w:firstLine="0" w:firstLineChars="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7</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学习领域2能量供给系统和启动系统检修</w:t>
            </w:r>
          </w:p>
          <w:p>
            <w:pPr>
              <w:ind w:firstLine="0" w:firstLineChars="0"/>
              <w:jc w:val="left"/>
              <w:rPr>
                <w:rFonts w:ascii="宋体" w:hAnsi="宋体"/>
                <w:sz w:val="21"/>
                <w:szCs w:val="21"/>
              </w:rPr>
            </w:pPr>
            <w:r>
              <w:rPr>
                <w:rFonts w:hint="eastAsia" w:ascii="宋体" w:hAnsi="宋体"/>
                <w:sz w:val="21"/>
                <w:szCs w:val="21"/>
              </w:rPr>
              <w:t>1403029</w:t>
            </w:r>
          </w:p>
          <w:p>
            <w:pPr>
              <w:ind w:firstLine="0" w:firstLineChars="0"/>
              <w:jc w:val="left"/>
              <w:rPr>
                <w:rFonts w:ascii="宋体" w:hAnsi="宋体"/>
                <w:sz w:val="21"/>
                <w:szCs w:val="21"/>
              </w:rPr>
            </w:pPr>
            <w:r>
              <w:rPr>
                <w:rFonts w:hint="eastAsia" w:ascii="宋体" w:hAnsi="宋体"/>
                <w:b/>
                <w:sz w:val="21"/>
                <w:szCs w:val="21"/>
              </w:rPr>
              <w:t>（课证融通）</w:t>
            </w:r>
          </w:p>
        </w:tc>
        <w:tc>
          <w:tcPr>
            <w:tcW w:w="1637" w:type="pct"/>
            <w:vAlign w:val="center"/>
          </w:tcPr>
          <w:p>
            <w:pPr>
              <w:ind w:firstLine="0" w:firstLineChars="0"/>
              <w:rPr>
                <w:rFonts w:ascii="宋体" w:hAnsi="宋体"/>
                <w:sz w:val="21"/>
                <w:szCs w:val="21"/>
              </w:rPr>
            </w:pPr>
            <w:r>
              <w:rPr>
                <w:rFonts w:hint="eastAsia" w:ascii="宋体" w:hAnsi="宋体" w:cs="仿宋_GB2312"/>
                <w:kern w:val="0"/>
                <w:sz w:val="21"/>
                <w:szCs w:val="21"/>
              </w:rPr>
              <w:t>对在能量供给系统进行诊断、维护和修理工作制定计划，并遵守制造厂家规定和安全技术规范的前提下进行实施。通过电路图了解电路类型，从制造厂家资料中查找到功能单元的额定数据和如何进行检查</w:t>
            </w:r>
          </w:p>
        </w:tc>
        <w:tc>
          <w:tcPr>
            <w:tcW w:w="1957" w:type="pct"/>
            <w:vAlign w:val="center"/>
          </w:tcPr>
          <w:p>
            <w:pPr>
              <w:autoSpaceDE w:val="0"/>
              <w:autoSpaceDN w:val="0"/>
              <w:adjustRightInd w:val="0"/>
              <w:ind w:firstLine="0" w:firstLineChars="0"/>
              <w:jc w:val="left"/>
              <w:rPr>
                <w:rFonts w:ascii="宋体" w:hAnsi="宋体"/>
                <w:kern w:val="0"/>
                <w:sz w:val="21"/>
                <w:szCs w:val="21"/>
              </w:rPr>
            </w:pPr>
            <w:r>
              <w:rPr>
                <w:rFonts w:hint="eastAsia" w:ascii="宋体" w:hAnsi="宋体" w:cs="仿宋_GB2312"/>
                <w:kern w:val="0"/>
                <w:sz w:val="21"/>
                <w:szCs w:val="21"/>
              </w:rPr>
              <w:t>修理厂信息系统；诊断系统；电路图；检查与维护规定；蓄电池；启动器、发电机、启动器发电机；动能管理；新型汽车电网；企业经营与面向客户的成本计算；客户咨询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8</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学习领域3汽车发动机电控管理系统检修</w:t>
            </w:r>
          </w:p>
          <w:p>
            <w:pPr>
              <w:ind w:firstLine="0" w:firstLineChars="0"/>
              <w:jc w:val="left"/>
              <w:rPr>
                <w:rFonts w:ascii="宋体" w:hAnsi="宋体"/>
                <w:sz w:val="21"/>
                <w:szCs w:val="21"/>
              </w:rPr>
            </w:pPr>
            <w:r>
              <w:rPr>
                <w:rFonts w:hint="eastAsia" w:ascii="宋体" w:hAnsi="宋体"/>
                <w:sz w:val="21"/>
                <w:szCs w:val="21"/>
              </w:rPr>
              <w:t>1403031</w:t>
            </w:r>
          </w:p>
          <w:p>
            <w:pPr>
              <w:ind w:firstLine="0" w:firstLineChars="0"/>
              <w:jc w:val="left"/>
              <w:rPr>
                <w:rFonts w:ascii="宋体" w:hAnsi="宋体"/>
                <w:sz w:val="21"/>
                <w:szCs w:val="21"/>
              </w:rPr>
            </w:pPr>
            <w:r>
              <w:rPr>
                <w:rFonts w:hint="eastAsia" w:ascii="宋体" w:hAnsi="宋体"/>
                <w:b/>
                <w:sz w:val="21"/>
                <w:szCs w:val="21"/>
              </w:rPr>
              <w:t>（课证融通）</w:t>
            </w:r>
          </w:p>
        </w:tc>
        <w:tc>
          <w:tcPr>
            <w:tcW w:w="1637" w:type="pct"/>
            <w:vAlign w:val="center"/>
          </w:tcPr>
          <w:p>
            <w:pPr>
              <w:ind w:firstLine="0" w:firstLineChars="0"/>
              <w:rPr>
                <w:rFonts w:ascii="宋体" w:hAnsi="宋体"/>
                <w:sz w:val="21"/>
                <w:szCs w:val="21"/>
              </w:rPr>
            </w:pPr>
            <w:r>
              <w:rPr>
                <w:rFonts w:hint="eastAsia" w:ascii="宋体" w:hAnsi="宋体" w:cs="仿宋_GB2312"/>
                <w:kern w:val="0"/>
                <w:sz w:val="21"/>
                <w:szCs w:val="21"/>
              </w:rPr>
              <w:t>掌握发动机管理方面的诊断与修理工作。借助电子信息系统和车辆专用资料认识发动机管理系统，并对系统进行分析</w:t>
            </w:r>
          </w:p>
        </w:tc>
        <w:tc>
          <w:tcPr>
            <w:tcW w:w="1957" w:type="pct"/>
            <w:vAlign w:val="center"/>
          </w:tcPr>
          <w:p>
            <w:pPr>
              <w:ind w:firstLine="0" w:firstLineChars="0"/>
              <w:rPr>
                <w:rFonts w:ascii="宋体" w:hAnsi="宋体"/>
                <w:sz w:val="21"/>
                <w:szCs w:val="21"/>
              </w:rPr>
            </w:pPr>
            <w:r>
              <w:rPr>
                <w:rFonts w:hint="eastAsia" w:ascii="宋体" w:hAnsi="宋体" w:cs="仿宋_GB2312"/>
                <w:kern w:val="0"/>
                <w:sz w:val="21"/>
                <w:szCs w:val="21"/>
              </w:rPr>
              <w:t>燃烧方法；有害物排放；有害物减少措施；方框图、电路图、曲线图、功能示意图；通量、材料通量与能通量诊断、测试与测量设备；测试与测量方法；传感器与执行元件；控制与调节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9</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 xml:space="preserve">学习领域4安全舒适系统检修 </w:t>
            </w:r>
          </w:p>
          <w:p>
            <w:pPr>
              <w:ind w:firstLine="0" w:firstLineChars="0"/>
              <w:jc w:val="left"/>
              <w:rPr>
                <w:rFonts w:ascii="宋体" w:hAnsi="宋体"/>
                <w:sz w:val="21"/>
                <w:szCs w:val="21"/>
              </w:rPr>
            </w:pPr>
            <w:r>
              <w:rPr>
                <w:rFonts w:hint="eastAsia" w:ascii="宋体" w:hAnsi="宋体"/>
                <w:sz w:val="21"/>
                <w:szCs w:val="21"/>
              </w:rPr>
              <w:t xml:space="preserve">0503137 </w:t>
            </w:r>
          </w:p>
          <w:p>
            <w:pPr>
              <w:ind w:firstLine="0" w:firstLineChars="0"/>
              <w:jc w:val="left"/>
              <w:rPr>
                <w:rFonts w:ascii="宋体" w:hAnsi="宋体"/>
                <w:sz w:val="21"/>
                <w:szCs w:val="21"/>
              </w:rPr>
            </w:pPr>
            <w:r>
              <w:rPr>
                <w:rFonts w:hint="eastAsia" w:ascii="宋体" w:hAnsi="宋体"/>
                <w:b/>
                <w:sz w:val="21"/>
                <w:szCs w:val="21"/>
              </w:rPr>
              <w:t>（课证融通）</w:t>
            </w:r>
          </w:p>
        </w:tc>
        <w:tc>
          <w:tcPr>
            <w:tcW w:w="1637" w:type="pct"/>
            <w:vAlign w:val="center"/>
          </w:tcPr>
          <w:p>
            <w:pPr>
              <w:ind w:firstLine="0" w:firstLineChars="0"/>
              <w:rPr>
                <w:rFonts w:ascii="宋体" w:hAnsi="宋体"/>
                <w:sz w:val="21"/>
                <w:szCs w:val="21"/>
              </w:rPr>
            </w:pPr>
            <w:r>
              <w:rPr>
                <w:rFonts w:hint="eastAsia" w:ascii="宋体" w:hAnsi="宋体"/>
                <w:sz w:val="21"/>
                <w:szCs w:val="21"/>
              </w:rPr>
              <w:t>掌握汽车网络通讯，安全行驶，舒适性能等故障分析</w:t>
            </w:r>
          </w:p>
        </w:tc>
        <w:tc>
          <w:tcPr>
            <w:tcW w:w="1957" w:type="pct"/>
            <w:vAlign w:val="center"/>
          </w:tcPr>
          <w:p>
            <w:pPr>
              <w:ind w:firstLine="0" w:firstLineChars="0"/>
              <w:rPr>
                <w:rFonts w:ascii="宋体" w:hAnsi="宋体"/>
                <w:sz w:val="21"/>
                <w:szCs w:val="21"/>
              </w:rPr>
            </w:pPr>
            <w:r>
              <w:rPr>
                <w:rFonts w:hint="eastAsia" w:ascii="宋体" w:hAnsi="宋体"/>
                <w:sz w:val="21"/>
                <w:szCs w:val="21"/>
              </w:rPr>
              <w:t>了解网关通讯功能，了解汽车中央电子控制单元对车门，座椅，空调，安全气囊，玻璃升降器等装置的控制逻辑。能分析故障，并且完成故障排除。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10</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 xml:space="preserve">学习领域5汽车局域网系统检修 </w:t>
            </w:r>
          </w:p>
          <w:p>
            <w:pPr>
              <w:ind w:firstLine="0" w:firstLineChars="0"/>
              <w:jc w:val="left"/>
              <w:rPr>
                <w:rFonts w:ascii="宋体" w:hAnsi="宋体"/>
                <w:sz w:val="21"/>
                <w:szCs w:val="21"/>
              </w:rPr>
            </w:pPr>
            <w:r>
              <w:rPr>
                <w:rFonts w:hint="eastAsia" w:ascii="宋体" w:hAnsi="宋体"/>
                <w:sz w:val="21"/>
                <w:szCs w:val="21"/>
              </w:rPr>
              <w:t>1403032</w:t>
            </w:r>
          </w:p>
          <w:p>
            <w:pPr>
              <w:ind w:firstLine="0" w:firstLineChars="0"/>
              <w:jc w:val="left"/>
              <w:rPr>
                <w:rFonts w:ascii="宋体" w:hAnsi="宋体"/>
                <w:sz w:val="21"/>
                <w:szCs w:val="21"/>
              </w:rPr>
            </w:pPr>
            <w:r>
              <w:rPr>
                <w:rFonts w:hint="eastAsia" w:ascii="宋体" w:hAnsi="宋体"/>
                <w:b/>
                <w:sz w:val="21"/>
                <w:szCs w:val="21"/>
              </w:rPr>
              <w:t>（专创融合课）</w:t>
            </w:r>
          </w:p>
        </w:tc>
        <w:tc>
          <w:tcPr>
            <w:tcW w:w="1637" w:type="pct"/>
            <w:vAlign w:val="center"/>
          </w:tcPr>
          <w:p>
            <w:pPr>
              <w:ind w:firstLine="0" w:firstLineChars="0"/>
              <w:rPr>
                <w:rFonts w:ascii="宋体" w:hAnsi="宋体"/>
                <w:sz w:val="21"/>
                <w:szCs w:val="21"/>
              </w:rPr>
            </w:pPr>
            <w:r>
              <w:rPr>
                <w:rFonts w:hint="eastAsia" w:ascii="宋体" w:hAnsi="宋体"/>
                <w:sz w:val="21"/>
                <w:szCs w:val="21"/>
              </w:rPr>
              <w:t>能够正确更换汽车CAN总线系统;会分析诊断和排除CAN总线系统常见故障</w:t>
            </w:r>
          </w:p>
        </w:tc>
        <w:tc>
          <w:tcPr>
            <w:tcW w:w="1957" w:type="pct"/>
            <w:vAlign w:val="center"/>
          </w:tcPr>
          <w:p>
            <w:pPr>
              <w:ind w:firstLine="0" w:firstLineChars="0"/>
              <w:rPr>
                <w:rFonts w:ascii="宋体" w:hAnsi="宋体"/>
                <w:sz w:val="21"/>
                <w:szCs w:val="21"/>
              </w:rPr>
            </w:pPr>
            <w:r>
              <w:rPr>
                <w:rFonts w:hint="eastAsia" w:ascii="宋体" w:hAnsi="宋体"/>
                <w:sz w:val="21"/>
                <w:szCs w:val="21"/>
              </w:rPr>
              <w:t>能正确描述常见CAN总线系统的组成构造、工作原理及系统的控制方法和原理;能完成CAN总线系统故障诊断。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11</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 xml:space="preserve">学习领域6行驶系统与制动系统检修1403034  </w:t>
            </w:r>
          </w:p>
          <w:p>
            <w:pPr>
              <w:ind w:firstLine="0" w:firstLineChars="0"/>
              <w:jc w:val="left"/>
              <w:rPr>
                <w:rFonts w:ascii="宋体" w:hAnsi="宋体"/>
                <w:sz w:val="21"/>
                <w:szCs w:val="21"/>
              </w:rPr>
            </w:pPr>
            <w:r>
              <w:rPr>
                <w:rFonts w:hint="eastAsia" w:ascii="宋体" w:hAnsi="宋体"/>
                <w:b/>
                <w:sz w:val="21"/>
                <w:szCs w:val="21"/>
              </w:rPr>
              <w:t>（课证融通）</w:t>
            </w:r>
          </w:p>
        </w:tc>
        <w:tc>
          <w:tcPr>
            <w:tcW w:w="1637" w:type="pct"/>
            <w:vAlign w:val="center"/>
          </w:tcPr>
          <w:p>
            <w:pPr>
              <w:ind w:firstLine="0" w:firstLineChars="0"/>
              <w:rPr>
                <w:rFonts w:ascii="宋体" w:hAnsi="宋体"/>
                <w:sz w:val="21"/>
                <w:szCs w:val="21"/>
              </w:rPr>
            </w:pPr>
            <w:r>
              <w:rPr>
                <w:rFonts w:hint="eastAsia" w:ascii="宋体" w:hAnsi="宋体"/>
                <w:sz w:val="21"/>
                <w:szCs w:val="21"/>
              </w:rPr>
              <w:t>掌握行驶系统和制动系统的维护、诊断和修理。认识车辆中行驶系统和制动系统，分析其功能和与其它系统的相互作用</w:t>
            </w:r>
          </w:p>
        </w:tc>
        <w:tc>
          <w:tcPr>
            <w:tcW w:w="1957" w:type="pct"/>
            <w:vAlign w:val="center"/>
          </w:tcPr>
          <w:p>
            <w:pPr>
              <w:ind w:firstLine="0" w:firstLineChars="0"/>
              <w:rPr>
                <w:rFonts w:ascii="宋体" w:hAnsi="宋体"/>
                <w:sz w:val="21"/>
                <w:szCs w:val="21"/>
              </w:rPr>
            </w:pPr>
            <w:r>
              <w:rPr>
                <w:rFonts w:hint="eastAsia" w:ascii="宋体" w:hAnsi="宋体"/>
                <w:sz w:val="21"/>
                <w:szCs w:val="21"/>
              </w:rPr>
              <w:t>维护计划、检查计划、安装计划；法规；制动系统；行驶系统；行驶机构几何学；健康保护；责任赔偿法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12</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 xml:space="preserve">学习领域7汽车传动系统检修  10403033 </w:t>
            </w:r>
          </w:p>
          <w:p>
            <w:pPr>
              <w:ind w:firstLine="0" w:firstLineChars="0"/>
              <w:jc w:val="left"/>
              <w:rPr>
                <w:rFonts w:ascii="宋体" w:hAnsi="宋体"/>
                <w:sz w:val="21"/>
                <w:szCs w:val="21"/>
              </w:rPr>
            </w:pPr>
            <w:r>
              <w:rPr>
                <w:rFonts w:hint="eastAsia" w:ascii="宋体" w:hAnsi="宋体"/>
                <w:b/>
                <w:sz w:val="21"/>
                <w:szCs w:val="21"/>
              </w:rPr>
              <w:t>（课证融通）</w:t>
            </w:r>
          </w:p>
        </w:tc>
        <w:tc>
          <w:tcPr>
            <w:tcW w:w="1637" w:type="pct"/>
            <w:vAlign w:val="center"/>
          </w:tcPr>
          <w:p>
            <w:pPr>
              <w:ind w:firstLine="0" w:firstLineChars="0"/>
              <w:rPr>
                <w:rFonts w:ascii="宋体" w:hAnsi="宋体"/>
                <w:sz w:val="21"/>
                <w:szCs w:val="21"/>
              </w:rPr>
            </w:pPr>
            <w:r>
              <w:rPr>
                <w:rFonts w:hint="eastAsia" w:ascii="宋体" w:hAnsi="宋体" w:cs="仿宋_GB2312"/>
                <w:kern w:val="0"/>
                <w:sz w:val="21"/>
                <w:szCs w:val="21"/>
              </w:rPr>
              <w:t>掌握分析各总成的功能与相互关系，检查并分析可能出现的故障对系统功能的影响。检查动力传动系统的机械与液压构件并确定是否可再用</w:t>
            </w:r>
          </w:p>
        </w:tc>
        <w:tc>
          <w:tcPr>
            <w:tcW w:w="1957" w:type="pct"/>
            <w:vAlign w:val="center"/>
          </w:tcPr>
          <w:p>
            <w:pPr>
              <w:ind w:firstLine="0" w:firstLineChars="0"/>
              <w:rPr>
                <w:rFonts w:ascii="宋体" w:hAnsi="宋体"/>
                <w:sz w:val="21"/>
                <w:szCs w:val="21"/>
              </w:rPr>
            </w:pPr>
            <w:r>
              <w:rPr>
                <w:rFonts w:hint="eastAsia" w:ascii="宋体" w:hAnsi="宋体" w:cs="仿宋_GB2312"/>
                <w:kern w:val="0"/>
                <w:sz w:val="21"/>
                <w:szCs w:val="21"/>
              </w:rPr>
              <w:t>维护计划、检查计划、安装计划；工具、燃料和辅料</w:t>
            </w:r>
            <w:r>
              <w:rPr>
                <w:rFonts w:hint="eastAsia" w:ascii="宋体" w:hAnsi="宋体"/>
                <w:kern w:val="0"/>
                <w:sz w:val="21"/>
                <w:szCs w:val="21"/>
              </w:rPr>
              <w:t>；</w:t>
            </w:r>
            <w:r>
              <w:rPr>
                <w:rFonts w:hint="eastAsia" w:ascii="宋体" w:hAnsi="宋体" w:cs="仿宋_GB2312"/>
                <w:kern w:val="0"/>
                <w:sz w:val="21"/>
                <w:szCs w:val="21"/>
              </w:rPr>
              <w:t>动力传动系统</w:t>
            </w:r>
            <w:r>
              <w:rPr>
                <w:rFonts w:hint="eastAsia" w:ascii="宋体" w:hAnsi="宋体"/>
                <w:kern w:val="0"/>
                <w:sz w:val="21"/>
                <w:szCs w:val="21"/>
              </w:rPr>
              <w:t>；</w:t>
            </w:r>
            <w:r>
              <w:rPr>
                <w:rFonts w:hint="eastAsia" w:ascii="宋体" w:hAnsi="宋体" w:cs="仿宋_GB2312"/>
                <w:kern w:val="0"/>
                <w:sz w:val="21"/>
                <w:szCs w:val="21"/>
              </w:rPr>
              <w:t>电路图</w:t>
            </w:r>
            <w:r>
              <w:rPr>
                <w:rFonts w:hint="eastAsia" w:ascii="宋体" w:hAnsi="宋体"/>
                <w:kern w:val="0"/>
                <w:sz w:val="21"/>
                <w:szCs w:val="21"/>
              </w:rPr>
              <w:t>；</w:t>
            </w:r>
            <w:r>
              <w:rPr>
                <w:rFonts w:hint="eastAsia" w:ascii="宋体" w:hAnsi="宋体" w:cs="仿宋_GB2312"/>
                <w:kern w:val="0"/>
                <w:sz w:val="21"/>
                <w:szCs w:val="21"/>
              </w:rPr>
              <w:t>控制与调节</w:t>
            </w:r>
            <w:r>
              <w:rPr>
                <w:rFonts w:hint="eastAsia" w:ascii="宋体" w:hAnsi="宋体"/>
                <w:kern w:val="0"/>
                <w:sz w:val="21"/>
                <w:szCs w:val="21"/>
              </w:rPr>
              <w:t>；</w:t>
            </w:r>
            <w:r>
              <w:rPr>
                <w:rFonts w:hint="eastAsia" w:ascii="宋体" w:hAnsi="宋体" w:cs="仿宋_GB2312"/>
                <w:kern w:val="0"/>
                <w:sz w:val="21"/>
                <w:szCs w:val="21"/>
              </w:rPr>
              <w:t>变速器油的处理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13</w:t>
            </w:r>
          </w:p>
        </w:tc>
        <w:tc>
          <w:tcPr>
            <w:tcW w:w="1006" w:type="pct"/>
            <w:vAlign w:val="center"/>
          </w:tcPr>
          <w:p>
            <w:pPr>
              <w:ind w:firstLine="0" w:firstLineChars="0"/>
              <w:rPr>
                <w:rFonts w:ascii="宋体" w:hAnsi="宋体" w:cs="宋体"/>
                <w:color w:val="FF0000"/>
                <w:sz w:val="21"/>
                <w:szCs w:val="21"/>
              </w:rPr>
            </w:pPr>
            <w:r>
              <w:rPr>
                <w:rFonts w:hint="eastAsia" w:ascii="宋体" w:hAnsi="宋体" w:cs="宋体"/>
                <w:sz w:val="21"/>
                <w:szCs w:val="21"/>
              </w:rPr>
              <w:t>汽车冲压工艺技术认知</w:t>
            </w:r>
          </w:p>
        </w:tc>
        <w:tc>
          <w:tcPr>
            <w:tcW w:w="1637" w:type="pct"/>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掌握汽车冲压的安全注意事项</w:t>
            </w:r>
            <w:r>
              <w:rPr>
                <w:rFonts w:hint="eastAsia" w:ascii="宋体" w:hAnsi="宋体"/>
                <w:sz w:val="21"/>
                <w:szCs w:val="21"/>
              </w:rPr>
              <w:t>、钣金件</w:t>
            </w:r>
            <w:r>
              <w:rPr>
                <w:rFonts w:ascii="宋体" w:hAnsi="宋体"/>
                <w:sz w:val="21"/>
                <w:szCs w:val="21"/>
              </w:rPr>
              <w:t>生产的工艺流程</w:t>
            </w:r>
            <w:r>
              <w:rPr>
                <w:rFonts w:hint="eastAsia" w:ascii="宋体" w:hAnsi="宋体"/>
                <w:sz w:val="21"/>
                <w:szCs w:val="21"/>
              </w:rPr>
              <w:t>、检测及返修方法等</w:t>
            </w:r>
          </w:p>
        </w:tc>
        <w:tc>
          <w:tcPr>
            <w:tcW w:w="1957" w:type="pct"/>
            <w:vAlign w:val="center"/>
          </w:tcPr>
          <w:p>
            <w:pPr>
              <w:ind w:firstLine="0" w:firstLineChars="0"/>
              <w:rPr>
                <w:rFonts w:ascii="宋体" w:hAnsi="宋体"/>
                <w:sz w:val="21"/>
                <w:szCs w:val="21"/>
              </w:rPr>
            </w:pPr>
            <w:r>
              <w:rPr>
                <w:rFonts w:hint="eastAsia" w:ascii="宋体" w:hAnsi="宋体"/>
                <w:sz w:val="21"/>
                <w:szCs w:val="21"/>
              </w:rPr>
              <w:t>熟知并执行企业的安全准则；正确的操作相关工具；了解冲压模具的分类及结构；熟练掌握基本的冲压工艺（如拉伸、切边、冲孔、翻边、整形等）；掌握常见缺陷件的检查级返修方法等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14</w:t>
            </w:r>
          </w:p>
        </w:tc>
        <w:tc>
          <w:tcPr>
            <w:tcW w:w="1006" w:type="pct"/>
            <w:vAlign w:val="center"/>
          </w:tcPr>
          <w:p>
            <w:pPr>
              <w:ind w:firstLine="0" w:firstLineChars="0"/>
              <w:rPr>
                <w:rFonts w:ascii="宋体" w:hAnsi="宋体" w:cs="宋体"/>
                <w:color w:val="FF0000"/>
                <w:sz w:val="21"/>
                <w:szCs w:val="21"/>
              </w:rPr>
            </w:pPr>
            <w:r>
              <w:rPr>
                <w:rFonts w:hint="eastAsia" w:ascii="宋体" w:hAnsi="宋体" w:cs="宋体"/>
                <w:sz w:val="21"/>
                <w:szCs w:val="21"/>
              </w:rPr>
              <w:t>汽车焊装工艺技术认知</w:t>
            </w:r>
          </w:p>
        </w:tc>
        <w:tc>
          <w:tcPr>
            <w:tcW w:w="1637" w:type="pct"/>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掌握汽车</w:t>
            </w:r>
            <w:r>
              <w:rPr>
                <w:rFonts w:hint="eastAsia" w:ascii="宋体" w:hAnsi="宋体"/>
                <w:sz w:val="21"/>
                <w:szCs w:val="21"/>
              </w:rPr>
              <w:t>焊装</w:t>
            </w:r>
            <w:r>
              <w:rPr>
                <w:rFonts w:ascii="宋体" w:hAnsi="宋体"/>
                <w:sz w:val="21"/>
                <w:szCs w:val="21"/>
              </w:rPr>
              <w:t>的安全注意事项</w:t>
            </w:r>
            <w:r>
              <w:rPr>
                <w:rFonts w:hint="eastAsia" w:ascii="宋体" w:hAnsi="宋体"/>
                <w:sz w:val="21"/>
                <w:szCs w:val="21"/>
              </w:rPr>
              <w:t>、白车身的焊装</w:t>
            </w:r>
            <w:r>
              <w:rPr>
                <w:rFonts w:ascii="宋体" w:hAnsi="宋体"/>
                <w:sz w:val="21"/>
                <w:szCs w:val="21"/>
              </w:rPr>
              <w:t>工艺流程</w:t>
            </w:r>
            <w:r>
              <w:rPr>
                <w:rFonts w:hint="eastAsia" w:ascii="宋体" w:hAnsi="宋体"/>
                <w:sz w:val="21"/>
                <w:szCs w:val="21"/>
              </w:rPr>
              <w:t>、缺陷部件的检测及返修方法等</w:t>
            </w:r>
          </w:p>
        </w:tc>
        <w:tc>
          <w:tcPr>
            <w:tcW w:w="1957" w:type="pct"/>
            <w:vAlign w:val="center"/>
          </w:tcPr>
          <w:p>
            <w:pPr>
              <w:ind w:firstLine="0" w:firstLineChars="0"/>
              <w:rPr>
                <w:rFonts w:ascii="宋体" w:hAnsi="宋体"/>
                <w:sz w:val="21"/>
                <w:szCs w:val="21"/>
              </w:rPr>
            </w:pPr>
            <w:r>
              <w:rPr>
                <w:rFonts w:hint="eastAsia" w:ascii="宋体" w:hAnsi="宋体"/>
                <w:sz w:val="21"/>
                <w:szCs w:val="21"/>
              </w:rPr>
              <w:t>熟知并执行企业的安全准则；熟练掌握电焊机及相关工具的使用；了解焊装夹具的分类及结构；熟练掌握基本的焊装工艺流程；掌握常见缺陷件的检查级返修方法等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3"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15</w:t>
            </w:r>
          </w:p>
        </w:tc>
        <w:tc>
          <w:tcPr>
            <w:tcW w:w="1006" w:type="pct"/>
            <w:vAlign w:val="center"/>
          </w:tcPr>
          <w:p>
            <w:pPr>
              <w:ind w:firstLine="0" w:firstLineChars="0"/>
              <w:rPr>
                <w:rFonts w:ascii="宋体" w:hAnsi="宋体" w:cs="宋体"/>
                <w:color w:val="FF0000"/>
                <w:sz w:val="21"/>
                <w:szCs w:val="21"/>
              </w:rPr>
            </w:pPr>
            <w:r>
              <w:rPr>
                <w:rFonts w:hint="eastAsia" w:ascii="宋体" w:hAnsi="宋体" w:cs="宋体"/>
                <w:sz w:val="21"/>
                <w:szCs w:val="21"/>
              </w:rPr>
              <w:t>汽车涂装工艺技术认知</w:t>
            </w:r>
          </w:p>
        </w:tc>
        <w:tc>
          <w:tcPr>
            <w:tcW w:w="1637" w:type="pct"/>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掌握汽车</w:t>
            </w:r>
            <w:r>
              <w:rPr>
                <w:rFonts w:hint="eastAsia" w:ascii="宋体" w:hAnsi="宋体"/>
                <w:sz w:val="21"/>
                <w:szCs w:val="21"/>
              </w:rPr>
              <w:t>涂装</w:t>
            </w:r>
            <w:r>
              <w:rPr>
                <w:rFonts w:ascii="宋体" w:hAnsi="宋体"/>
                <w:sz w:val="21"/>
                <w:szCs w:val="21"/>
              </w:rPr>
              <w:t>的安全注意事项</w:t>
            </w:r>
            <w:r>
              <w:rPr>
                <w:rFonts w:hint="eastAsia" w:ascii="宋体" w:hAnsi="宋体"/>
                <w:sz w:val="21"/>
                <w:szCs w:val="21"/>
              </w:rPr>
              <w:t>、汽车喷涂技术的</w:t>
            </w:r>
            <w:r>
              <w:rPr>
                <w:rFonts w:ascii="宋体" w:hAnsi="宋体"/>
                <w:sz w:val="21"/>
                <w:szCs w:val="21"/>
              </w:rPr>
              <w:t>工艺流程</w:t>
            </w:r>
            <w:r>
              <w:rPr>
                <w:rFonts w:hint="eastAsia" w:ascii="宋体" w:hAnsi="宋体"/>
                <w:sz w:val="21"/>
                <w:szCs w:val="21"/>
              </w:rPr>
              <w:t>、喷涂缺陷的检测及返修方法等</w:t>
            </w:r>
          </w:p>
        </w:tc>
        <w:tc>
          <w:tcPr>
            <w:tcW w:w="1957" w:type="pct"/>
            <w:vAlign w:val="center"/>
          </w:tcPr>
          <w:p>
            <w:pPr>
              <w:ind w:firstLine="0" w:firstLineChars="0"/>
              <w:rPr>
                <w:rFonts w:ascii="宋体" w:hAnsi="宋体"/>
                <w:sz w:val="21"/>
                <w:szCs w:val="21"/>
              </w:rPr>
            </w:pPr>
            <w:r>
              <w:rPr>
                <w:rFonts w:hint="eastAsia" w:ascii="宋体" w:hAnsi="宋体"/>
                <w:sz w:val="21"/>
                <w:szCs w:val="21"/>
              </w:rPr>
              <w:t>熟知并执行企业的安全准则；正确的操作相关工具；熟练掌握基本的涂装工艺；掌握常见喷涂漆面缺陷的检查级返修方法等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16</w:t>
            </w:r>
          </w:p>
        </w:tc>
        <w:tc>
          <w:tcPr>
            <w:tcW w:w="1006" w:type="pct"/>
            <w:vAlign w:val="center"/>
          </w:tcPr>
          <w:p>
            <w:pPr>
              <w:ind w:firstLine="0" w:firstLineChars="0"/>
              <w:rPr>
                <w:rFonts w:ascii="宋体" w:hAnsi="宋体" w:cs="宋体"/>
                <w:color w:val="FF0000"/>
                <w:sz w:val="21"/>
                <w:szCs w:val="21"/>
              </w:rPr>
            </w:pPr>
            <w:r>
              <w:rPr>
                <w:rFonts w:hint="eastAsia" w:ascii="宋体" w:hAnsi="宋体" w:cs="宋体"/>
                <w:sz w:val="21"/>
                <w:szCs w:val="21"/>
              </w:rPr>
              <w:t>汽车总装工艺技术认知</w:t>
            </w:r>
          </w:p>
        </w:tc>
        <w:tc>
          <w:tcPr>
            <w:tcW w:w="1637" w:type="pct"/>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掌握汽车</w:t>
            </w:r>
            <w:r>
              <w:rPr>
                <w:rFonts w:hint="eastAsia" w:ascii="宋体" w:hAnsi="宋体"/>
                <w:sz w:val="21"/>
                <w:szCs w:val="21"/>
              </w:rPr>
              <w:t>总装</w:t>
            </w:r>
            <w:r>
              <w:rPr>
                <w:rFonts w:ascii="宋体" w:hAnsi="宋体"/>
                <w:sz w:val="21"/>
                <w:szCs w:val="21"/>
              </w:rPr>
              <w:t>的安全注意事项</w:t>
            </w:r>
            <w:r>
              <w:rPr>
                <w:rFonts w:hint="eastAsia" w:ascii="宋体" w:hAnsi="宋体"/>
                <w:sz w:val="21"/>
                <w:szCs w:val="21"/>
              </w:rPr>
              <w:t>、汽车装配</w:t>
            </w:r>
            <w:r>
              <w:rPr>
                <w:rFonts w:ascii="宋体" w:hAnsi="宋体"/>
                <w:sz w:val="21"/>
                <w:szCs w:val="21"/>
              </w:rPr>
              <w:t>的工艺流程</w:t>
            </w:r>
            <w:r>
              <w:rPr>
                <w:rFonts w:hint="eastAsia" w:ascii="宋体" w:hAnsi="宋体"/>
                <w:sz w:val="21"/>
                <w:szCs w:val="21"/>
              </w:rPr>
              <w:t>、检测工段的检查及返修方法等</w:t>
            </w:r>
          </w:p>
        </w:tc>
        <w:tc>
          <w:tcPr>
            <w:tcW w:w="1957" w:type="pct"/>
            <w:vAlign w:val="center"/>
          </w:tcPr>
          <w:p>
            <w:pPr>
              <w:ind w:firstLine="0" w:firstLineChars="0"/>
              <w:rPr>
                <w:rFonts w:ascii="宋体" w:hAnsi="宋体"/>
                <w:sz w:val="21"/>
                <w:szCs w:val="21"/>
              </w:rPr>
            </w:pPr>
            <w:r>
              <w:rPr>
                <w:rFonts w:hint="eastAsia" w:ascii="宋体" w:hAnsi="宋体"/>
                <w:sz w:val="21"/>
                <w:szCs w:val="21"/>
              </w:rPr>
              <w:t>熟知并执行企业的安全准则；正确的操作相关工具；了解总装车间工艺生产线分布；熟练掌握基本的总装工艺（如内、外饰装配、线束装配、动力总成装配等）；掌握总装车间汽车检测流程及要求等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17</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汽车文化（限选）</w:t>
            </w:r>
          </w:p>
          <w:p>
            <w:pPr>
              <w:ind w:firstLine="0" w:firstLineChars="0"/>
              <w:jc w:val="left"/>
              <w:rPr>
                <w:rFonts w:ascii="宋体" w:hAnsi="宋体"/>
                <w:sz w:val="21"/>
                <w:szCs w:val="21"/>
              </w:rPr>
            </w:pPr>
            <w:r>
              <w:rPr>
                <w:rFonts w:hint="eastAsia" w:ascii="宋体" w:hAnsi="宋体"/>
                <w:sz w:val="21"/>
                <w:szCs w:val="21"/>
              </w:rPr>
              <w:t xml:space="preserve">1403001 </w:t>
            </w:r>
          </w:p>
        </w:tc>
        <w:tc>
          <w:tcPr>
            <w:tcW w:w="1637" w:type="pct"/>
            <w:vAlign w:val="center"/>
          </w:tcPr>
          <w:p>
            <w:pPr>
              <w:ind w:firstLine="0" w:firstLineChars="0"/>
              <w:rPr>
                <w:rFonts w:ascii="宋体" w:hAnsi="宋体"/>
                <w:sz w:val="21"/>
                <w:szCs w:val="21"/>
              </w:rPr>
            </w:pPr>
            <w:r>
              <w:rPr>
                <w:rFonts w:hint="eastAsia" w:ascii="宋体" w:hAnsi="宋体"/>
                <w:sz w:val="21"/>
                <w:szCs w:val="21"/>
              </w:rPr>
              <w:t xml:space="preserve">通过全面而生动的知识内容，针对刚刚开始学习汽车专业的学生进行培养让学生更全面地了解汽车专业  </w:t>
            </w:r>
          </w:p>
        </w:tc>
        <w:tc>
          <w:tcPr>
            <w:tcW w:w="1957" w:type="pct"/>
            <w:vAlign w:val="center"/>
          </w:tcPr>
          <w:p>
            <w:pPr>
              <w:ind w:firstLine="0" w:firstLineChars="0"/>
              <w:rPr>
                <w:rFonts w:ascii="宋体" w:hAnsi="宋体"/>
                <w:sz w:val="21"/>
                <w:szCs w:val="21"/>
              </w:rPr>
            </w:pPr>
            <w:r>
              <w:rPr>
                <w:rFonts w:hint="eastAsia" w:ascii="宋体" w:hAnsi="宋体"/>
                <w:sz w:val="21"/>
                <w:szCs w:val="21"/>
              </w:rPr>
              <w:t>掌握汽车发展史、汽车造型、著名汽车公司、名车和商标、赛车运动等内容，培养学生的学习兴趣，热爱汽车专业，拓展学生知识面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18</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管理学基础（限选）</w:t>
            </w:r>
          </w:p>
          <w:p>
            <w:pPr>
              <w:ind w:firstLine="0" w:firstLineChars="0"/>
              <w:jc w:val="left"/>
              <w:rPr>
                <w:rFonts w:ascii="宋体" w:hAnsi="宋体"/>
                <w:sz w:val="21"/>
                <w:szCs w:val="21"/>
              </w:rPr>
            </w:pPr>
            <w:r>
              <w:rPr>
                <w:rFonts w:ascii="宋体" w:hAnsi="宋体"/>
                <w:sz w:val="21"/>
                <w:szCs w:val="21"/>
              </w:rPr>
              <w:t>0103147</w:t>
            </w:r>
          </w:p>
        </w:tc>
        <w:tc>
          <w:tcPr>
            <w:tcW w:w="1637" w:type="pct"/>
            <w:vAlign w:val="center"/>
          </w:tcPr>
          <w:p>
            <w:pPr>
              <w:ind w:firstLine="0" w:firstLineChars="0"/>
              <w:jc w:val="left"/>
              <w:rPr>
                <w:rFonts w:ascii="宋体" w:hAnsi="宋体"/>
                <w:b/>
                <w:bCs/>
                <w:color w:val="000000"/>
                <w:sz w:val="21"/>
                <w:szCs w:val="21"/>
              </w:rPr>
            </w:pPr>
            <w:r>
              <w:rPr>
                <w:rFonts w:hint="eastAsia" w:hAnsi="宋体"/>
                <w:color w:val="000000"/>
                <w:sz w:val="21"/>
                <w:szCs w:val="21"/>
              </w:rPr>
              <w:t>通过本课程的学习，使学生认识和理解管理的重要性和普遍性，了解古今中外管理思想的发展，理解并掌握管理学的基本原理与方法，掌握管理的计划、组织、领导、控制、创新等职能的基本内涵、要求及科学有效实现的方法。在</w:t>
            </w:r>
            <w:r>
              <w:rPr>
                <w:rFonts w:hint="eastAsia"/>
                <w:color w:val="000000"/>
                <w:kern w:val="0"/>
                <w:sz w:val="21"/>
                <w:szCs w:val="21"/>
              </w:rPr>
              <w:t>掌握</w:t>
            </w:r>
            <w:r>
              <w:rPr>
                <w:color w:val="000000"/>
                <w:kern w:val="0"/>
                <w:sz w:val="21"/>
                <w:szCs w:val="21"/>
              </w:rPr>
              <w:t>基本理论</w:t>
            </w:r>
            <w:r>
              <w:rPr>
                <w:rFonts w:hint="eastAsia"/>
                <w:color w:val="000000"/>
                <w:kern w:val="0"/>
                <w:sz w:val="21"/>
                <w:szCs w:val="21"/>
              </w:rPr>
              <w:t>的基础上</w:t>
            </w:r>
            <w:r>
              <w:rPr>
                <w:color w:val="000000"/>
                <w:kern w:val="0"/>
                <w:sz w:val="21"/>
                <w:szCs w:val="21"/>
              </w:rPr>
              <w:t>，</w:t>
            </w:r>
            <w:r>
              <w:rPr>
                <w:rFonts w:hint="eastAsia"/>
                <w:color w:val="000000"/>
                <w:kern w:val="0"/>
                <w:sz w:val="21"/>
                <w:szCs w:val="21"/>
              </w:rPr>
              <w:t>运用</w:t>
            </w:r>
            <w:r>
              <w:rPr>
                <w:color w:val="000000"/>
                <w:kern w:val="0"/>
                <w:sz w:val="21"/>
                <w:szCs w:val="21"/>
              </w:rPr>
              <w:t>科学的管理程序和方法，从而提高分析问题与解决问题的能力，</w:t>
            </w:r>
            <w:r>
              <w:rPr>
                <w:rFonts w:hint="eastAsia"/>
                <w:color w:val="000000"/>
                <w:sz w:val="21"/>
                <w:szCs w:val="21"/>
              </w:rPr>
              <w:t>形成基层管理岗位所需要的综合管理技能与素质</w:t>
            </w:r>
            <w:r>
              <w:rPr>
                <w:color w:val="000000"/>
                <w:kern w:val="0"/>
                <w:sz w:val="21"/>
                <w:szCs w:val="21"/>
              </w:rPr>
              <w:t>。</w:t>
            </w:r>
            <w:r>
              <w:rPr>
                <w:rFonts w:hint="eastAsia"/>
                <w:color w:val="000000"/>
                <w:kern w:val="0"/>
                <w:sz w:val="21"/>
                <w:szCs w:val="21"/>
              </w:rPr>
              <w:t>同时培养学生</w:t>
            </w:r>
            <w:r>
              <w:rPr>
                <w:rFonts w:hint="eastAsia"/>
                <w:color w:val="000000"/>
                <w:sz w:val="21"/>
                <w:szCs w:val="21"/>
              </w:rPr>
              <w:t>具有良好的职业道德品质，形成团结协作，分工合作的职业观念，具有对组织企业负责的情感，积极向上的工作态度</w:t>
            </w:r>
          </w:p>
        </w:tc>
        <w:tc>
          <w:tcPr>
            <w:tcW w:w="1957" w:type="pct"/>
            <w:vAlign w:val="center"/>
          </w:tcPr>
          <w:p>
            <w:pPr>
              <w:ind w:firstLine="0" w:firstLineChars="0"/>
              <w:jc w:val="left"/>
              <w:rPr>
                <w:rFonts w:ascii="宋体" w:hAnsi="宋体"/>
                <w:b/>
                <w:bCs/>
                <w:color w:val="000000"/>
                <w:sz w:val="21"/>
                <w:szCs w:val="21"/>
              </w:rPr>
            </w:pPr>
            <w:r>
              <w:rPr>
                <w:rFonts w:hint="eastAsia" w:ascii="宋体" w:hAnsi="宋体" w:cs="Courier New"/>
                <w:color w:val="000000"/>
                <w:sz w:val="21"/>
                <w:szCs w:val="21"/>
              </w:rPr>
              <w:t>从总体上主要分三大模块：第一部分是管理学的基础模块：包括管理与管理学及管理思想与管理理论的发展，主要介绍管理学基础知识与现代管理学理论与思想；第二部分是管理学的技能模块：包括计划管理技术，组织管理技术，领导、沟通与激励技术，管理控制技术等方面内容。这部分是本门课程重点与主体部分，主要针对基层管理者的实际需要。第三部分拓展与选择模块：主要介绍管理的创新职能，了解企业创新的特点和培育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19</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汽车营销实务（限选）</w:t>
            </w:r>
          </w:p>
          <w:p>
            <w:pPr>
              <w:tabs>
                <w:tab w:val="left" w:pos="-180"/>
              </w:tabs>
              <w:ind w:firstLine="0" w:firstLineChars="0"/>
              <w:jc w:val="left"/>
              <w:rPr>
                <w:rFonts w:ascii="宋体" w:hAnsi="宋体" w:cs="宋体"/>
                <w:sz w:val="21"/>
                <w:szCs w:val="21"/>
              </w:rPr>
            </w:pPr>
            <w:r>
              <w:rPr>
                <w:rFonts w:ascii="宋体" w:hAnsi="宋体"/>
                <w:sz w:val="21"/>
                <w:szCs w:val="21"/>
              </w:rPr>
              <w:t>1403005</w:t>
            </w:r>
          </w:p>
        </w:tc>
        <w:tc>
          <w:tcPr>
            <w:tcW w:w="1637" w:type="pct"/>
            <w:vAlign w:val="center"/>
          </w:tcPr>
          <w:p>
            <w:pPr>
              <w:ind w:firstLine="0" w:firstLineChars="0"/>
              <w:rPr>
                <w:rFonts w:ascii="宋体" w:hAnsi="宋体"/>
                <w:sz w:val="21"/>
                <w:szCs w:val="21"/>
              </w:rPr>
            </w:pPr>
            <w:r>
              <w:rPr>
                <w:rFonts w:hint="eastAsia" w:ascii="宋体" w:hAnsi="宋体" w:cs="宋体"/>
                <w:sz w:val="21"/>
                <w:szCs w:val="21"/>
                <w:lang w:val="zh-CN"/>
              </w:rPr>
              <w:t>分析汽车市场营销环境和营销策略，</w:t>
            </w:r>
            <w:r>
              <w:rPr>
                <w:rFonts w:hint="eastAsia" w:ascii="宋体" w:hAnsi="宋体" w:cs="宋体"/>
                <w:kern w:val="0"/>
                <w:sz w:val="21"/>
                <w:szCs w:val="21"/>
              </w:rPr>
              <w:t>掌握市场营销学的基本原理，学会市场细分和确定目标市场的方法，为学生创业作准备</w:t>
            </w:r>
          </w:p>
        </w:tc>
        <w:tc>
          <w:tcPr>
            <w:tcW w:w="1957" w:type="pct"/>
            <w:vAlign w:val="center"/>
          </w:tcPr>
          <w:p>
            <w:pPr>
              <w:ind w:firstLine="0" w:firstLineChars="0"/>
              <w:rPr>
                <w:sz w:val="21"/>
                <w:szCs w:val="21"/>
              </w:rPr>
            </w:pPr>
            <w:r>
              <w:rPr>
                <w:rFonts w:hint="eastAsia" w:ascii="宋体" w:hAnsi="宋体"/>
                <w:sz w:val="21"/>
                <w:szCs w:val="21"/>
              </w:rPr>
              <w:t>掌握汽车营销市场调研、消费者购车行为分析、专业汽车销售员行为规范、汽车营销基本原理与汽车销售流程，达到高水平的沟通协调的能力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5"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20</w:t>
            </w:r>
          </w:p>
        </w:tc>
        <w:tc>
          <w:tcPr>
            <w:tcW w:w="1006" w:type="pct"/>
            <w:vAlign w:val="center"/>
          </w:tcPr>
          <w:p>
            <w:pPr>
              <w:tabs>
                <w:tab w:val="left" w:pos="-180"/>
              </w:tabs>
              <w:ind w:firstLine="0" w:firstLineChars="0"/>
              <w:jc w:val="left"/>
              <w:rPr>
                <w:rFonts w:ascii="宋体" w:hAnsi="宋体" w:cs="宋体"/>
                <w:sz w:val="21"/>
                <w:szCs w:val="21"/>
              </w:rPr>
            </w:pPr>
            <w:r>
              <w:rPr>
                <w:rFonts w:hint="eastAsia" w:ascii="宋体" w:hAnsi="宋体" w:cs="宋体"/>
                <w:sz w:val="21"/>
                <w:szCs w:val="21"/>
              </w:rPr>
              <w:t>电动汽车高压电系统（限选）</w:t>
            </w:r>
          </w:p>
          <w:p>
            <w:pPr>
              <w:tabs>
                <w:tab w:val="left" w:pos="-180"/>
              </w:tabs>
              <w:ind w:firstLine="0" w:firstLineChars="0"/>
              <w:jc w:val="left"/>
              <w:rPr>
                <w:rFonts w:ascii="宋体" w:hAnsi="宋体" w:cs="宋体"/>
                <w:sz w:val="21"/>
                <w:szCs w:val="21"/>
              </w:rPr>
            </w:pPr>
            <w:r>
              <w:rPr>
                <w:rFonts w:ascii="宋体" w:hAnsi="宋体" w:cs="宋体"/>
                <w:sz w:val="21"/>
                <w:szCs w:val="21"/>
              </w:rPr>
              <w:t>0503162</w:t>
            </w:r>
          </w:p>
        </w:tc>
        <w:tc>
          <w:tcPr>
            <w:tcW w:w="1637" w:type="pct"/>
            <w:vAlign w:val="center"/>
          </w:tcPr>
          <w:p>
            <w:pPr>
              <w:ind w:firstLine="0" w:firstLineChars="0"/>
              <w:rPr>
                <w:rFonts w:ascii="宋体" w:hAnsi="宋体"/>
                <w:sz w:val="21"/>
                <w:szCs w:val="21"/>
              </w:rPr>
            </w:pPr>
            <w:r>
              <w:rPr>
                <w:rFonts w:hint="eastAsia" w:ascii="宋体" w:hAnsi="宋体"/>
                <w:sz w:val="21"/>
                <w:szCs w:val="21"/>
              </w:rPr>
              <w:t>学生能够完成电动汽车高压零部件的故障诊断、搭建高压零部件测试系统及高压零部件测试等作业</w:t>
            </w:r>
          </w:p>
        </w:tc>
        <w:tc>
          <w:tcPr>
            <w:tcW w:w="1957" w:type="pct"/>
            <w:vAlign w:val="center"/>
          </w:tcPr>
          <w:p>
            <w:pPr>
              <w:ind w:firstLine="0" w:firstLineChars="0"/>
              <w:rPr>
                <w:sz w:val="21"/>
                <w:szCs w:val="21"/>
              </w:rPr>
            </w:pPr>
            <w:r>
              <w:rPr>
                <w:rFonts w:hint="eastAsia"/>
                <w:sz w:val="21"/>
                <w:szCs w:val="21"/>
              </w:rPr>
              <w:t>掌握电动汽车高压安全检查与处置；掌握电动汽车驱动电机系统检查、保养与拆装、测试；掌握动力电池系统检查、保养与拆装与测试；掌握电动汽车其他高压系统检查、保养与拆装、测试等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21</w:t>
            </w:r>
          </w:p>
        </w:tc>
        <w:tc>
          <w:tcPr>
            <w:tcW w:w="1006" w:type="pct"/>
            <w:vAlign w:val="center"/>
          </w:tcPr>
          <w:p>
            <w:pPr>
              <w:tabs>
                <w:tab w:val="left" w:pos="-180"/>
              </w:tabs>
              <w:ind w:firstLine="0" w:firstLineChars="0"/>
              <w:jc w:val="left"/>
              <w:rPr>
                <w:rFonts w:ascii="宋体" w:hAnsi="宋体" w:cs="宋体"/>
                <w:sz w:val="21"/>
                <w:szCs w:val="21"/>
              </w:rPr>
            </w:pPr>
            <w:r>
              <w:rPr>
                <w:rFonts w:hint="eastAsia" w:ascii="宋体" w:hAnsi="宋体" w:cs="宋体"/>
                <w:sz w:val="21"/>
                <w:szCs w:val="21"/>
              </w:rPr>
              <w:t>纯电动汽车结构与检修</w:t>
            </w:r>
            <w:r>
              <w:rPr>
                <w:rFonts w:hint="eastAsia" w:ascii="宋体" w:hAnsi="宋体"/>
                <w:sz w:val="21"/>
                <w:szCs w:val="21"/>
              </w:rPr>
              <w:t>（限选）</w:t>
            </w:r>
          </w:p>
          <w:p>
            <w:pPr>
              <w:tabs>
                <w:tab w:val="left" w:pos="-180"/>
              </w:tabs>
              <w:ind w:firstLine="0" w:firstLineChars="0"/>
              <w:jc w:val="left"/>
              <w:rPr>
                <w:rFonts w:ascii="宋体" w:hAnsi="宋体" w:cs="宋体"/>
                <w:sz w:val="21"/>
                <w:szCs w:val="21"/>
              </w:rPr>
            </w:pPr>
            <w:r>
              <w:rPr>
                <w:rFonts w:ascii="宋体" w:hAnsi="宋体" w:cs="宋体"/>
                <w:sz w:val="21"/>
                <w:szCs w:val="21"/>
              </w:rPr>
              <w:t>0503147</w:t>
            </w:r>
          </w:p>
        </w:tc>
        <w:tc>
          <w:tcPr>
            <w:tcW w:w="1637" w:type="pct"/>
            <w:vAlign w:val="center"/>
          </w:tcPr>
          <w:p>
            <w:pPr>
              <w:ind w:firstLine="0" w:firstLineChars="0"/>
              <w:rPr>
                <w:rFonts w:ascii="宋体" w:hAnsi="宋体"/>
                <w:sz w:val="21"/>
                <w:szCs w:val="21"/>
              </w:rPr>
            </w:pPr>
            <w:r>
              <w:rPr>
                <w:rFonts w:hint="eastAsia" w:ascii="宋体" w:hAnsi="宋体"/>
                <w:sz w:val="21"/>
                <w:szCs w:val="21"/>
              </w:rPr>
              <w:t>学生能描述纯电动汽车的使用;能描述纯电动汽车不同类型的驱动系统结构与控制技术;能描述纯电动汽车转向、行驶和制动系统结构与控制技术:能描述纯电动汽车电气系统结构与技术;能描述纯电动汽车维护与诊断等知识内容。在实践过程中,重视劳动安全和环境保护规定</w:t>
            </w:r>
          </w:p>
        </w:tc>
        <w:tc>
          <w:tcPr>
            <w:tcW w:w="1957" w:type="pct"/>
            <w:vAlign w:val="center"/>
          </w:tcPr>
          <w:p>
            <w:pPr>
              <w:ind w:firstLine="0" w:firstLineChars="0"/>
              <w:rPr>
                <w:sz w:val="21"/>
                <w:szCs w:val="21"/>
              </w:rPr>
            </w:pPr>
            <w:r>
              <w:rPr>
                <w:rFonts w:hint="eastAsia"/>
                <w:sz w:val="21"/>
                <w:szCs w:val="21"/>
              </w:rPr>
              <w:t>掌握纯电动汽车知识、使用、安全作业，对纯电动汽车驱动系统结构与控制技术的应用，对纯电动汽车电气系统结构与控制技术的应用和专用设备仪器知识的使用，学生能够对纯电动汽车进行诊断和基础的检修并能进行自主创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22</w:t>
            </w:r>
          </w:p>
        </w:tc>
        <w:tc>
          <w:tcPr>
            <w:tcW w:w="1006" w:type="pct"/>
            <w:vAlign w:val="center"/>
          </w:tcPr>
          <w:p>
            <w:pPr>
              <w:tabs>
                <w:tab w:val="left" w:pos="-180"/>
              </w:tabs>
              <w:ind w:firstLine="0" w:firstLineChars="0"/>
              <w:jc w:val="left"/>
              <w:rPr>
                <w:rFonts w:ascii="宋体" w:hAnsi="宋体"/>
                <w:sz w:val="21"/>
                <w:szCs w:val="21"/>
              </w:rPr>
            </w:pPr>
            <w:r>
              <w:rPr>
                <w:rFonts w:hint="eastAsia" w:ascii="宋体" w:hAnsi="宋体" w:cs="宋体"/>
                <w:sz w:val="21"/>
                <w:szCs w:val="21"/>
              </w:rPr>
              <w:t>汽车智能网联技术</w:t>
            </w:r>
            <w:r>
              <w:rPr>
                <w:rFonts w:hint="eastAsia" w:ascii="宋体" w:hAnsi="宋体"/>
                <w:sz w:val="21"/>
                <w:szCs w:val="21"/>
              </w:rPr>
              <w:t>（限选）</w:t>
            </w:r>
          </w:p>
          <w:p>
            <w:pPr>
              <w:tabs>
                <w:tab w:val="left" w:pos="-180"/>
              </w:tabs>
              <w:ind w:firstLine="0" w:firstLineChars="0"/>
              <w:jc w:val="left"/>
              <w:rPr>
                <w:rFonts w:ascii="宋体" w:hAnsi="宋体"/>
                <w:sz w:val="21"/>
                <w:szCs w:val="21"/>
              </w:rPr>
            </w:pPr>
            <w:r>
              <w:rPr>
                <w:rFonts w:ascii="宋体" w:hAnsi="宋体"/>
                <w:sz w:val="21"/>
                <w:szCs w:val="21"/>
              </w:rPr>
              <w:t>0503160</w:t>
            </w:r>
          </w:p>
        </w:tc>
        <w:tc>
          <w:tcPr>
            <w:tcW w:w="1637" w:type="pct"/>
            <w:vAlign w:val="center"/>
          </w:tcPr>
          <w:p>
            <w:pPr>
              <w:ind w:firstLine="0" w:firstLineChars="0"/>
              <w:rPr>
                <w:rFonts w:ascii="宋体" w:hAnsi="宋体"/>
                <w:color w:val="FF0000"/>
                <w:sz w:val="21"/>
                <w:szCs w:val="21"/>
              </w:rPr>
            </w:pPr>
            <w:r>
              <w:rPr>
                <w:rFonts w:hint="eastAsia" w:ascii="宋体" w:hAnsi="宋体"/>
                <w:sz w:val="21"/>
                <w:szCs w:val="21"/>
              </w:rPr>
              <w:t>《汽车智能网联技术》 课程是一个集中运用汽车工程、人工智能、微电子、自动控制、通信与平台等技术的多学科交叉融合的新兴程,通过学习环境感知、控制执行、信息交互等于一体的高新技术综合体,实现汽车专业学生对智能汽车的了解。</w:t>
            </w:r>
          </w:p>
        </w:tc>
        <w:tc>
          <w:tcPr>
            <w:tcW w:w="1957" w:type="pct"/>
            <w:vAlign w:val="center"/>
          </w:tcPr>
          <w:p>
            <w:pPr>
              <w:ind w:firstLine="0" w:firstLineChars="0"/>
              <w:rPr>
                <w:color w:val="FF0000"/>
                <w:sz w:val="21"/>
                <w:szCs w:val="21"/>
              </w:rPr>
            </w:pPr>
            <w:r>
              <w:rPr>
                <w:rFonts w:hint="eastAsia"/>
                <w:sz w:val="21"/>
                <w:szCs w:val="21"/>
              </w:rPr>
              <w:t>使学生了解智能网联汽车的定义、体系、结构发展及现状。使学生了解智能网联汽车的产业架构，掌握智能汽车的关键技术，使学生了解环境感知技术，掌握智能网联，汽车雷达及视觉传感器的应用，使学生了解高清地图及应用，了解高清地图定位及应用。了解智能网联汽车智能决策技术，掌握智能汽车计算平台的应用。了解人机交互技术发展的现状及在汽车上的应用，了解智能网联汽车信息交互技术及其数据云平台，在智能网联汽车上的应用。了解智能网联汽车智能网联汽车先进驾驶辅助系统的定义及类型，掌握车道偏离预警系统盲区监测系统自适应巡航系统自动泊车辅助系统等辅助系统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23</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毕业论文与设计1403048</w:t>
            </w:r>
          </w:p>
        </w:tc>
        <w:tc>
          <w:tcPr>
            <w:tcW w:w="1637" w:type="pct"/>
            <w:vAlign w:val="center"/>
          </w:tcPr>
          <w:p>
            <w:pPr>
              <w:ind w:firstLine="0" w:firstLineChars="0"/>
              <w:rPr>
                <w:rFonts w:ascii="宋体" w:hAnsi="宋体"/>
                <w:sz w:val="21"/>
                <w:szCs w:val="21"/>
              </w:rPr>
            </w:pPr>
            <w:r>
              <w:rPr>
                <w:rFonts w:hint="eastAsia" w:ascii="宋体" w:hAnsi="宋体"/>
                <w:sz w:val="21"/>
                <w:szCs w:val="21"/>
              </w:rPr>
              <w:t>通过本教学环节，主要考查学生对专业知识和专业技能的综合运用能力及综合职业能力，考核学生对所从事专业工作所具备的专业基本素养。培养学生形象思维能力、观察能力、分析和解决问题的能力,以及树立良好的职业道德观,爱岗敬业的优秀品质</w:t>
            </w:r>
          </w:p>
        </w:tc>
        <w:tc>
          <w:tcPr>
            <w:tcW w:w="1957" w:type="pct"/>
            <w:vAlign w:val="center"/>
          </w:tcPr>
          <w:p>
            <w:pPr>
              <w:ind w:firstLine="0" w:firstLineChars="0"/>
              <w:rPr>
                <w:rFonts w:ascii="宋体" w:hAnsi="宋体"/>
                <w:sz w:val="21"/>
                <w:szCs w:val="21"/>
              </w:rPr>
            </w:pPr>
            <w:r>
              <w:rPr>
                <w:rFonts w:hint="eastAsia" w:ascii="宋体" w:hAnsi="宋体"/>
                <w:sz w:val="21"/>
                <w:szCs w:val="21"/>
              </w:rPr>
              <w:t>在教师的指导下，进行题目分析、理解研究，确定目标，查阅与选题有关的参考文献、资料。拟定计划和开题报告。开展有关调研和实践对论文进行修改和答辩准备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0" w:type="pct"/>
            <w:vAlign w:val="center"/>
          </w:tcPr>
          <w:p>
            <w:pPr>
              <w:ind w:firstLine="0" w:firstLineChars="0"/>
              <w:jc w:val="center"/>
              <w:rPr>
                <w:rFonts w:ascii="宋体" w:hAnsi="宋体"/>
                <w:sz w:val="21"/>
                <w:szCs w:val="21"/>
              </w:rPr>
            </w:pPr>
            <w:r>
              <w:rPr>
                <w:rFonts w:hint="eastAsia" w:ascii="宋体" w:hAnsi="宋体"/>
                <w:sz w:val="21"/>
                <w:szCs w:val="21"/>
              </w:rPr>
              <w:t>24</w:t>
            </w:r>
          </w:p>
        </w:tc>
        <w:tc>
          <w:tcPr>
            <w:tcW w:w="1006" w:type="pct"/>
            <w:vAlign w:val="center"/>
          </w:tcPr>
          <w:p>
            <w:pPr>
              <w:ind w:firstLine="0" w:firstLineChars="0"/>
              <w:jc w:val="left"/>
              <w:rPr>
                <w:rFonts w:ascii="宋体" w:hAnsi="宋体"/>
                <w:sz w:val="21"/>
                <w:szCs w:val="21"/>
              </w:rPr>
            </w:pPr>
            <w:r>
              <w:rPr>
                <w:rFonts w:hint="eastAsia" w:ascii="宋体" w:hAnsi="宋体"/>
                <w:sz w:val="21"/>
                <w:szCs w:val="21"/>
              </w:rPr>
              <w:t>毕业答辩</w:t>
            </w:r>
          </w:p>
          <w:p>
            <w:pPr>
              <w:ind w:firstLine="0" w:firstLineChars="0"/>
              <w:jc w:val="left"/>
              <w:rPr>
                <w:rFonts w:ascii="宋体" w:hAnsi="宋体"/>
                <w:color w:val="000000"/>
                <w:sz w:val="21"/>
                <w:szCs w:val="21"/>
              </w:rPr>
            </w:pPr>
            <w:r>
              <w:rPr>
                <w:rFonts w:hint="eastAsia" w:ascii="宋体" w:hAnsi="宋体"/>
                <w:sz w:val="21"/>
                <w:szCs w:val="21"/>
              </w:rPr>
              <w:t>1403049</w:t>
            </w:r>
          </w:p>
        </w:tc>
        <w:tc>
          <w:tcPr>
            <w:tcW w:w="1637" w:type="pct"/>
            <w:vAlign w:val="center"/>
          </w:tcPr>
          <w:p>
            <w:pPr>
              <w:ind w:firstLine="0" w:firstLineChars="0"/>
              <w:rPr>
                <w:rFonts w:ascii="宋体" w:hAnsi="宋体"/>
                <w:sz w:val="21"/>
                <w:szCs w:val="21"/>
              </w:rPr>
            </w:pPr>
            <w:r>
              <w:rPr>
                <w:rFonts w:hint="eastAsia" w:ascii="宋体" w:hAnsi="宋体"/>
                <w:sz w:val="21"/>
                <w:szCs w:val="21"/>
              </w:rPr>
              <w:t>通过本教学环节主要考查学生的独立工作能力和专业技能水平和职业综合素养，要具备团队协作能力，专业技术交流的表达能力，获取新知识新方法的能力以及求实的科学态度和爱国主义精神</w:t>
            </w:r>
          </w:p>
        </w:tc>
        <w:tc>
          <w:tcPr>
            <w:tcW w:w="1957" w:type="pct"/>
            <w:vAlign w:val="center"/>
          </w:tcPr>
          <w:p>
            <w:pPr>
              <w:ind w:firstLine="0" w:firstLineChars="0"/>
              <w:rPr>
                <w:rFonts w:ascii="宋体" w:hAnsi="宋体"/>
                <w:sz w:val="21"/>
                <w:szCs w:val="21"/>
              </w:rPr>
            </w:pPr>
            <w:r>
              <w:rPr>
                <w:rFonts w:hint="eastAsia" w:ascii="宋体" w:hAnsi="宋体"/>
                <w:sz w:val="21"/>
                <w:szCs w:val="21"/>
              </w:rPr>
              <w:t>答辩过程中具有一定的新意，能够理论联系实际，有鲜明的观点，立论准确，结构严谨，逻辑性强，层次清楚，材料运用无误，具备一定的文字说明水平，能熟练、正确回答问题</w:t>
            </w:r>
          </w:p>
        </w:tc>
      </w:tr>
    </w:tbl>
    <w:p>
      <w:pPr>
        <w:pStyle w:val="4"/>
        <w:spacing w:before="156"/>
        <w:ind w:firstLine="562"/>
      </w:pPr>
      <w:r>
        <w:rPr>
          <w:rFonts w:hint="eastAsia"/>
        </w:rPr>
        <w:t>（四）专业职业能力分析</w:t>
      </w:r>
    </w:p>
    <w:p>
      <w:pPr>
        <w:ind w:firstLine="560"/>
      </w:pPr>
      <w:r>
        <w:rPr>
          <w:rFonts w:hint="eastAsia"/>
        </w:rPr>
        <w:t>以岗位职业实践技能和职业能力素质为主线，各项技能训练应达到岗位工作所必需的能力要求和标准。在教学过程中可实行“师徒式——传、帮、带”，并进行能力的考核；同时要安排岗位进行就业训练，达到学生毕业就能进行实际工作。调动学生学习积极性、主动性和自我设计、自我培养能力。变被动学习为主动学习。 充分发挥学生的主体作用和教师的主导作用。提高学生的学习兴趣。专业课教学注意理论知识的传授与技能的实训及实践相结合，学工结合，不断提高学生专业职业能力水平。</w:t>
      </w:r>
    </w:p>
    <w:p>
      <w:pPr>
        <w:pStyle w:val="4"/>
        <w:spacing w:before="156"/>
        <w:ind w:firstLine="562"/>
      </w:pPr>
      <w:r>
        <w:rPr>
          <w:rFonts w:hint="eastAsia"/>
        </w:rPr>
        <w:t>七</w:t>
      </w:r>
      <w:r>
        <w:rPr>
          <w:rFonts w:hint="eastAsia" w:ascii="Arial" w:hAnsi="Arial" w:eastAsia="黑体"/>
          <w:sz w:val="32"/>
        </w:rPr>
        <w:t>、教学进程总体安排</w:t>
      </w:r>
    </w:p>
    <w:p>
      <w:pPr>
        <w:pStyle w:val="4"/>
        <w:spacing w:before="156"/>
        <w:ind w:firstLine="562"/>
      </w:pPr>
      <w:r>
        <w:rPr>
          <w:rFonts w:hint="eastAsia"/>
        </w:rPr>
        <w:t>（一）课程计划表</w:t>
      </w:r>
    </w:p>
    <w:tbl>
      <w:tblPr>
        <w:tblStyle w:val="18"/>
        <w:tblW w:w="10456" w:type="dxa"/>
        <w:jc w:val="center"/>
        <w:tblLayout w:type="autofit"/>
        <w:tblCellMar>
          <w:top w:w="0" w:type="dxa"/>
          <w:left w:w="108" w:type="dxa"/>
          <w:bottom w:w="0" w:type="dxa"/>
          <w:right w:w="108" w:type="dxa"/>
        </w:tblCellMar>
      </w:tblPr>
      <w:tblGrid>
        <w:gridCol w:w="533"/>
        <w:gridCol w:w="567"/>
        <w:gridCol w:w="4581"/>
        <w:gridCol w:w="638"/>
        <w:gridCol w:w="550"/>
        <w:gridCol w:w="640"/>
        <w:gridCol w:w="640"/>
        <w:gridCol w:w="640"/>
        <w:gridCol w:w="448"/>
        <w:gridCol w:w="1219"/>
      </w:tblGrid>
      <w:tr>
        <w:tblPrEx>
          <w:tblCellMar>
            <w:top w:w="0" w:type="dxa"/>
            <w:left w:w="108" w:type="dxa"/>
            <w:bottom w:w="0" w:type="dxa"/>
            <w:right w:w="108" w:type="dxa"/>
          </w:tblCellMar>
        </w:tblPrEx>
        <w:trPr>
          <w:trHeight w:val="390" w:hRule="atLeast"/>
          <w:jc w:val="center"/>
        </w:trPr>
        <w:tc>
          <w:tcPr>
            <w:tcW w:w="10456" w:type="dxa"/>
            <w:gridSpan w:val="10"/>
            <w:tcBorders>
              <w:top w:val="nil"/>
              <w:left w:val="nil"/>
              <w:bottom w:val="single" w:color="auto" w:sz="4" w:space="0"/>
              <w:right w:val="nil"/>
            </w:tcBorders>
            <w:shd w:val="clear" w:color="auto" w:fill="auto"/>
            <w:vAlign w:val="center"/>
          </w:tcPr>
          <w:p>
            <w:pPr>
              <w:widowControl/>
              <w:ind w:firstLine="562" w:firstLineChars="0"/>
              <w:jc w:val="center"/>
              <w:rPr>
                <w:rFonts w:ascii="宋体" w:hAnsi="宋体" w:cs="宋体"/>
                <w:b/>
                <w:bCs/>
                <w:color w:val="000000"/>
                <w:kern w:val="0"/>
                <w:szCs w:val="28"/>
              </w:rPr>
            </w:pPr>
            <w:r>
              <w:rPr>
                <w:rFonts w:hint="eastAsia" w:ascii="宋体" w:hAnsi="宋体" w:cs="宋体"/>
                <w:b/>
                <w:bCs/>
                <w:color w:val="000000"/>
                <w:kern w:val="0"/>
                <w:szCs w:val="28"/>
              </w:rPr>
              <w:t>汽车检测与维修技术专业课程计划表</w:t>
            </w:r>
          </w:p>
        </w:tc>
      </w:tr>
      <w:tr>
        <w:tblPrEx>
          <w:tblCellMar>
            <w:top w:w="0" w:type="dxa"/>
            <w:left w:w="108" w:type="dxa"/>
            <w:bottom w:w="0" w:type="dxa"/>
            <w:right w:w="108" w:type="dxa"/>
          </w:tblCellMar>
        </w:tblPrEx>
        <w:trPr>
          <w:trHeight w:val="425"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平台</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45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课程名称及课程类别</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性质</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学分数</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时</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数</w:t>
            </w:r>
          </w:p>
        </w:tc>
        <w:tc>
          <w:tcPr>
            <w:tcW w:w="0" w:type="auto"/>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学时分配</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周学时</w:t>
            </w:r>
          </w:p>
        </w:tc>
        <w:tc>
          <w:tcPr>
            <w:tcW w:w="12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开课学期</w:t>
            </w:r>
          </w:p>
        </w:tc>
      </w:tr>
      <w:tr>
        <w:tblPrEx>
          <w:tblCellMar>
            <w:top w:w="0" w:type="dxa"/>
            <w:left w:w="108" w:type="dxa"/>
            <w:bottom w:w="0" w:type="dxa"/>
            <w:right w:w="108" w:type="dxa"/>
          </w:tblCellMar>
        </w:tblPrEx>
        <w:trPr>
          <w:trHeight w:val="312"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4581"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469"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4581"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理论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实践</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121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397"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xml:space="preserve">道德养成平台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入学教育</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军训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军事理论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FF"/>
                <w:kern w:val="0"/>
                <w:sz w:val="21"/>
                <w:szCs w:val="21"/>
              </w:rPr>
            </w:pPr>
            <w:r>
              <w:rPr>
                <w:rFonts w:hint="eastAsia" w:ascii="宋体" w:hAnsi="宋体" w:cs="宋体"/>
                <w:color w:val="0000FF"/>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思想道德修养与法律基础</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1（慕课与翻转24学时）</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毛泽东思想和中国特色社会主义理论体系概论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111111"/>
                <w:kern w:val="0"/>
                <w:sz w:val="21"/>
                <w:szCs w:val="21"/>
              </w:rPr>
            </w:pPr>
            <w:r>
              <w:rPr>
                <w:rFonts w:hint="eastAsia" w:ascii="宋体" w:hAnsi="宋体" w:cs="宋体"/>
                <w:color w:val="111111"/>
                <w:kern w:val="0"/>
                <w:sz w:val="21"/>
                <w:szCs w:val="21"/>
              </w:rPr>
              <w:t>64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2（慕课与翻转32学时）</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形势与政策</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心理健康</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体育</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思想道德考评</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xml:space="preserve">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习近平新时代中国特色社会主义思想概论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劳动教育</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大学生创新创业导论</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1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198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397"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基础理论平台</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英语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信息技术</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汽车机械制图</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FF0000"/>
                <w:kern w:val="0"/>
                <w:sz w:val="21"/>
                <w:szCs w:val="21"/>
              </w:rPr>
            </w:pPr>
            <w:r>
              <w:rPr>
                <w:rFonts w:eastAsia="等线"/>
                <w:b/>
                <w:bCs/>
                <w:color w:val="FF0000"/>
                <w:kern w:val="0"/>
                <w:sz w:val="21"/>
                <w:szCs w:val="21"/>
              </w:rPr>
              <w:t>∆</w:t>
            </w:r>
            <w:r>
              <w:rPr>
                <w:rFonts w:hint="eastAsia" w:ascii="宋体" w:hAnsi="宋体"/>
                <w:color w:val="000000"/>
                <w:kern w:val="0"/>
                <w:sz w:val="21"/>
                <w:szCs w:val="21"/>
              </w:rPr>
              <w:t>汽车机械基础</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汽车英语（X+D）</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汽车电工电子技术</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公共选修课</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选修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7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388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108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397" w:hRule="atLeast"/>
          <w:jc w:val="center"/>
        </w:trPr>
        <w:tc>
          <w:tcPr>
            <w:tcW w:w="5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职业发展平台</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职业发展与就业指导</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学习领域1发动机机械方面检修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学习领域2能量供给系统和启动系统检修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学习领域3汽车发动机电控管理系统的检修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学习领域4安全舒适系统检修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学习领域5汽车局域网系统检修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学习领域6行驶系统与制动系统检修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b/>
                <w:bCs/>
                <w:color w:val="C00000"/>
                <w:kern w:val="0"/>
                <w:sz w:val="21"/>
                <w:szCs w:val="21"/>
              </w:rPr>
            </w:pPr>
            <w:r>
              <w:rPr>
                <w:rFonts w:hint="eastAsia" w:ascii="宋体" w:hAnsi="宋体" w:cs="宋体"/>
                <w:b/>
                <w:bCs/>
                <w:color w:val="C00000"/>
                <w:kern w:val="0"/>
                <w:sz w:val="21"/>
                <w:szCs w:val="21"/>
              </w:rPr>
              <w:t>※</w:t>
            </w:r>
            <w:r>
              <w:rPr>
                <w:rFonts w:hint="eastAsia" w:ascii="宋体" w:hAnsi="宋体" w:cs="宋体"/>
                <w:color w:val="000000"/>
                <w:kern w:val="0"/>
                <w:sz w:val="21"/>
                <w:szCs w:val="21"/>
              </w:rPr>
              <w:t>学习领域7汽车传动系统检修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限定选修课</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选修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rPr>
              <w:t>1</w:t>
            </w:r>
            <w:r>
              <w:rPr>
                <w:rFonts w:hint="eastAsia" w:ascii="宋体" w:hAnsi="宋体" w:cs="宋体"/>
                <w:color w:val="000000"/>
                <w:kern w:val="0"/>
                <w:sz w:val="21"/>
                <w:szCs w:val="21"/>
                <w:lang w:val="en-US" w:eastAsia="zh-CN"/>
              </w:rPr>
              <w:t>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188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教学实习</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kern w:val="0"/>
                <w:sz w:val="21"/>
                <w:szCs w:val="21"/>
              </w:rPr>
            </w:pPr>
            <w:r>
              <w:rPr>
                <w:rFonts w:eastAsia="等线"/>
                <w:color w:val="FF0000"/>
                <w:kern w:val="0"/>
                <w:sz w:val="21"/>
                <w:szCs w:val="21"/>
              </w:rPr>
              <w:t>∆</w:t>
            </w:r>
            <w:r>
              <w:rPr>
                <w:rFonts w:ascii="宋体" w:hAnsi="宋体"/>
                <w:color w:val="000000"/>
                <w:kern w:val="0"/>
                <w:sz w:val="21"/>
                <w:szCs w:val="21"/>
              </w:rPr>
              <w:t>1+X职业资格证书实训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ascii="宋体" w:hAnsi="宋体"/>
                <w:bCs/>
                <w:color w:val="000000" w:themeColor="text1"/>
                <w:kern w:val="0"/>
                <w:sz w:val="21"/>
                <w:szCs w:val="21"/>
                <w14:textFill>
                  <w14:solidFill>
                    <w14:schemeClr w14:val="tx1"/>
                  </w14:solidFill>
                </w14:textFill>
              </w:rPr>
              <w:t>汽车</w:t>
            </w:r>
            <w:r>
              <w:rPr>
                <w:rFonts w:hint="eastAsia" w:ascii="宋体" w:hAnsi="宋体"/>
                <w:color w:val="000000"/>
                <w:kern w:val="0"/>
                <w:sz w:val="21"/>
                <w:szCs w:val="21"/>
              </w:rPr>
              <w:t>冲压车间工艺技术认知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ascii="宋体" w:hAnsi="宋体"/>
                <w:bCs/>
                <w:color w:val="000000" w:themeColor="text1"/>
                <w:kern w:val="0"/>
                <w:sz w:val="21"/>
                <w:szCs w:val="21"/>
                <w14:textFill>
                  <w14:solidFill>
                    <w14:schemeClr w14:val="tx1"/>
                  </w14:solidFill>
                </w14:textFill>
              </w:rPr>
              <w:t>汽车</w:t>
            </w:r>
            <w:r>
              <w:rPr>
                <w:rFonts w:hint="eastAsia" w:ascii="宋体" w:hAnsi="宋体"/>
                <w:color w:val="000000"/>
                <w:kern w:val="0"/>
                <w:sz w:val="21"/>
                <w:szCs w:val="21"/>
              </w:rPr>
              <w:t>焊装车间工艺技术认知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ascii="宋体" w:hAnsi="宋体"/>
                <w:bCs/>
                <w:color w:val="000000" w:themeColor="text1"/>
                <w:kern w:val="0"/>
                <w:sz w:val="21"/>
                <w:szCs w:val="21"/>
                <w14:textFill>
                  <w14:solidFill>
                    <w14:schemeClr w14:val="tx1"/>
                  </w14:solidFill>
                </w14:textFill>
              </w:rPr>
              <w:t>汽车</w:t>
            </w:r>
            <w:r>
              <w:rPr>
                <w:rFonts w:hint="eastAsia" w:ascii="宋体" w:hAnsi="宋体"/>
                <w:color w:val="000000"/>
                <w:kern w:val="0"/>
                <w:sz w:val="21"/>
                <w:szCs w:val="21"/>
              </w:rPr>
              <w:t>涂装车间工艺技术认知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ascii="宋体" w:hAnsi="宋体"/>
                <w:bCs/>
                <w:color w:val="000000" w:themeColor="text1"/>
                <w:kern w:val="0"/>
                <w:sz w:val="21"/>
                <w:szCs w:val="21"/>
                <w14:textFill>
                  <w14:solidFill>
                    <w14:schemeClr w14:val="tx1"/>
                  </w14:solidFill>
                </w14:textFill>
              </w:rPr>
              <w:t>汽车</w:t>
            </w:r>
            <w:r>
              <w:rPr>
                <w:rFonts w:hint="eastAsia" w:ascii="宋体" w:hAnsi="宋体"/>
                <w:color w:val="000000"/>
                <w:kern w:val="0"/>
                <w:sz w:val="21"/>
                <w:szCs w:val="21"/>
              </w:rPr>
              <w:t>总装车间工艺技术认知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顶岗实习</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432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432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17</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毕业论文与设计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45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毕业答辩</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r>
      <w:tr>
        <w:tblPrEx>
          <w:tblCellMar>
            <w:top w:w="0" w:type="dxa"/>
            <w:left w:w="108" w:type="dxa"/>
            <w:bottom w:w="0" w:type="dxa"/>
            <w:right w:w="108" w:type="dxa"/>
          </w:tblCellMar>
        </w:tblPrEx>
        <w:trPr>
          <w:trHeight w:val="397" w:hRule="atLeast"/>
          <w:jc w:val="center"/>
        </w:trPr>
        <w:tc>
          <w:tcPr>
            <w:tcW w:w="5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7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eastAsia" w:ascii="宋体" w:hAnsi="宋体" w:eastAsia="宋体" w:cs="宋体"/>
                <w:b/>
                <w:bCs/>
                <w:color w:val="000000"/>
                <w:kern w:val="0"/>
                <w:sz w:val="21"/>
                <w:szCs w:val="21"/>
                <w:lang w:eastAsia="zh-CN"/>
              </w:rPr>
            </w:pPr>
            <w:r>
              <w:rPr>
                <w:rFonts w:hint="eastAsia" w:ascii="宋体" w:hAnsi="宋体" w:cs="宋体"/>
                <w:b/>
                <w:bCs/>
                <w:color w:val="000000"/>
                <w:kern w:val="0"/>
                <w:sz w:val="21"/>
                <w:szCs w:val="21"/>
              </w:rPr>
              <w:t>10</w:t>
            </w:r>
            <w:r>
              <w:rPr>
                <w:rFonts w:hint="eastAsia" w:ascii="宋体" w:hAnsi="宋体" w:cs="宋体"/>
                <w:b/>
                <w:bCs/>
                <w:color w:val="000000"/>
                <w:kern w:val="0"/>
                <w:sz w:val="21"/>
                <w:szCs w:val="21"/>
                <w:lang w:val="en-US" w:eastAsia="zh-CN"/>
              </w:rPr>
              <w:t>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1928</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484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1444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397" w:hRule="atLeast"/>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eastAsia" w:ascii="宋体" w:hAnsi="宋体" w:eastAsia="宋体" w:cs="宋体"/>
                <w:b/>
                <w:bCs/>
                <w:color w:val="000000"/>
                <w:kern w:val="0"/>
                <w:sz w:val="21"/>
                <w:szCs w:val="21"/>
                <w:lang w:eastAsia="zh-CN"/>
              </w:rPr>
            </w:pPr>
            <w:r>
              <w:rPr>
                <w:rFonts w:hint="eastAsia" w:ascii="宋体" w:hAnsi="宋体" w:cs="宋体"/>
                <w:b/>
                <w:bCs/>
                <w:color w:val="000000"/>
                <w:kern w:val="0"/>
                <w:sz w:val="21"/>
                <w:szCs w:val="21"/>
              </w:rPr>
              <w:t>18</w:t>
            </w:r>
            <w:r>
              <w:rPr>
                <w:rFonts w:hint="eastAsia" w:ascii="宋体" w:hAnsi="宋体" w:cs="宋体"/>
                <w:b/>
                <w:bCs/>
                <w:color w:val="000000"/>
                <w:kern w:val="0"/>
                <w:sz w:val="21"/>
                <w:szCs w:val="21"/>
                <w:lang w:val="en-US"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rPr>
              <w:t>2</w:t>
            </w:r>
            <w:r>
              <w:rPr>
                <w:rFonts w:hint="eastAsia" w:ascii="宋体" w:hAnsi="宋体" w:cs="宋体"/>
                <w:b/>
                <w:bCs/>
                <w:color w:val="000000"/>
                <w:kern w:val="0"/>
                <w:sz w:val="21"/>
                <w:szCs w:val="21"/>
                <w:lang w:val="en-US" w:eastAsia="zh-CN"/>
              </w:rPr>
              <w:t>924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rPr>
              <w:t>11</w:t>
            </w:r>
            <w:r>
              <w:rPr>
                <w:rFonts w:hint="eastAsia" w:ascii="宋体" w:hAnsi="宋体" w:cs="宋体"/>
                <w:b/>
                <w:bCs/>
                <w:color w:val="000000"/>
                <w:kern w:val="0"/>
                <w:sz w:val="21"/>
                <w:szCs w:val="21"/>
                <w:lang w:val="en-US" w:eastAsia="zh-CN"/>
              </w:rPr>
              <w:t>74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1750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bl>
    <w:p>
      <w:pPr>
        <w:ind w:firstLine="420"/>
        <w:rPr>
          <w:sz w:val="21"/>
          <w:szCs w:val="21"/>
        </w:rPr>
      </w:pPr>
      <w:r>
        <w:rPr>
          <w:rFonts w:hint="eastAsia"/>
          <w:sz w:val="21"/>
          <w:szCs w:val="21"/>
        </w:rPr>
        <w:t>备注：公共基础课程类别用*号标识，专业（技能）课程类别用</w:t>
      </w:r>
      <w:r>
        <w:rPr>
          <w:sz w:val="21"/>
          <w:szCs w:val="21"/>
        </w:rPr>
        <w:t>∆</w:t>
      </w:r>
      <w:r>
        <w:rPr>
          <w:rFonts w:hint="eastAsia"/>
          <w:sz w:val="21"/>
          <w:szCs w:val="21"/>
        </w:rPr>
        <w:t>号标识</w:t>
      </w:r>
    </w:p>
    <w:p>
      <w:pPr>
        <w:ind w:firstLine="560"/>
      </w:pPr>
    </w:p>
    <w:p>
      <w:pPr>
        <w:ind w:firstLine="560"/>
      </w:pPr>
      <w:r>
        <w:rPr>
          <w:rFonts w:hint="eastAsia"/>
        </w:rPr>
        <w:t>（二）学期实施进程表</w:t>
      </w:r>
    </w:p>
    <w:p>
      <w:pPr>
        <w:ind w:firstLine="0" w:firstLineChars="0"/>
        <w:jc w:val="center"/>
        <w:rPr>
          <w:b/>
          <w:bCs/>
        </w:rPr>
      </w:pPr>
      <w:r>
        <w:rPr>
          <w:rFonts w:hint="eastAsia"/>
          <w:b/>
          <w:bCs/>
        </w:rPr>
        <w:t>汽车检测与维修技术专业学期实施进程表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4761"/>
        <w:gridCol w:w="768"/>
        <w:gridCol w:w="688"/>
        <w:gridCol w:w="578"/>
        <w:gridCol w:w="692"/>
        <w:gridCol w:w="692"/>
        <w:gridCol w:w="465"/>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290" w:type="pct"/>
            <w:vMerge w:val="restar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w:t>
            </w:r>
          </w:p>
        </w:tc>
        <w:tc>
          <w:tcPr>
            <w:tcW w:w="2388" w:type="pct"/>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课程名称</w:t>
            </w:r>
          </w:p>
        </w:tc>
        <w:tc>
          <w:tcPr>
            <w:tcW w:w="385" w:type="pct"/>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考核方式</w:t>
            </w:r>
          </w:p>
        </w:tc>
        <w:tc>
          <w:tcPr>
            <w:tcW w:w="345" w:type="pct"/>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学分数</w:t>
            </w:r>
          </w:p>
        </w:tc>
        <w:tc>
          <w:tcPr>
            <w:tcW w:w="290" w:type="pct"/>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时</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数</w:t>
            </w:r>
          </w:p>
        </w:tc>
        <w:tc>
          <w:tcPr>
            <w:tcW w:w="694" w:type="pct"/>
            <w:gridSpan w:val="2"/>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学时分配</w:t>
            </w:r>
          </w:p>
        </w:tc>
        <w:tc>
          <w:tcPr>
            <w:tcW w:w="233" w:type="pct"/>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时</w:t>
            </w:r>
          </w:p>
        </w:tc>
        <w:tc>
          <w:tcPr>
            <w:tcW w:w="374" w:type="pct"/>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教学</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 w:hRule="exact"/>
        </w:trPr>
        <w:tc>
          <w:tcPr>
            <w:tcW w:w="290" w:type="pct"/>
            <w:vMerge w:val="continue"/>
            <w:vAlign w:val="center"/>
          </w:tcPr>
          <w:p>
            <w:pPr>
              <w:widowControl/>
              <w:ind w:firstLine="0" w:firstLineChars="0"/>
              <w:jc w:val="left"/>
              <w:rPr>
                <w:rFonts w:ascii="宋体" w:hAnsi="宋体" w:cs="宋体"/>
                <w:b/>
                <w:bCs/>
                <w:color w:val="000000"/>
                <w:kern w:val="0"/>
                <w:sz w:val="21"/>
                <w:szCs w:val="21"/>
              </w:rPr>
            </w:pPr>
          </w:p>
        </w:tc>
        <w:tc>
          <w:tcPr>
            <w:tcW w:w="2388" w:type="pct"/>
            <w:vMerge w:val="continue"/>
            <w:vAlign w:val="center"/>
          </w:tcPr>
          <w:p>
            <w:pPr>
              <w:widowControl/>
              <w:ind w:firstLine="0" w:firstLineChars="0"/>
              <w:jc w:val="left"/>
              <w:rPr>
                <w:rFonts w:ascii="宋体" w:hAnsi="宋体" w:cs="宋体"/>
                <w:b/>
                <w:bCs/>
                <w:color w:val="000000"/>
                <w:kern w:val="0"/>
                <w:sz w:val="21"/>
                <w:szCs w:val="21"/>
              </w:rPr>
            </w:pPr>
          </w:p>
        </w:tc>
        <w:tc>
          <w:tcPr>
            <w:tcW w:w="385" w:type="pct"/>
            <w:vMerge w:val="continue"/>
            <w:vAlign w:val="center"/>
          </w:tcPr>
          <w:p>
            <w:pPr>
              <w:widowControl/>
              <w:ind w:firstLine="0" w:firstLineChars="0"/>
              <w:jc w:val="left"/>
              <w:rPr>
                <w:rFonts w:ascii="宋体" w:hAnsi="宋体" w:cs="宋体"/>
                <w:b/>
                <w:bCs/>
                <w:color w:val="000000"/>
                <w:kern w:val="0"/>
                <w:sz w:val="21"/>
                <w:szCs w:val="21"/>
              </w:rPr>
            </w:pPr>
          </w:p>
        </w:tc>
        <w:tc>
          <w:tcPr>
            <w:tcW w:w="345" w:type="pct"/>
            <w:vMerge w:val="continue"/>
            <w:vAlign w:val="center"/>
          </w:tcPr>
          <w:p>
            <w:pPr>
              <w:widowControl/>
              <w:ind w:firstLine="0" w:firstLineChars="0"/>
              <w:jc w:val="left"/>
              <w:rPr>
                <w:rFonts w:ascii="宋体" w:hAnsi="宋体" w:cs="宋体"/>
                <w:b/>
                <w:bCs/>
                <w:color w:val="000000"/>
                <w:kern w:val="0"/>
                <w:sz w:val="21"/>
                <w:szCs w:val="21"/>
              </w:rPr>
            </w:pPr>
          </w:p>
        </w:tc>
        <w:tc>
          <w:tcPr>
            <w:tcW w:w="290" w:type="pct"/>
            <w:vMerge w:val="continue"/>
            <w:vAlign w:val="center"/>
          </w:tcPr>
          <w:p>
            <w:pPr>
              <w:widowControl/>
              <w:ind w:firstLine="0" w:firstLineChars="0"/>
              <w:jc w:val="left"/>
              <w:rPr>
                <w:rFonts w:ascii="宋体" w:hAnsi="宋体" w:cs="宋体"/>
                <w:b/>
                <w:bCs/>
                <w:color w:val="000000"/>
                <w:kern w:val="0"/>
                <w:sz w:val="21"/>
                <w:szCs w:val="21"/>
              </w:rPr>
            </w:pPr>
          </w:p>
        </w:tc>
        <w:tc>
          <w:tcPr>
            <w:tcW w:w="694" w:type="pct"/>
            <w:gridSpan w:val="2"/>
            <w:vMerge w:val="continue"/>
            <w:vAlign w:val="center"/>
          </w:tcPr>
          <w:p>
            <w:pPr>
              <w:widowControl/>
              <w:ind w:firstLine="0" w:firstLineChars="0"/>
              <w:jc w:val="left"/>
              <w:rPr>
                <w:rFonts w:ascii="宋体" w:hAnsi="宋体" w:cs="宋体"/>
                <w:b/>
                <w:bCs/>
                <w:color w:val="000000"/>
                <w:kern w:val="0"/>
                <w:sz w:val="21"/>
                <w:szCs w:val="21"/>
              </w:rPr>
            </w:pPr>
          </w:p>
        </w:tc>
        <w:tc>
          <w:tcPr>
            <w:tcW w:w="233" w:type="pct"/>
            <w:vMerge w:val="continue"/>
            <w:vAlign w:val="center"/>
          </w:tcPr>
          <w:p>
            <w:pPr>
              <w:widowControl/>
              <w:ind w:firstLine="0" w:firstLineChars="0"/>
              <w:jc w:val="left"/>
              <w:rPr>
                <w:rFonts w:ascii="宋体" w:hAnsi="宋体" w:cs="宋体"/>
                <w:b/>
                <w:bCs/>
                <w:color w:val="000000"/>
                <w:kern w:val="0"/>
                <w:sz w:val="21"/>
                <w:szCs w:val="21"/>
              </w:rPr>
            </w:pPr>
          </w:p>
        </w:tc>
        <w:tc>
          <w:tcPr>
            <w:tcW w:w="374" w:type="pct"/>
            <w:vMerge w:val="continue"/>
            <w:vAlign w:val="center"/>
          </w:tcPr>
          <w:p>
            <w:pPr>
              <w:widowControl/>
              <w:ind w:firstLine="0" w:firstLineChars="0"/>
              <w:jc w:val="left"/>
              <w:rPr>
                <w:rFonts w:ascii="宋体" w:hAnsi="宋体" w:cs="宋体"/>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290" w:type="pct"/>
            <w:vMerge w:val="continue"/>
            <w:vAlign w:val="center"/>
          </w:tcPr>
          <w:p>
            <w:pPr>
              <w:widowControl/>
              <w:ind w:firstLine="0" w:firstLineChars="0"/>
              <w:jc w:val="left"/>
              <w:rPr>
                <w:rFonts w:ascii="宋体" w:hAnsi="宋体" w:cs="宋体"/>
                <w:b/>
                <w:bCs/>
                <w:color w:val="000000"/>
                <w:kern w:val="0"/>
                <w:sz w:val="21"/>
                <w:szCs w:val="21"/>
              </w:rPr>
            </w:pPr>
          </w:p>
        </w:tc>
        <w:tc>
          <w:tcPr>
            <w:tcW w:w="2388" w:type="pct"/>
            <w:vMerge w:val="continue"/>
            <w:vAlign w:val="center"/>
          </w:tcPr>
          <w:p>
            <w:pPr>
              <w:widowControl/>
              <w:ind w:firstLine="0" w:firstLineChars="0"/>
              <w:jc w:val="left"/>
              <w:rPr>
                <w:rFonts w:ascii="宋体" w:hAnsi="宋体" w:cs="宋体"/>
                <w:b/>
                <w:bCs/>
                <w:color w:val="000000"/>
                <w:kern w:val="0"/>
                <w:sz w:val="21"/>
                <w:szCs w:val="21"/>
              </w:rPr>
            </w:pPr>
          </w:p>
        </w:tc>
        <w:tc>
          <w:tcPr>
            <w:tcW w:w="385" w:type="pct"/>
            <w:vMerge w:val="continue"/>
            <w:vAlign w:val="center"/>
          </w:tcPr>
          <w:p>
            <w:pPr>
              <w:widowControl/>
              <w:ind w:firstLine="0" w:firstLineChars="0"/>
              <w:jc w:val="left"/>
              <w:rPr>
                <w:rFonts w:ascii="宋体" w:hAnsi="宋体" w:cs="宋体"/>
                <w:b/>
                <w:bCs/>
                <w:color w:val="000000"/>
                <w:kern w:val="0"/>
                <w:sz w:val="21"/>
                <w:szCs w:val="21"/>
              </w:rPr>
            </w:pPr>
          </w:p>
        </w:tc>
        <w:tc>
          <w:tcPr>
            <w:tcW w:w="345" w:type="pct"/>
            <w:vMerge w:val="continue"/>
            <w:vAlign w:val="center"/>
          </w:tcPr>
          <w:p>
            <w:pPr>
              <w:widowControl/>
              <w:ind w:firstLine="0" w:firstLineChars="0"/>
              <w:jc w:val="left"/>
              <w:rPr>
                <w:rFonts w:ascii="宋体" w:hAnsi="宋体" w:cs="宋体"/>
                <w:b/>
                <w:bCs/>
                <w:color w:val="000000"/>
                <w:kern w:val="0"/>
                <w:sz w:val="21"/>
                <w:szCs w:val="21"/>
              </w:rPr>
            </w:pPr>
          </w:p>
        </w:tc>
        <w:tc>
          <w:tcPr>
            <w:tcW w:w="290" w:type="pct"/>
            <w:vMerge w:val="continue"/>
            <w:vAlign w:val="center"/>
          </w:tcPr>
          <w:p>
            <w:pPr>
              <w:widowControl/>
              <w:ind w:firstLine="0" w:firstLineChars="0"/>
              <w:jc w:val="left"/>
              <w:rPr>
                <w:rFonts w:ascii="宋体" w:hAnsi="宋体" w:cs="宋体"/>
                <w:b/>
                <w:bCs/>
                <w:color w:val="000000"/>
                <w:kern w:val="0"/>
                <w:sz w:val="21"/>
                <w:szCs w:val="21"/>
              </w:rPr>
            </w:pP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理论</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实践</w:t>
            </w:r>
          </w:p>
        </w:tc>
        <w:tc>
          <w:tcPr>
            <w:tcW w:w="233" w:type="pct"/>
            <w:vMerge w:val="continue"/>
            <w:vAlign w:val="center"/>
          </w:tcPr>
          <w:p>
            <w:pPr>
              <w:widowControl/>
              <w:ind w:firstLine="0" w:firstLineChars="0"/>
              <w:jc w:val="left"/>
              <w:rPr>
                <w:rFonts w:ascii="宋体" w:hAnsi="宋体" w:cs="宋体"/>
                <w:b/>
                <w:bCs/>
                <w:color w:val="000000"/>
                <w:kern w:val="0"/>
                <w:sz w:val="21"/>
                <w:szCs w:val="21"/>
              </w:rPr>
            </w:pPr>
          </w:p>
        </w:tc>
        <w:tc>
          <w:tcPr>
            <w:tcW w:w="374" w:type="pct"/>
            <w:vMerge w:val="continue"/>
            <w:vAlign w:val="center"/>
          </w:tcPr>
          <w:p>
            <w:pPr>
              <w:widowControl/>
              <w:ind w:firstLine="0" w:firstLineChars="0"/>
              <w:jc w:val="left"/>
              <w:rPr>
                <w:rFonts w:ascii="宋体" w:hAnsi="宋体" w:cs="宋体"/>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第一学期</w:t>
            </w: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入学教育</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军训</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思想道德修养与法律基础</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体育I</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劳动教育Ⅰ</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公共选修课</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英语</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汽车电工电子技术</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学习领域1发动机机械方面检修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学期小计（15 门）</w:t>
            </w:r>
          </w:p>
        </w:tc>
        <w:tc>
          <w:tcPr>
            <w:tcW w:w="38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25</w:t>
            </w:r>
          </w:p>
        </w:tc>
        <w:tc>
          <w:tcPr>
            <w:tcW w:w="290"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484</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284</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200</w:t>
            </w:r>
          </w:p>
        </w:tc>
        <w:tc>
          <w:tcPr>
            <w:tcW w:w="233"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w:t>
            </w:r>
          </w:p>
        </w:tc>
        <w:tc>
          <w:tcPr>
            <w:tcW w:w="374"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90" w:type="pct"/>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第二学期</w:t>
            </w: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毛泽东思想和中国特色社会主义理论体系概论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111111"/>
                <w:kern w:val="0"/>
                <w:sz w:val="21"/>
                <w:szCs w:val="21"/>
              </w:rPr>
            </w:pPr>
            <w:r>
              <w:rPr>
                <w:rFonts w:hint="eastAsia" w:ascii="宋体" w:hAnsi="宋体" w:cs="宋体"/>
                <w:color w:val="111111"/>
                <w:kern w:val="0"/>
                <w:sz w:val="21"/>
                <w:szCs w:val="21"/>
              </w:rPr>
              <w:t>64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347" w:type="pct"/>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体育Ⅱ</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大学生创新创业导论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公共选修课</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信息技术</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汽车机械制图</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学习领域2能量供给系统和启动系统检修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教学实训</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劳动教育Ⅱ</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学期小计（15 门）</w:t>
            </w:r>
          </w:p>
        </w:tc>
        <w:tc>
          <w:tcPr>
            <w:tcW w:w="38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33</w:t>
            </w:r>
          </w:p>
        </w:tc>
        <w:tc>
          <w:tcPr>
            <w:tcW w:w="290"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576</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330</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246</w:t>
            </w:r>
          </w:p>
        </w:tc>
        <w:tc>
          <w:tcPr>
            <w:tcW w:w="233"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第三学期</w:t>
            </w: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体育Ⅲ</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限定选修课Ⅰ</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汽车英语（X+D）</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汽车机械基础</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学习领域3汽车发动机电控管理系统检修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学习领域4 安全舒适系统检修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劳动教育Ⅲ</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学期小计（13门）</w:t>
            </w:r>
          </w:p>
        </w:tc>
        <w:tc>
          <w:tcPr>
            <w:tcW w:w="38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28</w:t>
            </w:r>
          </w:p>
        </w:tc>
        <w:tc>
          <w:tcPr>
            <w:tcW w:w="290"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470</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302</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168</w:t>
            </w:r>
          </w:p>
        </w:tc>
        <w:tc>
          <w:tcPr>
            <w:tcW w:w="233"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第四学期</w:t>
            </w: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限定选修课Ⅱ</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限定选修课Ⅲ</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rPr>
              <w:t>限定选修课</w:t>
            </w:r>
            <w:r>
              <w:rPr>
                <w:rFonts w:hint="eastAsia" w:ascii="宋体" w:hAnsi="宋体" w:cs="宋体"/>
                <w:color w:val="000000"/>
                <w:kern w:val="0"/>
                <w:sz w:val="21"/>
                <w:szCs w:val="21"/>
                <w:lang w:eastAsia="zh-CN"/>
              </w:rPr>
              <w:t>Ⅳ（</w:t>
            </w:r>
            <w:r>
              <w:rPr>
                <w:rFonts w:hint="eastAsia" w:ascii="宋体" w:hAnsi="宋体" w:cs="宋体"/>
                <w:color w:val="000000"/>
                <w:kern w:val="0"/>
                <w:sz w:val="21"/>
                <w:szCs w:val="21"/>
                <w:lang w:val="en-US" w:eastAsia="zh-CN"/>
              </w:rPr>
              <w:t>美育课程</w:t>
            </w:r>
            <w:r>
              <w:rPr>
                <w:rFonts w:hint="eastAsia" w:ascii="宋体" w:hAnsi="宋体" w:cs="宋体"/>
                <w:color w:val="000000"/>
                <w:kern w:val="0"/>
                <w:sz w:val="21"/>
                <w:szCs w:val="21"/>
                <w:lang w:eastAsia="zh-CN"/>
              </w:rPr>
              <w:t>）</w:t>
            </w:r>
          </w:p>
        </w:tc>
        <w:tc>
          <w:tcPr>
            <w:tcW w:w="385" w:type="pct"/>
            <w:shd w:val="clear" w:color="auto" w:fill="auto"/>
            <w:vAlign w:val="center"/>
          </w:tcPr>
          <w:p>
            <w:pPr>
              <w:widowControl/>
              <w:ind w:firstLine="0" w:firstLineChars="0"/>
              <w:jc w:val="center"/>
              <w:rPr>
                <w:rFonts w:hint="eastAsia"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290" w:type="pct"/>
            <w:shd w:val="clear" w:color="auto" w:fill="auto"/>
            <w:vAlign w:val="center"/>
          </w:tcPr>
          <w:p>
            <w:pPr>
              <w:widowControl/>
              <w:ind w:firstLine="0" w:firstLineChars="0"/>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32</w:t>
            </w:r>
          </w:p>
        </w:tc>
        <w:tc>
          <w:tcPr>
            <w:tcW w:w="347" w:type="pct"/>
            <w:shd w:val="clear" w:color="auto" w:fill="auto"/>
            <w:vAlign w:val="center"/>
          </w:tcPr>
          <w:p>
            <w:pPr>
              <w:widowControl/>
              <w:ind w:firstLine="0" w:firstLineChars="0"/>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32</w:t>
            </w:r>
          </w:p>
        </w:tc>
        <w:tc>
          <w:tcPr>
            <w:tcW w:w="347" w:type="pct"/>
            <w:shd w:val="clear" w:color="auto" w:fill="auto"/>
            <w:vAlign w:val="center"/>
          </w:tcPr>
          <w:p>
            <w:pPr>
              <w:widowControl/>
              <w:ind w:firstLine="0" w:firstLineChars="0"/>
              <w:jc w:val="center"/>
              <w:rPr>
                <w:rFonts w:hint="eastAsia" w:ascii="宋体" w:hAnsi="宋体" w:cs="宋体"/>
                <w:color w:val="000000"/>
                <w:kern w:val="0"/>
                <w:sz w:val="21"/>
                <w:szCs w:val="21"/>
              </w:rPr>
            </w:pPr>
          </w:p>
        </w:tc>
        <w:tc>
          <w:tcPr>
            <w:tcW w:w="233" w:type="pct"/>
            <w:shd w:val="clear" w:color="auto" w:fill="auto"/>
            <w:vAlign w:val="center"/>
          </w:tcPr>
          <w:p>
            <w:pPr>
              <w:widowControl/>
              <w:ind w:firstLine="0" w:firstLineChars="0"/>
              <w:jc w:val="center"/>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374" w:type="pct"/>
            <w:shd w:val="clear" w:color="auto" w:fill="auto"/>
            <w:vAlign w:val="center"/>
          </w:tcPr>
          <w:p>
            <w:pPr>
              <w:widowControl/>
              <w:ind w:firstLine="0" w:firstLineChars="0"/>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学习领域5汽车局域网检修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学习领域6行驶系统与制动系统检修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学习领域7汽车传动系统检修</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1+X职业资格证书实训</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劳动教育Ⅳ</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学期小计（13 门）</w:t>
            </w:r>
          </w:p>
        </w:tc>
        <w:tc>
          <w:tcPr>
            <w:tcW w:w="38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5" w:type="pct"/>
            <w:shd w:val="clear" w:color="auto" w:fill="auto"/>
            <w:vAlign w:val="center"/>
          </w:tcPr>
          <w:p>
            <w:pPr>
              <w:widowControl/>
              <w:ind w:firstLine="0" w:firstLineChars="0"/>
              <w:jc w:val="center"/>
              <w:rPr>
                <w:rFonts w:hint="eastAsia" w:ascii="宋体" w:hAnsi="宋体" w:eastAsia="宋体" w:cs="宋体"/>
                <w:b/>
                <w:bCs/>
                <w:color w:val="000000"/>
                <w:kern w:val="0"/>
                <w:sz w:val="21"/>
                <w:szCs w:val="21"/>
                <w:lang w:eastAsia="zh-CN"/>
              </w:rPr>
            </w:pPr>
            <w:r>
              <w:rPr>
                <w:rFonts w:hint="eastAsia" w:ascii="宋体" w:hAnsi="宋体" w:cs="宋体"/>
                <w:b/>
                <w:bCs/>
                <w:color w:val="000000"/>
                <w:kern w:val="0"/>
                <w:sz w:val="21"/>
                <w:szCs w:val="21"/>
              </w:rPr>
              <w:t>3</w:t>
            </w:r>
            <w:r>
              <w:rPr>
                <w:rFonts w:hint="eastAsia" w:ascii="宋体" w:hAnsi="宋体" w:cs="宋体"/>
                <w:b/>
                <w:bCs/>
                <w:color w:val="000000"/>
                <w:kern w:val="0"/>
                <w:sz w:val="21"/>
                <w:szCs w:val="21"/>
                <w:lang w:val="en-US" w:eastAsia="zh-CN"/>
              </w:rPr>
              <w:t>7</w:t>
            </w:r>
          </w:p>
        </w:tc>
        <w:tc>
          <w:tcPr>
            <w:tcW w:w="290" w:type="pct"/>
            <w:shd w:val="clear" w:color="auto" w:fill="auto"/>
            <w:vAlign w:val="center"/>
          </w:tcPr>
          <w:p>
            <w:pPr>
              <w:widowControl/>
              <w:ind w:firstLine="0" w:firstLineChars="0"/>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482</w:t>
            </w:r>
          </w:p>
        </w:tc>
        <w:tc>
          <w:tcPr>
            <w:tcW w:w="347" w:type="pct"/>
            <w:shd w:val="clear" w:color="auto" w:fill="auto"/>
            <w:vAlign w:val="center"/>
          </w:tcPr>
          <w:p>
            <w:pPr>
              <w:widowControl/>
              <w:ind w:firstLine="0" w:firstLineChars="0"/>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258</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224</w:t>
            </w:r>
          </w:p>
        </w:tc>
        <w:tc>
          <w:tcPr>
            <w:tcW w:w="233" w:type="pct"/>
            <w:shd w:val="clear" w:color="auto" w:fill="auto"/>
            <w:vAlign w:val="center"/>
          </w:tcPr>
          <w:p>
            <w:pPr>
              <w:widowControl/>
              <w:ind w:firstLine="0" w:firstLineChars="0"/>
              <w:jc w:val="center"/>
              <w:rPr>
                <w:rFonts w:hint="eastAsia" w:ascii="宋体" w:hAnsi="宋体" w:eastAsia="宋体" w:cs="宋体"/>
                <w:b/>
                <w:bCs/>
                <w:color w:val="000000"/>
                <w:kern w:val="0"/>
                <w:sz w:val="21"/>
                <w:szCs w:val="21"/>
                <w:lang w:eastAsia="zh-CN"/>
              </w:rPr>
            </w:pPr>
            <w:r>
              <w:rPr>
                <w:rFonts w:hint="eastAsia" w:ascii="宋体" w:hAnsi="宋体" w:cs="宋体"/>
                <w:b/>
                <w:bCs/>
                <w:color w:val="000000"/>
                <w:kern w:val="0"/>
                <w:sz w:val="21"/>
                <w:szCs w:val="21"/>
              </w:rPr>
              <w:t>2</w:t>
            </w:r>
            <w:r>
              <w:rPr>
                <w:rFonts w:hint="eastAsia" w:ascii="宋体" w:hAnsi="宋体" w:cs="宋体"/>
                <w:b/>
                <w:bCs/>
                <w:color w:val="000000"/>
                <w:kern w:val="0"/>
                <w:sz w:val="21"/>
                <w:szCs w:val="21"/>
                <w:lang w:val="en-US" w:eastAsia="zh-CN"/>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第五学期</w:t>
            </w: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汽车冲压车间工艺技术认知</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汽车焊装车间工艺技术认知</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汽车涂装车间工艺技术认知</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汽车总装车间工艺技术认知</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顶岗实习</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学期小计（6 门）</w:t>
            </w:r>
          </w:p>
        </w:tc>
        <w:tc>
          <w:tcPr>
            <w:tcW w:w="38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w:t>
            </w:r>
          </w:p>
        </w:tc>
        <w:tc>
          <w:tcPr>
            <w:tcW w:w="290"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432</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432</w:t>
            </w:r>
          </w:p>
        </w:tc>
        <w:tc>
          <w:tcPr>
            <w:tcW w:w="233"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第六学期</w:t>
            </w:r>
          </w:p>
        </w:tc>
        <w:tc>
          <w:tcPr>
            <w:tcW w:w="2388" w:type="pct"/>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顶岗实习</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毕业论文与设计</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ascii="宋体" w:hAnsi="宋体" w:cs="宋体"/>
                <w:color w:val="000000"/>
                <w:kern w:val="0"/>
                <w:sz w:val="21"/>
                <w:szCs w:val="21"/>
              </w:rPr>
              <w:t>3</w:t>
            </w:r>
            <w:r>
              <w:rPr>
                <w:rFonts w:hint="eastAsia" w:ascii="宋体" w:hAnsi="宋体" w:cs="宋体"/>
                <w:color w:val="000000"/>
                <w:kern w:val="0"/>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毕业答辩</w:t>
            </w:r>
          </w:p>
        </w:tc>
        <w:tc>
          <w:tcPr>
            <w:tcW w:w="38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345"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90"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33"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0" w:type="pct"/>
            <w:vMerge w:val="continue"/>
            <w:vAlign w:val="center"/>
          </w:tcPr>
          <w:p>
            <w:pPr>
              <w:widowControl/>
              <w:ind w:firstLine="0" w:firstLineChars="0"/>
              <w:jc w:val="left"/>
              <w:rPr>
                <w:rFonts w:ascii="宋体" w:hAnsi="宋体" w:cs="宋体"/>
                <w:color w:val="000000"/>
                <w:kern w:val="0"/>
                <w:sz w:val="21"/>
                <w:szCs w:val="21"/>
              </w:rPr>
            </w:pPr>
          </w:p>
        </w:tc>
        <w:tc>
          <w:tcPr>
            <w:tcW w:w="2388" w:type="pct"/>
            <w:shd w:val="clear" w:color="auto" w:fill="auto"/>
            <w:vAlign w:val="center"/>
          </w:tcPr>
          <w:p>
            <w:pPr>
              <w:widowControl/>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学期小计（4 门）</w:t>
            </w:r>
          </w:p>
        </w:tc>
        <w:tc>
          <w:tcPr>
            <w:tcW w:w="38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345"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w:t>
            </w:r>
          </w:p>
        </w:tc>
        <w:tc>
          <w:tcPr>
            <w:tcW w:w="290"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480</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0</w:t>
            </w:r>
          </w:p>
        </w:tc>
        <w:tc>
          <w:tcPr>
            <w:tcW w:w="347"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480</w:t>
            </w:r>
          </w:p>
        </w:tc>
        <w:tc>
          <w:tcPr>
            <w:tcW w:w="233" w:type="pc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374" w:type="pc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bl>
    <w:p>
      <w:pPr>
        <w:ind w:firstLine="562"/>
        <w:jc w:val="center"/>
        <w:rPr>
          <w:szCs w:val="28"/>
        </w:rPr>
      </w:pPr>
      <w:r>
        <w:rPr>
          <w:rFonts w:hint="eastAsia" w:cs="Arial"/>
          <w:b/>
          <w:bCs/>
          <w:szCs w:val="28"/>
        </w:rPr>
        <w:t>汽车检测与维修技术专业选修课一览表</w:t>
      </w:r>
    </w:p>
    <w:tbl>
      <w:tblPr>
        <w:tblStyle w:val="18"/>
        <w:tblW w:w="0" w:type="auto"/>
        <w:tblInd w:w="0" w:type="dxa"/>
        <w:tblLayout w:type="fixed"/>
        <w:tblCellMar>
          <w:top w:w="0" w:type="dxa"/>
          <w:left w:w="108" w:type="dxa"/>
          <w:bottom w:w="0" w:type="dxa"/>
          <w:right w:w="108" w:type="dxa"/>
        </w:tblCellMar>
      </w:tblPr>
      <w:tblGrid>
        <w:gridCol w:w="1050"/>
        <w:gridCol w:w="3795"/>
        <w:gridCol w:w="1594"/>
        <w:gridCol w:w="1594"/>
        <w:gridCol w:w="1856"/>
      </w:tblGrid>
      <w:tr>
        <w:tblPrEx>
          <w:tblCellMar>
            <w:top w:w="0" w:type="dxa"/>
            <w:left w:w="108" w:type="dxa"/>
            <w:bottom w:w="0" w:type="dxa"/>
            <w:right w:w="108" w:type="dxa"/>
          </w:tblCellMar>
        </w:tblPrEx>
        <w:trPr>
          <w:trHeight w:val="409" w:hRule="atLeast"/>
          <w:tblHeader/>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序号</w:t>
            </w:r>
          </w:p>
        </w:tc>
        <w:tc>
          <w:tcPr>
            <w:tcW w:w="3795"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课程名称</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课程性质</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学分</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周学时</w:t>
            </w:r>
          </w:p>
        </w:tc>
      </w:tr>
      <w:tr>
        <w:tblPrEx>
          <w:tblCellMar>
            <w:top w:w="0" w:type="dxa"/>
            <w:left w:w="108" w:type="dxa"/>
            <w:bottom w:w="0" w:type="dxa"/>
            <w:right w:w="108" w:type="dxa"/>
          </w:tblCellMar>
        </w:tblPrEx>
        <w:trPr>
          <w:trHeight w:val="409"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公共关系礼仪实务</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9"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个人理财规划</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9"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微商创业指南</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9"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如何高效学习</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有效沟通技巧</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幸福心理学</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公共日语</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电影与幸福感</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美学原理</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10</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书法鉴赏</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音乐鉴赏</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大学生安全教育（新版）</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口才艺术与社交礼仪</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领导学</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女子礼仪</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老子论语今读</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sz w:val="24"/>
              </w:rPr>
              <w:t>旅游地理</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sz w:val="24"/>
              </w:rPr>
              <w:t>硬笔书法</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走进故宫</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20</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大咖啡你莫属</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上大学不迷茫</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女生穿搭技巧</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马克思主义基本原理概论</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大学生爱国教育十讲</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高等数学（上）</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解码国家安全</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生态文明</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木材·人类·环境</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互联网金融</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30</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商业伦理与企业社会责任</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海洋的前世今生</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32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sz w:val="24"/>
              </w:rPr>
              <w:t>汽车文化</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33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sz w:val="24"/>
              </w:rPr>
              <w:t>管理学基础</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34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sz w:val="24"/>
              </w:rPr>
              <w:t>汽车营销实务</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3</w:t>
            </w:r>
            <w:r>
              <w:rPr>
                <w:rFonts w:hint="eastAsia" w:ascii="宋体" w:hAnsi="宋体" w:cs="宋体"/>
                <w:sz w:val="24"/>
              </w:rPr>
              <w:t>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sz w:val="24"/>
              </w:rPr>
              <w:t>电动汽车高压电系统</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36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sz w:val="24"/>
              </w:rPr>
              <w:t>纯电动汽车结构与检修</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37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sz w:val="24"/>
              </w:rPr>
            </w:pPr>
            <w:r>
              <w:rPr>
                <w:rFonts w:hint="eastAsia"/>
                <w:sz w:val="24"/>
              </w:rPr>
              <w:t>汽车智能网联技术</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38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hint="eastAsia" w:eastAsia="宋体"/>
                <w:sz w:val="24"/>
                <w:lang w:val="en-US" w:eastAsia="zh-CN"/>
              </w:rPr>
            </w:pPr>
            <w:r>
              <w:rPr>
                <w:rFonts w:hint="eastAsia"/>
                <w:sz w:val="24"/>
                <w:lang w:val="en-US" w:eastAsia="zh-CN"/>
              </w:rPr>
              <w:t>音乐鉴赏（美育课程）</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r>
      <w:tr>
        <w:tblPrEx>
          <w:tblCellMar>
            <w:top w:w="0" w:type="dxa"/>
            <w:left w:w="108" w:type="dxa"/>
            <w:bottom w:w="0" w:type="dxa"/>
            <w:right w:w="108" w:type="dxa"/>
          </w:tblCellMar>
        </w:tblPrEx>
        <w:trPr>
          <w:trHeight w:val="408" w:hRule="atLeast"/>
        </w:trPr>
        <w:tc>
          <w:tcPr>
            <w:tcW w:w="1050"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39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hint="default" w:eastAsia="宋体"/>
                <w:sz w:val="24"/>
                <w:lang w:val="en-US" w:eastAsia="zh-CN"/>
              </w:rPr>
            </w:pPr>
            <w:r>
              <w:rPr>
                <w:rFonts w:hint="eastAsia"/>
                <w:sz w:val="24"/>
                <w:lang w:val="en-US" w:eastAsia="zh-CN"/>
              </w:rPr>
              <w:t>交响乐赏析（美育课程）</w:t>
            </w:r>
          </w:p>
        </w:tc>
        <w:tc>
          <w:tcPr>
            <w:tcW w:w="159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2</w:t>
            </w:r>
          </w:p>
        </w:tc>
        <w:tc>
          <w:tcPr>
            <w:tcW w:w="1856"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r>
    </w:tbl>
    <w:p>
      <w:pPr>
        <w:pStyle w:val="4"/>
        <w:spacing w:before="156"/>
        <w:ind w:firstLine="562"/>
      </w:pPr>
      <w:r>
        <w:rPr>
          <w:rFonts w:hint="eastAsia"/>
        </w:rPr>
        <w:t>（三）理论教学与实践教学学时分配表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0"/>
        <w:gridCol w:w="1980"/>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40" w:lineRule="exact"/>
              <w:ind w:firstLine="0" w:firstLineChars="0"/>
              <w:jc w:val="center"/>
              <w:rPr>
                <w:b/>
                <w:bCs/>
                <w:sz w:val="21"/>
                <w:szCs w:val="21"/>
              </w:rPr>
            </w:pPr>
            <w:r>
              <w:rPr>
                <w:rFonts w:hint="eastAsia"/>
                <w:b/>
                <w:bCs/>
                <w:sz w:val="21"/>
                <w:szCs w:val="21"/>
              </w:rPr>
              <w:t>项 目</w:t>
            </w:r>
          </w:p>
        </w:tc>
        <w:tc>
          <w:tcPr>
            <w:tcW w:w="1800" w:type="dxa"/>
            <w:vAlign w:val="center"/>
          </w:tcPr>
          <w:p>
            <w:pPr>
              <w:spacing w:line="440" w:lineRule="exact"/>
              <w:ind w:firstLine="0" w:firstLineChars="0"/>
              <w:jc w:val="center"/>
              <w:rPr>
                <w:b/>
                <w:bCs/>
                <w:sz w:val="21"/>
                <w:szCs w:val="21"/>
              </w:rPr>
            </w:pPr>
            <w:r>
              <w:rPr>
                <w:rFonts w:hint="eastAsia"/>
                <w:b/>
                <w:bCs/>
                <w:sz w:val="21"/>
                <w:szCs w:val="21"/>
              </w:rPr>
              <w:t>学 时</w:t>
            </w:r>
          </w:p>
        </w:tc>
        <w:tc>
          <w:tcPr>
            <w:tcW w:w="1980" w:type="dxa"/>
            <w:vAlign w:val="center"/>
          </w:tcPr>
          <w:p>
            <w:pPr>
              <w:spacing w:line="440" w:lineRule="exact"/>
              <w:ind w:firstLine="0" w:firstLineChars="0"/>
              <w:jc w:val="center"/>
              <w:rPr>
                <w:b/>
                <w:bCs/>
                <w:sz w:val="21"/>
                <w:szCs w:val="21"/>
              </w:rPr>
            </w:pPr>
            <w:r>
              <w:rPr>
                <w:rFonts w:hint="eastAsia"/>
                <w:b/>
                <w:bCs/>
                <w:sz w:val="21"/>
                <w:szCs w:val="21"/>
              </w:rPr>
              <w:t>百分比</w:t>
            </w:r>
          </w:p>
        </w:tc>
        <w:tc>
          <w:tcPr>
            <w:tcW w:w="2952" w:type="dxa"/>
            <w:vAlign w:val="center"/>
          </w:tcPr>
          <w:p>
            <w:pPr>
              <w:spacing w:line="440" w:lineRule="exact"/>
              <w:ind w:firstLine="0" w:firstLineChars="0"/>
              <w:jc w:val="center"/>
              <w:rPr>
                <w:b/>
                <w:bCs/>
                <w:sz w:val="21"/>
                <w:szCs w:val="21"/>
              </w:rPr>
            </w:pPr>
            <w:r>
              <w:rPr>
                <w:rFonts w:hint="eastAsia"/>
                <w:b/>
                <w:bCs/>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专业理论教学</w:t>
            </w:r>
          </w:p>
        </w:tc>
        <w:tc>
          <w:tcPr>
            <w:tcW w:w="1800" w:type="dxa"/>
            <w:vAlign w:val="center"/>
          </w:tcPr>
          <w:p>
            <w:pPr>
              <w:spacing w:line="400" w:lineRule="exact"/>
              <w:ind w:firstLine="0" w:firstLineChars="0"/>
              <w:jc w:val="center"/>
              <w:rPr>
                <w:rFonts w:hint="default" w:ascii="宋体" w:hAnsi="宋体" w:eastAsia="宋体"/>
                <w:sz w:val="21"/>
                <w:szCs w:val="21"/>
                <w:lang w:val="en-US" w:eastAsia="zh-CN"/>
              </w:rPr>
            </w:pPr>
            <w:r>
              <w:rPr>
                <w:rFonts w:hint="eastAsia" w:ascii="宋体" w:hAnsi="宋体"/>
                <w:sz w:val="21"/>
                <w:szCs w:val="21"/>
              </w:rPr>
              <w:t>11</w:t>
            </w:r>
            <w:r>
              <w:rPr>
                <w:rFonts w:hint="eastAsia" w:ascii="宋体" w:hAnsi="宋体"/>
                <w:sz w:val="21"/>
                <w:szCs w:val="21"/>
                <w:lang w:val="en-US" w:eastAsia="zh-CN"/>
              </w:rPr>
              <w:t>74</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lang w:val="en-US" w:eastAsia="zh-CN"/>
              </w:rPr>
              <w:t>40</w:t>
            </w:r>
            <w:r>
              <w:rPr>
                <w:rFonts w:hint="eastAsia" w:ascii="宋体" w:hAnsi="宋体"/>
                <w:sz w:val="21"/>
                <w:szCs w:val="21"/>
              </w:rPr>
              <w:t>%</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专业实践教学</w:t>
            </w:r>
          </w:p>
        </w:tc>
        <w:tc>
          <w:tcPr>
            <w:tcW w:w="180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1750</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6</w:t>
            </w:r>
            <w:r>
              <w:rPr>
                <w:rFonts w:hint="eastAsia" w:ascii="宋体" w:hAnsi="宋体"/>
                <w:sz w:val="21"/>
                <w:szCs w:val="21"/>
                <w:lang w:val="en-US" w:eastAsia="zh-CN"/>
              </w:rPr>
              <w:t>0</w:t>
            </w:r>
            <w:r>
              <w:rPr>
                <w:rFonts w:hint="eastAsia" w:ascii="宋体" w:hAnsi="宋体"/>
                <w:sz w:val="21"/>
                <w:szCs w:val="21"/>
              </w:rPr>
              <w:t>%</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16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教学活动总学时</w:t>
            </w:r>
          </w:p>
        </w:tc>
        <w:tc>
          <w:tcPr>
            <w:tcW w:w="1800" w:type="dxa"/>
            <w:vAlign w:val="center"/>
          </w:tcPr>
          <w:p>
            <w:pPr>
              <w:spacing w:line="400" w:lineRule="exact"/>
              <w:ind w:firstLine="0" w:firstLineChars="0"/>
              <w:jc w:val="center"/>
              <w:rPr>
                <w:rFonts w:hint="default" w:ascii="宋体" w:hAnsi="宋体" w:eastAsia="宋体"/>
                <w:b/>
                <w:bCs/>
                <w:sz w:val="21"/>
                <w:szCs w:val="21"/>
                <w:lang w:val="en-US" w:eastAsia="zh-CN"/>
              </w:rPr>
            </w:pPr>
            <w:r>
              <w:rPr>
                <w:rFonts w:hint="eastAsia" w:ascii="宋体" w:hAnsi="宋体"/>
                <w:b/>
                <w:bCs/>
                <w:sz w:val="21"/>
                <w:szCs w:val="21"/>
              </w:rPr>
              <w:t>2</w:t>
            </w:r>
            <w:r>
              <w:rPr>
                <w:rFonts w:hint="eastAsia" w:ascii="宋体" w:hAnsi="宋体"/>
                <w:b/>
                <w:bCs/>
                <w:sz w:val="21"/>
                <w:szCs w:val="21"/>
                <w:lang w:val="en-US" w:eastAsia="zh-CN"/>
              </w:rPr>
              <w:t>924</w:t>
            </w:r>
          </w:p>
        </w:tc>
        <w:tc>
          <w:tcPr>
            <w:tcW w:w="198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100%</w:t>
            </w:r>
          </w:p>
        </w:tc>
        <w:tc>
          <w:tcPr>
            <w:tcW w:w="2952" w:type="dxa"/>
            <w:vAlign w:val="center"/>
          </w:tcPr>
          <w:p>
            <w:pPr>
              <w:spacing w:line="400" w:lineRule="exact"/>
              <w:ind w:firstLine="0" w:firstLineChars="0"/>
              <w:jc w:val="center"/>
              <w:rPr>
                <w:rFonts w:ascii="宋体" w:hAnsi="宋体"/>
                <w:b/>
                <w:bCs/>
                <w:sz w:val="21"/>
                <w:szCs w:val="21"/>
              </w:rPr>
            </w:pPr>
          </w:p>
        </w:tc>
      </w:tr>
    </w:tbl>
    <w:p>
      <w:pPr>
        <w:pStyle w:val="4"/>
        <w:numPr>
          <w:ilvl w:val="0"/>
          <w:numId w:val="3"/>
        </w:numPr>
        <w:spacing w:before="156"/>
        <w:ind w:firstLine="562"/>
      </w:pPr>
      <w:r>
        <w:rPr>
          <w:rFonts w:hint="eastAsia"/>
        </w:rPr>
        <w:t>实践教学体系设计</w:t>
      </w:r>
    </w:p>
    <w:tbl>
      <w:tblPr>
        <w:tblStyle w:val="18"/>
        <w:tblpPr w:leftFromText="180" w:rightFromText="180" w:vertAnchor="text" w:horzAnchor="page" w:tblpXSpec="center" w:tblpY="30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829"/>
        <w:gridCol w:w="829"/>
        <w:gridCol w:w="2653"/>
        <w:gridCol w:w="4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spacing w:line="360" w:lineRule="auto"/>
              <w:ind w:firstLine="0" w:firstLineChars="0"/>
              <w:jc w:val="center"/>
              <w:rPr>
                <w:b/>
                <w:bCs/>
                <w:sz w:val="21"/>
                <w:szCs w:val="21"/>
              </w:rPr>
            </w:pPr>
            <w:r>
              <w:rPr>
                <w:rFonts w:hint="eastAsia"/>
                <w:b/>
                <w:bCs/>
                <w:sz w:val="21"/>
                <w:szCs w:val="21"/>
              </w:rPr>
              <w:t>项目名称</w:t>
            </w:r>
          </w:p>
        </w:tc>
        <w:tc>
          <w:tcPr>
            <w:tcW w:w="416" w:type="pct"/>
            <w:vAlign w:val="center"/>
          </w:tcPr>
          <w:p>
            <w:pPr>
              <w:spacing w:line="360" w:lineRule="auto"/>
              <w:ind w:firstLine="0" w:firstLineChars="0"/>
              <w:jc w:val="center"/>
              <w:rPr>
                <w:b/>
                <w:bCs/>
                <w:sz w:val="21"/>
                <w:szCs w:val="21"/>
              </w:rPr>
            </w:pPr>
            <w:r>
              <w:rPr>
                <w:rFonts w:hint="eastAsia"/>
                <w:b/>
                <w:bCs/>
                <w:sz w:val="21"/>
                <w:szCs w:val="21"/>
              </w:rPr>
              <w:t>开设学期</w:t>
            </w:r>
          </w:p>
        </w:tc>
        <w:tc>
          <w:tcPr>
            <w:tcW w:w="416" w:type="pct"/>
            <w:vAlign w:val="center"/>
          </w:tcPr>
          <w:p>
            <w:pPr>
              <w:spacing w:line="360" w:lineRule="auto"/>
              <w:ind w:firstLine="0" w:firstLineChars="0"/>
              <w:jc w:val="center"/>
              <w:rPr>
                <w:b/>
                <w:bCs/>
                <w:sz w:val="21"/>
                <w:szCs w:val="21"/>
              </w:rPr>
            </w:pPr>
            <w:r>
              <w:rPr>
                <w:rFonts w:hint="eastAsia"/>
                <w:b/>
                <w:bCs/>
                <w:sz w:val="21"/>
                <w:szCs w:val="21"/>
              </w:rPr>
              <w:t>周数</w:t>
            </w:r>
          </w:p>
        </w:tc>
        <w:tc>
          <w:tcPr>
            <w:tcW w:w="1331" w:type="pct"/>
            <w:vAlign w:val="center"/>
          </w:tcPr>
          <w:p>
            <w:pPr>
              <w:spacing w:line="360" w:lineRule="auto"/>
              <w:ind w:firstLine="0" w:firstLineChars="0"/>
              <w:jc w:val="center"/>
              <w:rPr>
                <w:b/>
                <w:bCs/>
                <w:sz w:val="21"/>
                <w:szCs w:val="21"/>
              </w:rPr>
            </w:pPr>
            <w:r>
              <w:rPr>
                <w:rFonts w:hint="eastAsia"/>
                <w:b/>
                <w:bCs/>
                <w:sz w:val="21"/>
                <w:szCs w:val="21"/>
              </w:rPr>
              <w:t>主要内容</w:t>
            </w:r>
          </w:p>
        </w:tc>
        <w:tc>
          <w:tcPr>
            <w:tcW w:w="2109" w:type="pct"/>
            <w:vAlign w:val="center"/>
          </w:tcPr>
          <w:p>
            <w:pPr>
              <w:spacing w:line="360" w:lineRule="auto"/>
              <w:ind w:firstLine="0" w:firstLineChars="0"/>
              <w:jc w:val="center"/>
              <w:rPr>
                <w:b/>
                <w:bCs/>
                <w:sz w:val="21"/>
                <w:szCs w:val="21"/>
              </w:rPr>
            </w:pPr>
            <w:r>
              <w:rPr>
                <w:rFonts w:hint="eastAsia"/>
                <w:b/>
                <w:bCs/>
                <w:sz w:val="21"/>
                <w:szCs w:val="21"/>
              </w:rPr>
              <w:t>实训目标与要求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pct"/>
            <w:vAlign w:val="center"/>
          </w:tcPr>
          <w:p>
            <w:pPr>
              <w:ind w:firstLine="0" w:firstLineChars="0"/>
              <w:jc w:val="center"/>
              <w:rPr>
                <w:sz w:val="21"/>
                <w:szCs w:val="21"/>
              </w:rPr>
            </w:pPr>
            <w:r>
              <w:rPr>
                <w:rFonts w:hint="eastAsia" w:ascii="宋体" w:hAnsi="宋体"/>
                <w:bCs/>
                <w:sz w:val="21"/>
                <w:szCs w:val="21"/>
              </w:rPr>
              <w:t>教学实习</w:t>
            </w:r>
          </w:p>
        </w:tc>
        <w:tc>
          <w:tcPr>
            <w:tcW w:w="416" w:type="pct"/>
            <w:vAlign w:val="center"/>
          </w:tcPr>
          <w:p>
            <w:pPr>
              <w:ind w:firstLine="0" w:firstLineChars="0"/>
              <w:jc w:val="center"/>
              <w:rPr>
                <w:sz w:val="21"/>
                <w:szCs w:val="21"/>
              </w:rPr>
            </w:pPr>
            <w:r>
              <w:rPr>
                <w:rFonts w:ascii="宋体" w:hAnsi="宋体"/>
                <w:bCs/>
                <w:sz w:val="21"/>
                <w:szCs w:val="21"/>
              </w:rPr>
              <w:t>2</w:t>
            </w:r>
          </w:p>
        </w:tc>
        <w:tc>
          <w:tcPr>
            <w:tcW w:w="416" w:type="pct"/>
            <w:vAlign w:val="center"/>
          </w:tcPr>
          <w:p>
            <w:pPr>
              <w:ind w:firstLine="0" w:firstLineChars="0"/>
              <w:jc w:val="center"/>
              <w:rPr>
                <w:sz w:val="21"/>
                <w:szCs w:val="21"/>
              </w:rPr>
            </w:pPr>
            <w:r>
              <w:rPr>
                <w:rFonts w:hint="eastAsia" w:ascii="宋体" w:hAnsi="宋体"/>
                <w:bCs/>
                <w:sz w:val="21"/>
                <w:szCs w:val="21"/>
              </w:rPr>
              <w:t>5</w:t>
            </w:r>
          </w:p>
        </w:tc>
        <w:tc>
          <w:tcPr>
            <w:tcW w:w="1331" w:type="pct"/>
            <w:vAlign w:val="center"/>
          </w:tcPr>
          <w:p>
            <w:pPr>
              <w:spacing w:line="300" w:lineRule="exact"/>
              <w:ind w:firstLine="0" w:firstLineChars="0"/>
              <w:rPr>
                <w:sz w:val="21"/>
                <w:szCs w:val="21"/>
              </w:rPr>
            </w:pPr>
            <w:r>
              <w:rPr>
                <w:rFonts w:hint="eastAsia" w:ascii="宋体" w:hAnsi="宋体" w:cs="宋体"/>
                <w:color w:val="000000"/>
                <w:kern w:val="0"/>
                <w:sz w:val="21"/>
                <w:szCs w:val="21"/>
                <w:lang w:bidi="ar"/>
              </w:rPr>
              <w:t>模拟汽车生产厂家冲、焊、涂、总四大工艺过程</w:t>
            </w:r>
          </w:p>
        </w:tc>
        <w:tc>
          <w:tcPr>
            <w:tcW w:w="2109" w:type="pct"/>
            <w:vAlign w:val="center"/>
          </w:tcPr>
          <w:p>
            <w:pPr>
              <w:spacing w:line="300" w:lineRule="exact"/>
              <w:ind w:firstLine="0" w:firstLineChars="0"/>
              <w:rPr>
                <w:sz w:val="21"/>
                <w:szCs w:val="21"/>
              </w:rPr>
            </w:pPr>
            <w:r>
              <w:rPr>
                <w:rFonts w:hint="eastAsia" w:ascii="宋体" w:hAnsi="宋体"/>
                <w:sz w:val="21"/>
                <w:szCs w:val="21"/>
              </w:rPr>
              <w:t>使学生了解和掌握汽车生产制造厂中的冲压、焊装、涂装、总装四大车间的工具的使用、工艺的流程、生产的规范及其5S的管理的能力。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ind w:firstLine="0" w:firstLineChars="0"/>
              <w:jc w:val="left"/>
              <w:rPr>
                <w:rFonts w:ascii="宋体" w:hAnsi="宋体"/>
                <w:sz w:val="21"/>
                <w:szCs w:val="21"/>
              </w:rPr>
            </w:pPr>
            <w:r>
              <w:rPr>
                <w:rFonts w:hint="eastAsia" w:ascii="宋体" w:hAnsi="宋体"/>
                <w:sz w:val="21"/>
                <w:szCs w:val="21"/>
              </w:rPr>
              <w:t>1+X职业资格证书实训</w:t>
            </w:r>
          </w:p>
        </w:tc>
        <w:tc>
          <w:tcPr>
            <w:tcW w:w="416" w:type="pct"/>
            <w:vAlign w:val="center"/>
          </w:tcPr>
          <w:p>
            <w:pPr>
              <w:ind w:firstLine="0" w:firstLineChars="0"/>
              <w:jc w:val="center"/>
              <w:rPr>
                <w:rFonts w:ascii="宋体" w:hAnsi="宋体"/>
                <w:sz w:val="21"/>
                <w:szCs w:val="21"/>
              </w:rPr>
            </w:pPr>
            <w:r>
              <w:rPr>
                <w:rFonts w:hint="eastAsia" w:ascii="宋体" w:hAnsi="宋体"/>
                <w:sz w:val="21"/>
                <w:szCs w:val="21"/>
              </w:rPr>
              <w:t>4</w:t>
            </w:r>
          </w:p>
        </w:tc>
        <w:tc>
          <w:tcPr>
            <w:tcW w:w="416" w:type="pct"/>
            <w:vAlign w:val="center"/>
          </w:tcPr>
          <w:p>
            <w:pPr>
              <w:ind w:firstLine="0" w:firstLineChars="0"/>
              <w:jc w:val="center"/>
              <w:rPr>
                <w:rFonts w:ascii="宋体" w:hAnsi="宋体"/>
                <w:sz w:val="21"/>
                <w:szCs w:val="21"/>
              </w:rPr>
            </w:pPr>
            <w:r>
              <w:rPr>
                <w:rFonts w:hint="eastAsia" w:ascii="宋体" w:hAnsi="宋体"/>
                <w:sz w:val="21"/>
                <w:szCs w:val="21"/>
              </w:rPr>
              <w:t>4</w:t>
            </w:r>
          </w:p>
        </w:tc>
        <w:tc>
          <w:tcPr>
            <w:tcW w:w="1331" w:type="pct"/>
            <w:vAlign w:val="center"/>
          </w:tcPr>
          <w:p>
            <w:pPr>
              <w:spacing w:line="300" w:lineRule="exact"/>
              <w:ind w:firstLine="0" w:firstLineChars="0"/>
              <w:rPr>
                <w:rFonts w:ascii="宋体" w:hAnsi="宋体"/>
                <w:sz w:val="21"/>
                <w:szCs w:val="21"/>
              </w:rPr>
            </w:pPr>
            <w:r>
              <w:rPr>
                <w:rFonts w:hint="eastAsia" w:ascii="宋体" w:hAnsi="宋体"/>
                <w:sz w:val="21"/>
                <w:szCs w:val="21"/>
              </w:rPr>
              <w:t>培养学生熟练的汽车动力系统、传动系统、形势与制动系统、电子电气系统、汽车网关的维修，检查与保养</w:t>
            </w:r>
          </w:p>
        </w:tc>
        <w:tc>
          <w:tcPr>
            <w:tcW w:w="2109" w:type="pct"/>
            <w:vAlign w:val="center"/>
          </w:tcPr>
          <w:p>
            <w:pPr>
              <w:spacing w:line="300" w:lineRule="exact"/>
              <w:ind w:firstLine="0" w:firstLineChars="0"/>
              <w:rPr>
                <w:rFonts w:ascii="宋体" w:hAnsi="宋体"/>
                <w:sz w:val="21"/>
                <w:szCs w:val="21"/>
              </w:rPr>
            </w:pPr>
            <w:r>
              <w:rPr>
                <w:rFonts w:hint="eastAsia" w:ascii="宋体" w:hAnsi="宋体"/>
                <w:sz w:val="21"/>
                <w:szCs w:val="21"/>
              </w:rPr>
              <w:t>动力系统部件检查与维修；变速箱部件的检查与维修；制动系统检查与维修；安全系统检查与维修；电子电控系统检查与维修；网关控制系统的检查与维修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Align w:val="center"/>
          </w:tcPr>
          <w:p>
            <w:pPr>
              <w:ind w:firstLine="0" w:firstLineChars="0"/>
              <w:jc w:val="center"/>
              <w:rPr>
                <w:sz w:val="21"/>
                <w:szCs w:val="21"/>
              </w:rPr>
            </w:pPr>
            <w:r>
              <w:rPr>
                <w:rFonts w:hint="eastAsia" w:ascii="宋体" w:hAnsi="宋体"/>
                <w:sz w:val="21"/>
                <w:szCs w:val="21"/>
              </w:rPr>
              <w:t>顶岗实习</w:t>
            </w:r>
          </w:p>
        </w:tc>
        <w:tc>
          <w:tcPr>
            <w:tcW w:w="416" w:type="pct"/>
            <w:vAlign w:val="center"/>
          </w:tcPr>
          <w:p>
            <w:pPr>
              <w:ind w:firstLine="0" w:firstLineChars="0"/>
              <w:jc w:val="center"/>
              <w:rPr>
                <w:sz w:val="21"/>
                <w:szCs w:val="21"/>
              </w:rPr>
            </w:pPr>
            <w:r>
              <w:rPr>
                <w:rFonts w:hint="eastAsia" w:ascii="宋体" w:hAnsi="宋体"/>
                <w:sz w:val="21"/>
                <w:szCs w:val="21"/>
              </w:rPr>
              <w:t>5-</w:t>
            </w:r>
            <w:r>
              <w:rPr>
                <w:rFonts w:ascii="宋体" w:hAnsi="宋体"/>
                <w:sz w:val="21"/>
                <w:szCs w:val="21"/>
              </w:rPr>
              <w:t>6</w:t>
            </w:r>
          </w:p>
        </w:tc>
        <w:tc>
          <w:tcPr>
            <w:tcW w:w="416" w:type="pct"/>
            <w:vAlign w:val="center"/>
          </w:tcPr>
          <w:p>
            <w:pPr>
              <w:ind w:firstLine="0" w:firstLineChars="0"/>
              <w:jc w:val="center"/>
              <w:rPr>
                <w:sz w:val="21"/>
                <w:szCs w:val="21"/>
              </w:rPr>
            </w:pPr>
            <w:r>
              <w:rPr>
                <w:rFonts w:ascii="宋体" w:hAnsi="宋体"/>
                <w:sz w:val="21"/>
                <w:szCs w:val="21"/>
              </w:rPr>
              <w:t>24</w:t>
            </w:r>
          </w:p>
        </w:tc>
        <w:tc>
          <w:tcPr>
            <w:tcW w:w="1331" w:type="pct"/>
            <w:vAlign w:val="center"/>
          </w:tcPr>
          <w:p>
            <w:pPr>
              <w:spacing w:line="300" w:lineRule="exact"/>
              <w:ind w:firstLine="0" w:firstLineChars="0"/>
              <w:rPr>
                <w:sz w:val="21"/>
                <w:szCs w:val="21"/>
              </w:rPr>
            </w:pPr>
            <w:r>
              <w:rPr>
                <w:rFonts w:hint="eastAsia" w:ascii="宋体" w:hAnsi="宋体"/>
                <w:sz w:val="21"/>
                <w:szCs w:val="21"/>
              </w:rPr>
              <w:t>包含发动机故障检修，汽车底盘故障检修，汽车电路电气故障检修</w:t>
            </w:r>
          </w:p>
        </w:tc>
        <w:tc>
          <w:tcPr>
            <w:tcW w:w="2109" w:type="pct"/>
            <w:vAlign w:val="center"/>
          </w:tcPr>
          <w:p>
            <w:pPr>
              <w:spacing w:line="300" w:lineRule="exact"/>
              <w:ind w:firstLine="0" w:firstLineChars="0"/>
              <w:rPr>
                <w:sz w:val="21"/>
                <w:szCs w:val="21"/>
              </w:rPr>
            </w:pPr>
            <w:r>
              <w:rPr>
                <w:rFonts w:hint="eastAsia" w:ascii="宋体" w:hAnsi="宋体"/>
                <w:sz w:val="21"/>
                <w:szCs w:val="21"/>
              </w:rPr>
              <w:t>能够独立的诊断发动机，底盘，电气的故障，并且能够找到故障点并排除故障</w:t>
            </w:r>
          </w:p>
        </w:tc>
      </w:tr>
    </w:tbl>
    <w:p>
      <w:pPr>
        <w:pStyle w:val="4"/>
        <w:spacing w:before="156"/>
        <w:ind w:firstLine="843" w:firstLineChars="300"/>
        <w:rPr>
          <w:rFonts w:ascii="黑体" w:hAnsi="宋体" w:eastAsia="黑体"/>
          <w:szCs w:val="28"/>
        </w:rPr>
      </w:pPr>
      <w:r>
        <w:rPr>
          <w:rFonts w:hint="eastAsia"/>
        </w:rPr>
        <w:t>（五）教学时间分配表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55"/>
        <w:gridCol w:w="435"/>
        <w:gridCol w:w="435"/>
        <w:gridCol w:w="435"/>
        <w:gridCol w:w="435"/>
        <w:gridCol w:w="435"/>
        <w:gridCol w:w="435"/>
        <w:gridCol w:w="435"/>
        <w:gridCol w:w="435"/>
        <w:gridCol w:w="435"/>
        <w:gridCol w:w="435"/>
        <w:gridCol w:w="435"/>
        <w:gridCol w:w="435"/>
        <w:gridCol w:w="435"/>
        <w:gridCol w:w="435"/>
        <w:gridCol w:w="435"/>
        <w:gridCol w:w="435"/>
        <w:gridCol w:w="435"/>
        <w:gridCol w:w="14"/>
        <w:gridCol w:w="421"/>
        <w:gridCol w:w="435"/>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89" w:type="dxa"/>
            <w:gridSpan w:val="2"/>
            <w:tcBorders>
              <w:top w:val="single" w:color="auto" w:sz="4" w:space="0"/>
              <w:left w:val="single" w:color="auto" w:sz="4" w:space="0"/>
              <w:bottom w:val="single" w:color="auto" w:sz="4" w:space="0"/>
              <w:right w:val="single" w:color="auto" w:sz="4" w:space="0"/>
            </w:tcBorders>
          </w:tcPr>
          <w:p>
            <w:pPr>
              <w:spacing w:line="400" w:lineRule="exact"/>
              <w:ind w:firstLine="0" w:firstLineChars="0"/>
              <w:jc w:val="center"/>
              <w:rPr>
                <w:b/>
                <w:sz w:val="21"/>
                <w:szCs w:val="21"/>
              </w:rPr>
            </w:pPr>
            <w:bookmarkStart w:id="6" w:name="_Hlk78744551"/>
            <w:r>
              <w:rPr>
                <w:rFonts w:hint="eastAsia"/>
                <w:b/>
                <w:sz w:val="21"/>
                <w:szCs w:val="21"/>
              </w:rPr>
              <w:t>学　期</w:t>
            </w:r>
          </w:p>
          <w:p>
            <w:pPr>
              <w:snapToGrid w:val="0"/>
              <w:ind w:firstLine="0" w:firstLineChars="0"/>
              <w:jc w:val="center"/>
              <w:rPr>
                <w:b/>
                <w:sz w:val="21"/>
                <w:szCs w:val="21"/>
              </w:rPr>
            </w:pPr>
            <w:r>
              <w:rPr>
                <w:rFonts w:hint="eastAsia"/>
                <w:b/>
                <w:sz w:val="21"/>
                <w:szCs w:val="21"/>
              </w:rPr>
              <w:t>内　容</w:t>
            </w:r>
          </w:p>
          <w:p>
            <w:pPr>
              <w:snapToGrid w:val="0"/>
              <w:ind w:firstLine="0" w:firstLineChars="0"/>
              <w:rPr>
                <w:b/>
                <w:sz w:val="18"/>
                <w:szCs w:val="18"/>
              </w:rPr>
            </w:pPr>
            <w:r>
              <w:rPr>
                <w:rFonts w:hint="eastAsia"/>
                <w:b/>
                <w:sz w:val="21"/>
                <w:szCs w:val="21"/>
              </w:rPr>
              <w:t>周</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7</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9</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10</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17</w:t>
            </w:r>
          </w:p>
        </w:tc>
        <w:tc>
          <w:tcPr>
            <w:tcW w:w="43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19</w:t>
            </w:r>
          </w:p>
        </w:tc>
        <w:tc>
          <w:tcPr>
            <w:tcW w:w="478"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nil"/>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一学年</w:t>
            </w:r>
          </w:p>
        </w:tc>
        <w:tc>
          <w:tcPr>
            <w:tcW w:w="455" w:type="dxa"/>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一</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二</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二学年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三</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四</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三学年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color w:val="FF0000"/>
                <w:sz w:val="21"/>
                <w:szCs w:val="21"/>
              </w:rPr>
            </w:pPr>
            <w:r>
              <w:rPr>
                <w:rFonts w:hint="eastAsia"/>
                <w:bCs/>
                <w:sz w:val="21"/>
                <w:szCs w:val="21"/>
              </w:rPr>
              <w:t>五</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color w:val="FF0000"/>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44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六</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 xml:space="preserve">△   </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b/>
                <w:sz w:val="21"/>
                <w:szCs w:val="21"/>
              </w:rPr>
            </w:pPr>
            <w:r>
              <w:rPr>
                <w:rFonts w:hint="eastAsia" w:ascii="宋体" w:hAnsi="宋体" w:cs="宋体"/>
                <w:sz w:val="21"/>
                <w:szCs w:val="21"/>
              </w:rPr>
              <w:t>●</w:t>
            </w:r>
          </w:p>
        </w:tc>
      </w:tr>
      <w:bookmarkEnd w:id="6"/>
    </w:tbl>
    <w:p>
      <w:pPr>
        <w:tabs>
          <w:tab w:val="left" w:pos="-180"/>
        </w:tabs>
        <w:spacing w:line="0" w:lineRule="atLeast"/>
        <w:ind w:firstLine="0" w:firstLineChars="0"/>
        <w:jc w:val="left"/>
        <w:rPr>
          <w:rFonts w:ascii="宋体" w:hAnsi="宋体" w:cs="宋体"/>
          <w:sz w:val="21"/>
          <w:szCs w:val="21"/>
        </w:rPr>
      </w:pPr>
      <w:bookmarkStart w:id="7" w:name="_Toc89_WPSOffice_Level1"/>
      <w:r>
        <w:rPr>
          <w:rFonts w:hint="eastAsia" w:ascii="宋体" w:hAnsi="宋体" w:cs="宋体"/>
          <w:sz w:val="21"/>
          <w:szCs w:val="21"/>
        </w:rPr>
        <w:t xml:space="preserve">说明：理论§   校内实训№  认知（跟岗）实习◎  校外实践△  考试〓  机动★  毕业设计+毕业论文○ 毕业答辩●  入学教育及军训◇ </w:t>
      </w:r>
    </w:p>
    <w:bookmarkEnd w:id="7"/>
    <w:p>
      <w:pPr>
        <w:pStyle w:val="3"/>
        <w:spacing w:before="156"/>
        <w:ind w:firstLine="560"/>
      </w:pPr>
      <w:bookmarkStart w:id="8" w:name="_Toc465_WPSOffice_Level1"/>
      <w:r>
        <w:rPr>
          <w:rFonts w:hint="eastAsia" w:ascii="宋体" w:hAnsi="宋体"/>
          <w:b w:val="0"/>
          <w:bCs/>
          <w:sz w:val="28"/>
          <w:szCs w:val="28"/>
        </w:rPr>
        <w:t>八</w:t>
      </w:r>
      <w:r>
        <w:rPr>
          <w:rFonts w:hint="eastAsia"/>
        </w:rPr>
        <w:t>、</w:t>
      </w:r>
      <w:bookmarkEnd w:id="8"/>
      <w:r>
        <w:rPr>
          <w:rFonts w:hint="eastAsia"/>
        </w:rPr>
        <w:t>实施保障</w:t>
      </w:r>
    </w:p>
    <w:p>
      <w:pPr>
        <w:pStyle w:val="4"/>
        <w:spacing w:before="156"/>
        <w:ind w:firstLine="562"/>
        <w:rPr>
          <w:rFonts w:ascii="宋体" w:hAnsi="宋体"/>
          <w:szCs w:val="21"/>
        </w:rPr>
      </w:pPr>
      <w:r>
        <w:rPr>
          <w:rFonts w:hint="eastAsia"/>
        </w:rPr>
        <w:t>（一）师资队伍</w:t>
      </w:r>
    </w:p>
    <w:p>
      <w:pPr>
        <w:spacing w:before="156" w:beforeLines="50" w:after="156" w:afterLines="50"/>
        <w:ind w:firstLine="560"/>
        <w:rPr>
          <w:rFonts w:ascii="宋体" w:hAnsi="宋体"/>
          <w:szCs w:val="21"/>
        </w:rPr>
      </w:pPr>
      <w:r>
        <w:rPr>
          <w:rFonts w:hint="eastAsia" w:ascii="宋体" w:hAnsi="宋体"/>
          <w:szCs w:val="21"/>
        </w:rPr>
        <w:t>1.专业生师比</w:t>
      </w:r>
    </w:p>
    <w:p>
      <w:pPr>
        <w:spacing w:before="156" w:beforeLines="50" w:after="156" w:afterLines="50"/>
        <w:ind w:firstLine="560"/>
        <w:rPr>
          <w:rFonts w:ascii="宋体" w:hAnsi="宋体"/>
          <w:szCs w:val="21"/>
        </w:rPr>
      </w:pPr>
      <w:r>
        <w:rPr>
          <w:rFonts w:hint="eastAsia" w:ascii="宋体" w:hAnsi="宋体"/>
          <w:szCs w:val="21"/>
        </w:rPr>
        <w:t>按一个年级4个教学班，每个教学班30名学生，三个年级360名学生数，专业至少需配备教师15名，专业生师比24:1。</w:t>
      </w:r>
    </w:p>
    <w:p>
      <w:pPr>
        <w:spacing w:before="156" w:beforeLines="50" w:after="156" w:afterLines="50"/>
        <w:ind w:firstLine="560"/>
        <w:rPr>
          <w:rFonts w:ascii="宋体" w:hAnsi="宋体"/>
          <w:szCs w:val="21"/>
        </w:rPr>
      </w:pPr>
      <w:r>
        <w:rPr>
          <w:rFonts w:hint="eastAsia" w:ascii="宋体" w:hAnsi="宋体"/>
          <w:szCs w:val="21"/>
        </w:rPr>
        <w:t>2.师资队伍结构</w:t>
      </w:r>
    </w:p>
    <w:p>
      <w:pPr>
        <w:spacing w:before="156" w:beforeLines="50" w:after="156" w:afterLines="50"/>
        <w:ind w:firstLine="560"/>
        <w:rPr>
          <w:rFonts w:ascii="宋体" w:hAnsi="宋体"/>
          <w:szCs w:val="21"/>
        </w:rPr>
      </w:pPr>
      <w:r>
        <w:rPr>
          <w:rFonts w:hint="eastAsia" w:ascii="宋体" w:hAnsi="宋体"/>
          <w:szCs w:val="21"/>
        </w:rPr>
        <w:t>汽车检测与维修专业师资专兼配比适当，兼职教师占10%以上，“双师”素质教师（具备相关专业职业资格证书或企业经历）占70%以上，具有研究生学位教师占专任教师的比例大于等于15%，年龄结构合理。</w:t>
      </w:r>
    </w:p>
    <w:p>
      <w:pPr>
        <w:widowControl/>
        <w:ind w:firstLine="0" w:firstLineChars="0"/>
        <w:jc w:val="center"/>
        <w:rPr>
          <w:b/>
          <w:szCs w:val="28"/>
        </w:rPr>
      </w:pPr>
      <w:bookmarkStart w:id="9" w:name="_Hlk78744725"/>
      <w:r>
        <w:rPr>
          <w:rFonts w:hint="eastAsia"/>
          <w:b/>
          <w:szCs w:val="28"/>
        </w:rPr>
        <w:t>汽车检测与维修技术专业师资情况一览表</w:t>
      </w:r>
      <w:bookmarkEnd w:id="9"/>
    </w:p>
    <w:tbl>
      <w:tblPr>
        <w:tblStyle w:val="18"/>
        <w:tblpPr w:leftFromText="180" w:rightFromText="180" w:vertAnchor="text" w:horzAnchor="margin" w:tblpY="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449"/>
        <w:gridCol w:w="1180"/>
        <w:gridCol w:w="2390"/>
        <w:gridCol w:w="893"/>
        <w:gridCol w:w="1110"/>
        <w:gridCol w:w="993"/>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blHeader/>
        </w:trPr>
        <w:tc>
          <w:tcPr>
            <w:tcW w:w="447"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姓名</w:t>
            </w:r>
          </w:p>
        </w:tc>
        <w:tc>
          <w:tcPr>
            <w:tcW w:w="225"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性别</w:t>
            </w:r>
          </w:p>
        </w:tc>
        <w:tc>
          <w:tcPr>
            <w:tcW w:w="592" w:type="pct"/>
            <w:vAlign w:val="center"/>
          </w:tcPr>
          <w:p>
            <w:pPr>
              <w:pStyle w:val="5"/>
              <w:spacing w:line="240" w:lineRule="auto"/>
              <w:ind w:firstLine="0" w:firstLineChars="0"/>
              <w:jc w:val="left"/>
              <w:rPr>
                <w:rFonts w:ascii="宋体" w:hAnsi="宋体"/>
                <w:sz w:val="21"/>
                <w:szCs w:val="21"/>
              </w:rPr>
            </w:pPr>
            <w:r>
              <w:rPr>
                <w:rFonts w:hint="eastAsia" w:ascii="宋体" w:hAnsi="宋体"/>
                <w:sz w:val="21"/>
                <w:szCs w:val="21"/>
              </w:rPr>
              <w:t>出生年月</w:t>
            </w:r>
          </w:p>
        </w:tc>
        <w:tc>
          <w:tcPr>
            <w:tcW w:w="1199"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毕业学校及专业</w:t>
            </w:r>
          </w:p>
        </w:tc>
        <w:tc>
          <w:tcPr>
            <w:tcW w:w="448"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学历</w:t>
            </w:r>
          </w:p>
        </w:tc>
        <w:tc>
          <w:tcPr>
            <w:tcW w:w="557"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学位</w:t>
            </w:r>
          </w:p>
        </w:tc>
        <w:tc>
          <w:tcPr>
            <w:tcW w:w="498"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职称</w:t>
            </w:r>
          </w:p>
        </w:tc>
        <w:tc>
          <w:tcPr>
            <w:tcW w:w="1034" w:type="pct"/>
            <w:vAlign w:val="center"/>
          </w:tcPr>
          <w:p>
            <w:pPr>
              <w:pStyle w:val="5"/>
              <w:spacing w:line="240" w:lineRule="auto"/>
              <w:ind w:firstLine="0" w:firstLineChars="0"/>
              <w:jc w:val="center"/>
              <w:rPr>
                <w:rFonts w:ascii="宋体" w:hAnsi="宋体"/>
                <w:sz w:val="21"/>
                <w:szCs w:val="21"/>
              </w:rPr>
            </w:pPr>
            <w:r>
              <w:rPr>
                <w:rFonts w:hint="eastAsia" w:ascii="宋体" w:hAnsi="宋体"/>
                <w:sz w:val="21"/>
                <w:szCs w:val="21"/>
              </w:rPr>
              <w:t>担任主要课程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张恩威</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1972-11</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哈尔滨工程大学/电气应用技术</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研究生</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硕士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讲师</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汽车安全、舒适系统检修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杨晶</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1962-1</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沈阳航空工业学院/机械设计制造及自动化</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副教授</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张文华</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1964-6</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黑龙江工程学院/交通运输</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讲师</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汽车电工电子技术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王峰</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1979-1</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哈尔滨理工大学/机械工程</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研究生</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硕士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讲师</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汽车机械基础</w:t>
            </w:r>
          </w:p>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霍艳秋</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1984-05</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哈工大学华德学院/汽车运用工程）</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199" w:firstLineChars="95"/>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初级</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领域4领域5</w:t>
            </w:r>
          </w:p>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领域9领域10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王硕</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1984-7</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哈尔滨理工大学/工商管理</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研究生</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硕士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汽车及配件营销</w:t>
            </w:r>
          </w:p>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汽车推销技巧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王意鑫</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1986-8</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黑龙江工程学院 /车辆工程专业</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汽油发动机管理系统的检修；汽车联网系统的检修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王硕</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1983-10</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黑龙江工程学院/交通运输专业</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能量与启动系统检修；汽油机管理系统检修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靳云龙</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1989-7</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黑龙江工程学院/车辆工程</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发动机机械部分检修；传动系统的检修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李洪生</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1983-03</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吉林大学/汽车营销与售后服务</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柴油机管理系统的维护；行驶系与制动系统维护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宋彦</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1982-2</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东北林业大学/交通运输专业</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研究生</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硕士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汽车发动机方面的检修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刘洋</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1991-4</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佳木斯大学/车辆工程</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汽车电脑检修</w:t>
            </w:r>
          </w:p>
          <w:p>
            <w:pPr>
              <w:spacing w:line="260" w:lineRule="exact"/>
              <w:ind w:firstLine="0" w:firstLineChars="0"/>
              <w:rPr>
                <w:sz w:val="21"/>
                <w:szCs w:val="21"/>
              </w:rPr>
            </w:pPr>
            <w:r>
              <w:rPr>
                <w:rFonts w:hint="eastAsia"/>
                <w:sz w:val="21"/>
                <w:szCs w:val="21"/>
              </w:rPr>
              <w:t>汽车智能网联系统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郑冬伟</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1986-1</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吉林大学/汽车运用与维修</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汽车电控、汽车辅助系统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由妙然</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女</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1987-10</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哈尔滨学院/英语专业</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助教</w:t>
            </w:r>
          </w:p>
        </w:tc>
        <w:tc>
          <w:tcPr>
            <w:tcW w:w="1034"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sz w:val="21"/>
                <w:szCs w:val="21"/>
              </w:rPr>
              <w:t>汽车专业英语、数控专业英语、机电专业英语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4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sz w:val="21"/>
                <w:szCs w:val="21"/>
              </w:rPr>
              <w:t>钟鑫</w:t>
            </w:r>
          </w:p>
        </w:tc>
        <w:tc>
          <w:tcPr>
            <w:tcW w:w="225"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color w:val="000000"/>
                <w:kern w:val="0"/>
                <w:sz w:val="21"/>
                <w:szCs w:val="21"/>
              </w:rPr>
              <w:t>男</w:t>
            </w:r>
          </w:p>
        </w:tc>
        <w:tc>
          <w:tcPr>
            <w:tcW w:w="592"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color w:val="000000"/>
                <w:kern w:val="0"/>
                <w:sz w:val="21"/>
                <w:szCs w:val="21"/>
              </w:rPr>
              <w:t>1986-12</w:t>
            </w:r>
          </w:p>
        </w:tc>
        <w:tc>
          <w:tcPr>
            <w:tcW w:w="1199" w:type="pct"/>
            <w:vAlign w:val="center"/>
          </w:tcPr>
          <w:p>
            <w:pPr>
              <w:pStyle w:val="5"/>
              <w:spacing w:before="0" w:after="0" w:line="260" w:lineRule="exact"/>
              <w:ind w:firstLine="0" w:firstLineChars="0"/>
              <w:rPr>
                <w:rFonts w:ascii="宋体" w:hAnsi="宋体"/>
                <w:b w:val="0"/>
                <w:sz w:val="21"/>
                <w:szCs w:val="21"/>
              </w:rPr>
            </w:pPr>
            <w:r>
              <w:rPr>
                <w:rFonts w:hint="eastAsia" w:ascii="宋体" w:hAnsi="宋体"/>
                <w:b w:val="0"/>
                <w:color w:val="000000"/>
                <w:kern w:val="0"/>
                <w:sz w:val="21"/>
                <w:szCs w:val="21"/>
              </w:rPr>
              <w:t>哈尔滨工业大学华德应用技术学院/交通运输</w:t>
            </w:r>
          </w:p>
        </w:tc>
        <w:tc>
          <w:tcPr>
            <w:tcW w:w="44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color w:val="000000"/>
                <w:kern w:val="0"/>
                <w:sz w:val="21"/>
                <w:szCs w:val="21"/>
              </w:rPr>
              <w:t>本科</w:t>
            </w:r>
          </w:p>
        </w:tc>
        <w:tc>
          <w:tcPr>
            <w:tcW w:w="557"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color w:val="000000"/>
                <w:kern w:val="0"/>
                <w:sz w:val="21"/>
                <w:szCs w:val="21"/>
              </w:rPr>
              <w:t>学士</w:t>
            </w:r>
          </w:p>
        </w:tc>
        <w:tc>
          <w:tcPr>
            <w:tcW w:w="498" w:type="pct"/>
            <w:vAlign w:val="center"/>
          </w:tcPr>
          <w:p>
            <w:pPr>
              <w:pStyle w:val="5"/>
              <w:spacing w:before="0" w:after="0" w:line="260" w:lineRule="exact"/>
              <w:ind w:firstLine="0" w:firstLineChars="0"/>
              <w:jc w:val="center"/>
              <w:rPr>
                <w:rFonts w:ascii="宋体" w:hAnsi="宋体"/>
                <w:b w:val="0"/>
                <w:sz w:val="21"/>
                <w:szCs w:val="21"/>
              </w:rPr>
            </w:pPr>
            <w:r>
              <w:rPr>
                <w:rFonts w:hint="eastAsia" w:ascii="宋体" w:hAnsi="宋体"/>
                <w:b w:val="0"/>
                <w:color w:val="000000"/>
                <w:kern w:val="0"/>
                <w:sz w:val="21"/>
                <w:szCs w:val="21"/>
              </w:rPr>
              <w:t>助教</w:t>
            </w:r>
          </w:p>
        </w:tc>
        <w:tc>
          <w:tcPr>
            <w:tcW w:w="1034" w:type="pct"/>
            <w:vAlign w:val="center"/>
          </w:tcPr>
          <w:p>
            <w:pPr>
              <w:pStyle w:val="31"/>
              <w:spacing w:line="240" w:lineRule="auto"/>
              <w:jc w:val="left"/>
              <w:outlineLvl w:val="9"/>
              <w:rPr>
                <w:rFonts w:ascii="宋体" w:hAnsi="宋体"/>
                <w:color w:val="000000"/>
                <w:kern w:val="0"/>
                <w:szCs w:val="21"/>
                <w:lang w:eastAsia="zh-CN"/>
              </w:rPr>
            </w:pPr>
            <w:r>
              <w:rPr>
                <w:rFonts w:hint="eastAsia" w:ascii="宋体" w:hAnsi="宋体"/>
                <w:color w:val="000000"/>
                <w:kern w:val="0"/>
                <w:szCs w:val="21"/>
                <w:lang w:eastAsia="zh-CN"/>
              </w:rPr>
              <w:t>二手车交易与评估</w:t>
            </w:r>
          </w:p>
          <w:p>
            <w:pPr>
              <w:pStyle w:val="5"/>
              <w:spacing w:before="0" w:after="0" w:line="260" w:lineRule="exact"/>
              <w:ind w:firstLine="0" w:firstLineChars="0"/>
              <w:rPr>
                <w:rFonts w:ascii="宋体" w:hAnsi="宋体"/>
                <w:b w:val="0"/>
                <w:sz w:val="21"/>
                <w:szCs w:val="21"/>
              </w:rPr>
            </w:pPr>
            <w:r>
              <w:rPr>
                <w:rFonts w:hint="eastAsia" w:ascii="宋体" w:hAnsi="宋体"/>
                <w:b w:val="0"/>
                <w:color w:val="000000"/>
                <w:kern w:val="0"/>
                <w:sz w:val="21"/>
                <w:szCs w:val="21"/>
              </w:rPr>
              <w:t>汽车保险与理赔实务</w:t>
            </w:r>
          </w:p>
        </w:tc>
      </w:tr>
    </w:tbl>
    <w:p>
      <w:pPr>
        <w:pStyle w:val="4"/>
        <w:spacing w:before="156"/>
        <w:ind w:firstLine="562"/>
      </w:pPr>
      <w:r>
        <w:rPr>
          <w:rFonts w:hint="eastAsia"/>
        </w:rPr>
        <w:t>（二）教学设施</w:t>
      </w:r>
    </w:p>
    <w:p>
      <w:pPr>
        <w:spacing w:before="156" w:beforeLines="50" w:after="156" w:afterLines="50"/>
        <w:ind w:firstLine="560"/>
        <w:rPr>
          <w:rFonts w:ascii="宋体" w:hAnsi="宋体"/>
          <w:szCs w:val="21"/>
        </w:rPr>
      </w:pPr>
      <w:r>
        <w:rPr>
          <w:rFonts w:hint="eastAsia" w:ascii="宋体" w:hAnsi="宋体"/>
          <w:szCs w:val="21"/>
        </w:rPr>
        <w:t>1.校内实训条件</w:t>
      </w:r>
    </w:p>
    <w:tbl>
      <w:tblPr>
        <w:tblStyle w:val="18"/>
        <w:tblW w:w="5000" w:type="pct"/>
        <w:jc w:val="center"/>
        <w:tblLayout w:type="autofit"/>
        <w:tblCellMar>
          <w:top w:w="0" w:type="dxa"/>
          <w:left w:w="108" w:type="dxa"/>
          <w:bottom w:w="0" w:type="dxa"/>
          <w:right w:w="108" w:type="dxa"/>
        </w:tblCellMar>
      </w:tblPr>
      <w:tblGrid>
        <w:gridCol w:w="638"/>
        <w:gridCol w:w="2106"/>
        <w:gridCol w:w="1271"/>
        <w:gridCol w:w="2827"/>
        <w:gridCol w:w="3125"/>
      </w:tblGrid>
      <w:tr>
        <w:tblPrEx>
          <w:tblCellMar>
            <w:top w:w="0" w:type="dxa"/>
            <w:left w:w="108" w:type="dxa"/>
            <w:bottom w:w="0" w:type="dxa"/>
            <w:right w:w="108" w:type="dxa"/>
          </w:tblCellMar>
        </w:tblPrEx>
        <w:trPr>
          <w:trHeight w:val="805" w:hRule="atLeast"/>
          <w:jc w:val="center"/>
        </w:trPr>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cs="宋体"/>
                <w:b/>
                <w:kern w:val="0"/>
                <w:sz w:val="21"/>
                <w:szCs w:val="21"/>
              </w:rPr>
            </w:pPr>
            <w:bookmarkStart w:id="10" w:name="_Hlk78745019"/>
            <w:r>
              <w:rPr>
                <w:rFonts w:hint="eastAsia" w:cs="宋体"/>
                <w:b/>
                <w:kern w:val="0"/>
                <w:sz w:val="21"/>
                <w:szCs w:val="21"/>
              </w:rPr>
              <w:t>序号</w:t>
            </w:r>
          </w:p>
        </w:tc>
        <w:tc>
          <w:tcPr>
            <w:tcW w:w="95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ind w:firstLine="422"/>
              <w:rPr>
                <w:rFonts w:cs="宋体"/>
                <w:b/>
                <w:kern w:val="0"/>
                <w:sz w:val="21"/>
                <w:szCs w:val="21"/>
              </w:rPr>
            </w:pPr>
            <w:r>
              <w:rPr>
                <w:rFonts w:hint="eastAsia" w:cs="宋体"/>
                <w:b/>
                <w:kern w:val="0"/>
                <w:sz w:val="21"/>
                <w:szCs w:val="21"/>
              </w:rPr>
              <w:t>基地名称</w:t>
            </w:r>
          </w:p>
        </w:tc>
        <w:tc>
          <w:tcPr>
            <w:tcW w:w="638"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面积（㎡）</w:t>
            </w:r>
          </w:p>
        </w:tc>
        <w:tc>
          <w:tcPr>
            <w:tcW w:w="148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实训课题</w:t>
            </w:r>
          </w:p>
        </w:tc>
        <w:tc>
          <w:tcPr>
            <w:tcW w:w="160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主要设备</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rPr>
                <w:rFonts w:ascii="宋体" w:hAnsi="宋体" w:cs="宋体"/>
                <w:kern w:val="0"/>
                <w:sz w:val="21"/>
                <w:szCs w:val="21"/>
              </w:rPr>
            </w:pPr>
            <w:r>
              <w:rPr>
                <w:rFonts w:hint="eastAsia" w:ascii="宋体" w:hAnsi="宋体" w:cs="宋体"/>
                <w:kern w:val="0"/>
                <w:sz w:val="21"/>
                <w:szCs w:val="21"/>
              </w:rPr>
              <w:t>汽车制造与装配实训</w:t>
            </w:r>
          </w:p>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基地</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400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汽车总装工艺训练</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汽车喷涂工艺训练</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汽车焊装工艺训练</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汽车冲压工艺训练</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汽车总装工艺设备8套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汽车喷涂工艺设备8套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汽车焊装工艺设备2套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汽车冲压工艺设备8套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工具系统软件</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其他相关工具若干</w:t>
            </w:r>
          </w:p>
        </w:tc>
      </w:tr>
      <w:tr>
        <w:tblPrEx>
          <w:tblCellMar>
            <w:top w:w="0" w:type="dxa"/>
            <w:left w:w="108" w:type="dxa"/>
            <w:bottom w:w="0" w:type="dxa"/>
            <w:right w:w="108" w:type="dxa"/>
          </w:tblCellMar>
        </w:tblPrEx>
        <w:trPr>
          <w:trHeight w:val="841"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捷途汽车实训基地</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400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传动系统的维护与保养；转向系统的维护与保养；行驶系统的维护与保养；制动系统的维护与保养</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“1+X”考核电控部分的训练场地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同时也是省级/国家级汽车检测维修大赛实训练习场地。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汽车整车5台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举升机4台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四轮定位仪1台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四柱举升机1台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万用表、解码仪、示波器等工具若干、拆装工具若干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汽车底盘实训室</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自动变速器的维修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手动变速器的维修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ABS系统的检测与维修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离合器系统的检测与调整</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“1+X”考试汽车底盘考核的训练场地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四轮转向试验台1台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变速器拆装台24台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ABS试验台1台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拆装工具8套</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汽车发动机实训室</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发动机检修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冷却系统故障检测与修理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润滑系统的故障检测与修理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电子控制系统的检测</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“1+X”发动机考核实训练习场地"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发动机翻转架8个</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发动机及试验台1台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喷油嘴清洗机2台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拆装工具8套</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汽车电工电子实训室</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发电机故障检修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照明系统故障分析与排除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空调系统故障综合分析与检修</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充电系统的维护与保养</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电工电子课程及教学实习实训场地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汽车电功电子实训台18台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汽车电器实训台4台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空调实训台4台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其他相关工具若干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新能源汽车实训中心</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400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电池管理系统检修</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电机控制系统检修</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其他新能源汽车实训项目等</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新能源汽车4台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电机及减速器4台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电机及减速器拆装台架4台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检测接线盒1台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新能源汽车检测工具若干</w:t>
            </w:r>
          </w:p>
        </w:tc>
      </w:tr>
      <w:bookmarkEnd w:id="10"/>
    </w:tbl>
    <w:p>
      <w:pPr>
        <w:spacing w:before="156" w:beforeLines="50" w:after="156" w:afterLines="50"/>
        <w:ind w:firstLine="560"/>
        <w:rPr>
          <w:rFonts w:ascii="宋体" w:hAnsi="宋体"/>
          <w:szCs w:val="21"/>
        </w:rPr>
      </w:pPr>
      <w:r>
        <w:rPr>
          <w:rFonts w:hint="eastAsia" w:ascii="宋体" w:hAnsi="宋体"/>
          <w:szCs w:val="21"/>
        </w:rPr>
        <w:t>2.校外实训条件</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5"/>
        <w:gridCol w:w="4880"/>
        <w:gridCol w:w="4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434" w:type="pct"/>
            <w:vAlign w:val="center"/>
          </w:tcPr>
          <w:p>
            <w:pPr>
              <w:spacing w:line="440" w:lineRule="exact"/>
              <w:ind w:firstLine="0" w:firstLineChars="0"/>
              <w:jc w:val="center"/>
              <w:rPr>
                <w:rFonts w:ascii="宋体" w:hAnsi="宋体"/>
                <w:b/>
                <w:sz w:val="21"/>
                <w:szCs w:val="21"/>
              </w:rPr>
            </w:pPr>
            <w:r>
              <w:rPr>
                <w:rFonts w:hint="eastAsia" w:ascii="宋体" w:hAnsi="宋体"/>
                <w:b/>
                <w:sz w:val="21"/>
                <w:szCs w:val="21"/>
              </w:rPr>
              <w:t>序号</w:t>
            </w:r>
          </w:p>
        </w:tc>
        <w:tc>
          <w:tcPr>
            <w:tcW w:w="2448" w:type="pct"/>
            <w:vAlign w:val="center"/>
          </w:tcPr>
          <w:p>
            <w:pPr>
              <w:spacing w:line="440" w:lineRule="exact"/>
              <w:ind w:firstLine="0" w:firstLineChars="0"/>
              <w:jc w:val="center"/>
              <w:rPr>
                <w:rFonts w:ascii="宋体" w:hAnsi="宋体"/>
                <w:b/>
                <w:sz w:val="21"/>
                <w:szCs w:val="21"/>
              </w:rPr>
            </w:pPr>
            <w:r>
              <w:rPr>
                <w:rFonts w:hint="eastAsia" w:ascii="宋体" w:hAnsi="宋体"/>
                <w:b/>
                <w:sz w:val="21"/>
                <w:szCs w:val="21"/>
              </w:rPr>
              <w:t xml:space="preserve">名 </w:t>
            </w:r>
            <w:r>
              <w:rPr>
                <w:rFonts w:ascii="宋体" w:hAnsi="宋体"/>
                <w:b/>
                <w:sz w:val="21"/>
                <w:szCs w:val="21"/>
              </w:rPr>
              <w:t xml:space="preserve">   </w:t>
            </w:r>
            <w:r>
              <w:rPr>
                <w:rFonts w:hint="eastAsia" w:ascii="宋体" w:hAnsi="宋体"/>
                <w:b/>
                <w:sz w:val="21"/>
                <w:szCs w:val="21"/>
              </w:rPr>
              <w:t>称</w:t>
            </w:r>
          </w:p>
        </w:tc>
        <w:tc>
          <w:tcPr>
            <w:tcW w:w="2118" w:type="pct"/>
            <w:vAlign w:val="center"/>
          </w:tcPr>
          <w:p>
            <w:pPr>
              <w:spacing w:line="440" w:lineRule="exact"/>
              <w:ind w:firstLine="422"/>
              <w:jc w:val="center"/>
              <w:rPr>
                <w:rFonts w:ascii="宋体" w:hAnsi="宋体"/>
                <w:b/>
                <w:sz w:val="21"/>
                <w:szCs w:val="21"/>
              </w:rPr>
            </w:pPr>
            <w:r>
              <w:rPr>
                <w:rFonts w:hint="eastAsia" w:ascii="宋体" w:hAnsi="宋体"/>
                <w:b/>
                <w:sz w:val="21"/>
                <w:szCs w:val="21"/>
              </w:rPr>
              <w:t>实习实训项目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广汇汽车服务有限公司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发动机构造与维修实训项目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2</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大庆沃尔沃制造有限公司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发动机构造与维修实训项目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3</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奇瑞汽车股份有限公司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汽车电气检测与维修实训项目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4</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哈尔滨利星奔驰4S店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发动机构造与维修实训项目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5</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黑龙江龙海汽车销售服务有限公司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汽车电气检测与维修实训项目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6</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美中福特4S店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汽车电喷发动机的检测与维修实训项目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7</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龙晟丰田4S店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汽车电喷发动机的检测与维修实训项目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8</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运通奥迪4S店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汽车底盘的构造与维修实训项目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9</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哈尔滨中实汽车销售服务有限公司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汽车电喷发动机的检测与维修实训项目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10</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东风本田汽车博实特约销售服务店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汽车底盘的构造与维修实训项目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11</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东风日产东日专营店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汽车底盘的构造与维修实训项目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12</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黑龙江省亿发汽车销售服务有限公司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汽车电喷发动机的检测与维修实训项目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13</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广州本田汽车龙达特约销售服务店</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汽车电气检测与维修实训项目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14</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哈市南岗区恒通汽车修配有限公司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汽车电喷发动机的检测与维修实训项目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vAlign w:val="center"/>
          </w:tcPr>
          <w:p>
            <w:pPr>
              <w:spacing w:line="440" w:lineRule="exact"/>
              <w:ind w:firstLine="0" w:firstLineChars="0"/>
              <w:jc w:val="center"/>
              <w:rPr>
                <w:rFonts w:ascii="宋体" w:hAnsi="宋体"/>
                <w:sz w:val="21"/>
                <w:szCs w:val="21"/>
              </w:rPr>
            </w:pPr>
            <w:r>
              <w:rPr>
                <w:rFonts w:hint="eastAsia" w:ascii="宋体" w:hAnsi="宋体"/>
                <w:sz w:val="21"/>
                <w:szCs w:val="21"/>
              </w:rPr>
              <w:t>15</w:t>
            </w:r>
          </w:p>
        </w:tc>
        <w:tc>
          <w:tcPr>
            <w:tcW w:w="2448" w:type="pct"/>
            <w:vAlign w:val="center"/>
          </w:tcPr>
          <w:p>
            <w:pPr>
              <w:spacing w:line="440" w:lineRule="exact"/>
              <w:ind w:firstLine="0" w:firstLineChars="0"/>
              <w:rPr>
                <w:rFonts w:ascii="宋体" w:hAnsi="宋体"/>
                <w:sz w:val="21"/>
                <w:szCs w:val="21"/>
              </w:rPr>
            </w:pPr>
            <w:r>
              <w:rPr>
                <w:rFonts w:hint="eastAsia" w:ascii="宋体" w:hAnsi="宋体"/>
                <w:sz w:val="21"/>
                <w:szCs w:val="21"/>
              </w:rPr>
              <w:t>哈尔滨美通汽车销售服务有限公司</w:t>
            </w:r>
          </w:p>
        </w:tc>
        <w:tc>
          <w:tcPr>
            <w:tcW w:w="2118" w:type="pct"/>
            <w:vAlign w:val="center"/>
          </w:tcPr>
          <w:p>
            <w:pPr>
              <w:spacing w:line="440" w:lineRule="exact"/>
              <w:ind w:firstLine="0" w:firstLineChars="0"/>
              <w:rPr>
                <w:rFonts w:ascii="宋体" w:hAnsi="宋体"/>
                <w:sz w:val="21"/>
                <w:szCs w:val="21"/>
              </w:rPr>
            </w:pPr>
            <w:r>
              <w:rPr>
                <w:rFonts w:hint="eastAsia" w:ascii="宋体" w:hAnsi="宋体"/>
                <w:sz w:val="21"/>
                <w:szCs w:val="21"/>
              </w:rPr>
              <w:t>发动机构造与维修实训项目</w:t>
            </w:r>
          </w:p>
        </w:tc>
      </w:tr>
    </w:tbl>
    <w:p>
      <w:pPr>
        <w:pStyle w:val="4"/>
        <w:spacing w:before="156"/>
        <w:ind w:firstLine="562"/>
      </w:pPr>
      <w:r>
        <w:rPr>
          <w:rFonts w:hint="eastAsia"/>
        </w:rPr>
        <w:t>（三）教学资源</w:t>
      </w:r>
    </w:p>
    <w:p>
      <w:pPr>
        <w:spacing w:before="156" w:beforeLines="50" w:after="156" w:afterLines="50"/>
        <w:ind w:firstLine="560"/>
        <w:rPr>
          <w:rFonts w:ascii="宋体" w:hAnsi="宋体"/>
          <w:szCs w:val="21"/>
        </w:rPr>
      </w:pPr>
      <w:r>
        <w:rPr>
          <w:rFonts w:hint="eastAsia" w:ascii="宋体" w:hAnsi="宋体"/>
          <w:szCs w:val="21"/>
        </w:rPr>
        <w:t>采用高职高专汽车类教材；专业课程应具有多媒体教学条件，每门课程都要有教学大纲、教学活动设计、案例、试题、实训等理实一体化课程资源，同时配套建设视频库、图片库等素材内容，建立教、学、做一体化的多媒体网络教室，积极开展网络互动教学，具备汽车维修企业内部管理标准及工作规范、4S店内部员工培训材料、教学软件配备实训教材、汽车门户网站的新车推介专栏等，建成符合教师教学需要，满足学生、教师自主学习需求，适应企业培训要求的市场营销专业学习资源库。</w:t>
      </w:r>
    </w:p>
    <w:p>
      <w:pPr>
        <w:pStyle w:val="4"/>
        <w:spacing w:before="156"/>
        <w:ind w:firstLine="562"/>
      </w:pPr>
      <w:r>
        <w:rPr>
          <w:rFonts w:hint="eastAsia"/>
        </w:rPr>
        <w:t>（四）教学方法</w:t>
      </w:r>
    </w:p>
    <w:p>
      <w:pPr>
        <w:spacing w:before="156" w:beforeLines="50" w:after="156" w:afterLines="50"/>
        <w:ind w:firstLine="560"/>
        <w:rPr>
          <w:rFonts w:ascii="宋体" w:hAnsi="宋体"/>
          <w:szCs w:val="21"/>
        </w:rPr>
      </w:pPr>
      <w:r>
        <w:rPr>
          <w:rFonts w:hint="eastAsia" w:ascii="宋体" w:hAnsi="宋体"/>
          <w:szCs w:val="21"/>
        </w:rPr>
        <w:t>在教学中，要突出体现“以学生为中心，学生为主体”的教学思想，结合专业和课程的特点，采用适合课程内容的、能够有效实现教学目的、让学生参与其中的教学方法，例如角色扮演法、案例教学法、小组讨论法、教学做一体化法、引导文法、体验式教学法等。</w:t>
      </w:r>
    </w:p>
    <w:p>
      <w:pPr>
        <w:spacing w:before="156" w:beforeLines="50" w:after="156" w:afterLines="50"/>
        <w:ind w:firstLine="560"/>
        <w:rPr>
          <w:rFonts w:ascii="宋体" w:hAnsi="宋体"/>
          <w:szCs w:val="21"/>
        </w:rPr>
      </w:pPr>
      <w:r>
        <w:rPr>
          <w:rFonts w:hint="eastAsia" w:ascii="宋体" w:hAnsi="宋体"/>
          <w:szCs w:val="21"/>
        </w:rPr>
        <w:t>根据高职学生的特点，因材施教，让学生在做中学，做中学。开展体验式教学，让学生在课堂就能体验到现实中汽车维修的氛围，经历一系列的学习性工作任务，让学生主动建构自己的经验和知识体系。在教学过程中，以学生主体进行教学设计，教师由传授者变为引导者，提高学生终身学习的能力。</w:t>
      </w:r>
    </w:p>
    <w:p>
      <w:pPr>
        <w:pStyle w:val="4"/>
        <w:spacing w:before="156"/>
        <w:ind w:firstLine="562"/>
      </w:pPr>
      <w:r>
        <w:rPr>
          <w:rFonts w:hint="eastAsia"/>
        </w:rPr>
        <w:t>（五）学习评价</w:t>
      </w:r>
    </w:p>
    <w:p>
      <w:pPr>
        <w:spacing w:before="156" w:beforeLines="50" w:after="156" w:afterLines="50"/>
        <w:ind w:firstLine="560"/>
        <w:rPr>
          <w:rFonts w:ascii="宋体" w:hAnsi="宋体"/>
          <w:szCs w:val="21"/>
        </w:rPr>
      </w:pPr>
      <w:r>
        <w:rPr>
          <w:rFonts w:hint="eastAsia" w:ascii="宋体" w:hAnsi="宋体"/>
          <w:szCs w:val="21"/>
        </w:rPr>
        <w:t>对于发动机机械方面的检修；能量供给及启动系统的检修；发动机电控管理系统的检修；安全舒适系统的检修；传动系统的检修、行驶系统和制动系统的检修等专业核心课程，应采用形成性考核方式强化学习过程的考核，注重对职业能力的考核，考核由学校考核和企业考核构成。</w:t>
      </w:r>
    </w:p>
    <w:p>
      <w:pPr>
        <w:spacing w:before="156" w:beforeLines="50" w:after="156" w:afterLines="50"/>
        <w:ind w:firstLine="560"/>
        <w:rPr>
          <w:rFonts w:ascii="宋体" w:hAnsi="宋体"/>
          <w:szCs w:val="21"/>
        </w:rPr>
      </w:pPr>
      <w:r>
        <w:rPr>
          <w:rFonts w:hint="eastAsia" w:ascii="宋体" w:hAnsi="宋体"/>
          <w:szCs w:val="21"/>
        </w:rPr>
        <w:t>学校考核即学校对教学内容考核。企业考核即企业对学生实训实习情况考核。在期末或课程教学完成后进行综合测试，可以是笔试的形式，也可以是综合性操作考核的形式，视课程性质和内容而定。</w:t>
      </w:r>
    </w:p>
    <w:p>
      <w:pPr>
        <w:spacing w:before="156" w:beforeLines="50" w:after="156" w:afterLines="50"/>
        <w:ind w:firstLine="560"/>
        <w:rPr>
          <w:rFonts w:ascii="宋体" w:hAnsi="宋体"/>
          <w:szCs w:val="21"/>
        </w:rPr>
      </w:pPr>
      <w:r>
        <w:rPr>
          <w:rFonts w:hint="eastAsia" w:ascii="宋体" w:hAnsi="宋体"/>
          <w:szCs w:val="21"/>
        </w:rPr>
        <w:t>对于各种专业技能的实习考核，可以采取问答形式、单独现场操作形式，也可采取和笔试、实习报告、学生自评、学生互评等多种形式互相结合的形式进行。</w:t>
      </w:r>
    </w:p>
    <w:p>
      <w:pPr>
        <w:spacing w:before="156" w:beforeLines="50" w:after="156" w:afterLines="50"/>
        <w:ind w:firstLine="560"/>
        <w:rPr>
          <w:rFonts w:ascii="宋体" w:hAnsi="宋体"/>
          <w:szCs w:val="21"/>
        </w:rPr>
      </w:pPr>
      <w:r>
        <w:rPr>
          <w:rFonts w:hint="eastAsia" w:ascii="宋体" w:hAnsi="宋体"/>
          <w:szCs w:val="21"/>
        </w:rPr>
        <w:t>（</w:t>
      </w:r>
      <w:r>
        <w:rPr>
          <w:rFonts w:hint="eastAsia"/>
          <w:b/>
        </w:rPr>
        <w:t>六）质量管理</w:t>
      </w:r>
    </w:p>
    <w:p>
      <w:pPr>
        <w:spacing w:before="156" w:beforeLines="50" w:after="156" w:afterLines="50"/>
        <w:ind w:firstLine="560"/>
        <w:rPr>
          <w:rFonts w:ascii="宋体" w:hAnsi="宋体"/>
          <w:szCs w:val="21"/>
        </w:rPr>
      </w:pPr>
      <w:r>
        <w:rPr>
          <w:rFonts w:hint="eastAsia" w:ascii="宋体" w:hAnsi="宋体"/>
          <w:szCs w:val="21"/>
        </w:rPr>
        <w:t>建立健全院系两级的质量保障体系。以保障和提高教学质量为目标，运用教学质量管系统方法，依靠学院教务处、教学委员会、学院教学督导、各分院（系）教学督导，统筹监管教学质量，并结合教学检查与评价进行教学诊断与改进、形成教学质量年报保证人才培养质量的工作，建立建全教学质量管理机制，保证各专业、各环节的教学质量的实施，建立由系主任、书记为第一责任人，教师与学生共同参与全员参与的教学管理督导小组，把立德树人作为根本任务，保障和提高教学质量为目标，将“三全育人”贯穿人才培养全过程。推动思想政治工作体系贯穿教学体系、教材体系、管理体系。创造整洁有序、舒适安全的教学环境，提高教学效率，规范教学行为，提高学生学习兴趣，激发学生潜能，培养他们的开拓创新能力。在教学中特别是在实践性环节教学中，融入5S质量管理模式。形成任务、职责、权限明确，相互协调、相互促进的质量管理有机整体。</w:t>
      </w:r>
    </w:p>
    <w:p>
      <w:pPr>
        <w:pStyle w:val="3"/>
        <w:spacing w:before="156"/>
        <w:ind w:firstLine="643"/>
      </w:pPr>
      <w:bookmarkStart w:id="11" w:name="_Toc20897_WPSOffice_Level1"/>
      <w:r>
        <w:rPr>
          <w:rFonts w:hint="eastAsia"/>
        </w:rPr>
        <w:t>九、毕业要求</w:t>
      </w:r>
      <w:bookmarkEnd w:id="11"/>
    </w:p>
    <w:p>
      <w:pPr>
        <w:spacing w:before="156" w:beforeLines="50" w:after="156" w:afterLines="50"/>
        <w:ind w:firstLine="560"/>
        <w:rPr>
          <w:rFonts w:ascii="宋体" w:hAnsi="宋体"/>
          <w:szCs w:val="21"/>
        </w:rPr>
      </w:pPr>
      <w:r>
        <w:rPr>
          <w:rFonts w:hint="eastAsia" w:ascii="宋体" w:hAnsi="宋体"/>
          <w:szCs w:val="21"/>
        </w:rPr>
        <w:t>学生通过学习，须修满全部2</w:t>
      </w:r>
      <w:r>
        <w:rPr>
          <w:rFonts w:hint="eastAsia" w:ascii="宋体" w:hAnsi="宋体"/>
          <w:szCs w:val="21"/>
          <w:lang w:val="en-US" w:eastAsia="zh-CN"/>
        </w:rPr>
        <w:t>924</w:t>
      </w:r>
      <w:r>
        <w:rPr>
          <w:rFonts w:hint="eastAsia" w:ascii="宋体" w:hAnsi="宋体"/>
          <w:szCs w:val="21"/>
        </w:rPr>
        <w:t>学分，完成全部必修课程的学习，完成校内实训和校外实习的教学活动，毕业时应达到具有为汽车检测与维修这一职业发展而奋斗的献身精神，具有承担汽车检测与维修岗位的工作技能，具有能适应汽车检测与维修专业现代化的需要，有较强的实践能力和社会竞争力。</w:t>
      </w:r>
    </w:p>
    <w:p>
      <w:pPr>
        <w:spacing w:before="156" w:beforeLines="50" w:after="156" w:afterLines="50"/>
        <w:ind w:firstLine="560"/>
        <w:rPr>
          <w:rFonts w:ascii="宋体" w:hAnsi="宋体"/>
          <w:szCs w:val="21"/>
        </w:rPr>
      </w:pPr>
      <w:r>
        <w:rPr>
          <w:rFonts w:hint="eastAsia" w:ascii="宋体" w:hAnsi="宋体"/>
          <w:szCs w:val="21"/>
        </w:rPr>
        <w:t>学生全学程必须修满18</w:t>
      </w:r>
      <w:r>
        <w:rPr>
          <w:rFonts w:hint="eastAsia" w:ascii="宋体" w:hAnsi="宋体"/>
          <w:szCs w:val="21"/>
          <w:lang w:val="en-US" w:eastAsia="zh-CN"/>
        </w:rPr>
        <w:t>3</w:t>
      </w:r>
      <w:r>
        <w:rPr>
          <w:rFonts w:hint="eastAsia" w:ascii="宋体" w:hAnsi="宋体"/>
          <w:szCs w:val="21"/>
        </w:rPr>
        <w:t>学分方准毕业。</w:t>
      </w:r>
    </w:p>
    <w:p>
      <w:pPr>
        <w:spacing w:before="156" w:beforeLines="50" w:after="156" w:afterLines="50"/>
        <w:ind w:firstLine="643"/>
        <w:rPr>
          <w:rFonts w:ascii="Arial" w:hAnsi="Arial" w:eastAsia="黑体"/>
          <w:b/>
          <w:sz w:val="32"/>
        </w:rPr>
      </w:pPr>
      <w:r>
        <w:rPr>
          <w:rFonts w:hint="eastAsia" w:ascii="Arial" w:hAnsi="Arial" w:eastAsia="黑体"/>
          <w:b/>
          <w:sz w:val="32"/>
        </w:rPr>
        <w:t>十、附录</w:t>
      </w:r>
    </w:p>
    <w:p>
      <w:pPr>
        <w:spacing w:line="480" w:lineRule="exact"/>
        <w:ind w:firstLine="562"/>
        <w:rPr>
          <w:rFonts w:ascii="宋体" w:hAnsi="宋体" w:cs="宋体"/>
          <w:b/>
          <w:szCs w:val="28"/>
        </w:rPr>
      </w:pPr>
      <w:r>
        <w:rPr>
          <w:rFonts w:hint="eastAsia" w:ascii="宋体" w:hAnsi="宋体" w:cs="宋体"/>
          <w:b/>
          <w:szCs w:val="28"/>
        </w:rPr>
        <w:t>附件1：汽车检测与维修技术专业人才培养方案审批表</w:t>
      </w:r>
    </w:p>
    <w:p>
      <w:pPr>
        <w:ind w:firstLine="562"/>
        <w:rPr>
          <w:rFonts w:ascii="宋体" w:hAnsi="宋体" w:cs="宋体"/>
          <w:b/>
          <w:szCs w:val="28"/>
        </w:rPr>
      </w:pPr>
      <w:r>
        <w:rPr>
          <w:rFonts w:hint="eastAsia" w:ascii="宋体" w:hAnsi="宋体" w:cs="宋体"/>
          <w:b/>
          <w:szCs w:val="28"/>
        </w:rPr>
        <w:t>附件2：汽车检测与维修技术专业人才培养方案变更审批表</w:t>
      </w:r>
      <w:r>
        <w:rPr>
          <w:rFonts w:ascii="宋体" w:hAnsi="宋体" w:cs="宋体"/>
          <w:b/>
          <w:szCs w:val="28"/>
        </w:rPr>
        <w:br w:type="page"/>
      </w:r>
    </w:p>
    <w:p>
      <w:pPr>
        <w:ind w:left="1" w:leftChars="-50" w:hanging="141" w:hangingChars="50"/>
        <w:rPr>
          <w:rFonts w:ascii="宋体" w:hAnsi="宋体" w:cs="宋体"/>
          <w:b/>
          <w:szCs w:val="28"/>
        </w:rPr>
      </w:pPr>
      <w:r>
        <w:rPr>
          <w:rFonts w:ascii="宋体" w:hAnsi="宋体" w:cs="宋体"/>
          <w:b/>
          <w:szCs w:val="28"/>
        </w:rPr>
        <w:drawing>
          <wp:inline distT="0" distB="0" distL="0" distR="0">
            <wp:extent cx="6409055" cy="8444865"/>
            <wp:effectExtent l="0" t="0" r="0" b="0"/>
            <wp:docPr id="3" name="图片 3" descr="C:\Users\asus\Desktop\2021级人才培养方案\附件1\2021及人才培养方案附件1\汽车检测与维修技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sus\Desktop\2021级人才培养方案\附件1\2021及人才培养方案附件1\汽车检测与维修技术.jpeg"/>
                    <pic:cNvPicPr>
                      <a:picLocks noChangeAspect="1" noChangeArrowheads="1"/>
                    </pic:cNvPicPr>
                  </pic:nvPicPr>
                  <pic:blipFill>
                    <a:blip r:embed="rId14">
                      <a:extLst>
                        <a:ext uri="{28A0092B-C50C-407E-A947-70E740481C1C}">
                          <a14:useLocalDpi xmlns:a14="http://schemas.microsoft.com/office/drawing/2010/main" val="0"/>
                        </a:ext>
                      </a:extLst>
                    </a:blip>
                    <a:srcRect l="2230" t="5023" r="1207" b="23702"/>
                    <a:stretch>
                      <a:fillRect/>
                    </a:stretch>
                  </pic:blipFill>
                  <pic:spPr>
                    <a:xfrm>
                      <a:off x="0" y="0"/>
                      <a:ext cx="6429005" cy="8471057"/>
                    </a:xfrm>
                    <a:prstGeom prst="rect">
                      <a:avLst/>
                    </a:prstGeom>
                    <a:noFill/>
                    <a:ln>
                      <a:noFill/>
                    </a:ln>
                  </pic:spPr>
                </pic:pic>
              </a:graphicData>
            </a:graphic>
          </wp:inline>
        </w:drawing>
      </w:r>
      <w:r>
        <w:rPr>
          <w:rFonts w:ascii="宋体" w:hAnsi="宋体" w:cs="宋体"/>
          <w:b/>
          <w:szCs w:val="28"/>
        </w:rPr>
        <w:br w:type="page"/>
      </w:r>
      <w:r>
        <w:rPr>
          <w:rFonts w:hint="eastAsia" w:ascii="宋体" w:hAnsi="宋体" w:cs="宋体"/>
          <w:b/>
          <w:szCs w:val="28"/>
        </w:rPr>
        <w:t>附件2</w:t>
      </w:r>
    </w:p>
    <w:p>
      <w:pPr>
        <w:spacing w:line="460" w:lineRule="exact"/>
        <w:ind w:firstLine="0" w:firstLineChars="0"/>
        <w:jc w:val="center"/>
        <w:rPr>
          <w:b/>
          <w:sz w:val="44"/>
          <w:szCs w:val="20"/>
        </w:rPr>
      </w:pPr>
      <w:r>
        <w:rPr>
          <w:rFonts w:hint="eastAsia" w:ascii="宋体" w:hAnsi="宋体" w:cs="宋体"/>
          <w:b/>
          <w:szCs w:val="28"/>
        </w:rPr>
        <w:t>汽车检测与维修技术专业人才培养方案变更审批表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13"/>
        <w:gridCol w:w="1948"/>
        <w:gridCol w:w="831"/>
        <w:gridCol w:w="1246"/>
        <w:gridCol w:w="831"/>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02" w:type="pct"/>
            <w:gridSpan w:val="2"/>
            <w:vAlign w:val="center"/>
          </w:tcPr>
          <w:p>
            <w:pPr>
              <w:ind w:firstLine="0" w:firstLineChars="0"/>
              <w:jc w:val="center"/>
              <w:rPr>
                <w:b/>
                <w:sz w:val="21"/>
                <w:szCs w:val="20"/>
              </w:rPr>
            </w:pPr>
            <w:r>
              <w:rPr>
                <w:rFonts w:hint="eastAsia"/>
                <w:b/>
                <w:sz w:val="21"/>
                <w:szCs w:val="20"/>
              </w:rPr>
              <w:t>二级学院名称</w:t>
            </w:r>
          </w:p>
        </w:tc>
        <w:tc>
          <w:tcPr>
            <w:tcW w:w="977"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年级</w:t>
            </w:r>
          </w:p>
        </w:tc>
        <w:tc>
          <w:tcPr>
            <w:tcW w:w="625"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专业</w:t>
            </w:r>
          </w:p>
        </w:tc>
        <w:tc>
          <w:tcPr>
            <w:tcW w:w="1563" w:type="pct"/>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594" w:type="pct"/>
            <w:vAlign w:val="center"/>
          </w:tcPr>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理</w:t>
            </w:r>
          </w:p>
          <w:p>
            <w:pPr>
              <w:ind w:firstLine="0" w:firstLineChars="0"/>
              <w:jc w:val="center"/>
              <w:rPr>
                <w:b/>
                <w:sz w:val="21"/>
                <w:szCs w:val="20"/>
              </w:rPr>
            </w:pPr>
            <w:r>
              <w:rPr>
                <w:rFonts w:hint="eastAsia"/>
                <w:b/>
                <w:sz w:val="21"/>
                <w:szCs w:val="20"/>
              </w:rPr>
              <w:t>由</w:t>
            </w:r>
          </w:p>
        </w:tc>
        <w:tc>
          <w:tcPr>
            <w:tcW w:w="4406" w:type="pct"/>
            <w:gridSpan w:val="6"/>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4" w:type="pct"/>
            <w:vAlign w:val="center"/>
          </w:tcPr>
          <w:p>
            <w:pPr>
              <w:ind w:firstLine="0" w:firstLineChars="0"/>
              <w:jc w:val="center"/>
              <w:rPr>
                <w:b/>
                <w:sz w:val="21"/>
                <w:szCs w:val="20"/>
              </w:rPr>
            </w:pPr>
            <w:r>
              <w:rPr>
                <w:rFonts w:hint="eastAsia"/>
                <w:b/>
                <w:sz w:val="21"/>
                <w:szCs w:val="20"/>
              </w:rPr>
              <w:t>相</w:t>
            </w:r>
          </w:p>
          <w:p>
            <w:pPr>
              <w:ind w:firstLine="0" w:firstLineChars="0"/>
              <w:jc w:val="center"/>
              <w:rPr>
                <w:b/>
                <w:sz w:val="21"/>
                <w:szCs w:val="20"/>
              </w:rPr>
            </w:pPr>
            <w:r>
              <w:rPr>
                <w:rFonts w:hint="eastAsia"/>
                <w:b/>
                <w:sz w:val="21"/>
                <w:szCs w:val="20"/>
              </w:rPr>
              <w:t>关</w:t>
            </w:r>
          </w:p>
          <w:p>
            <w:pPr>
              <w:ind w:firstLine="0" w:firstLineChars="0"/>
              <w:jc w:val="center"/>
              <w:rPr>
                <w:b/>
                <w:sz w:val="21"/>
                <w:szCs w:val="20"/>
              </w:rPr>
            </w:pPr>
            <w:r>
              <w:rPr>
                <w:rFonts w:hint="eastAsia"/>
                <w:b/>
                <w:sz w:val="21"/>
                <w:szCs w:val="20"/>
              </w:rPr>
              <w:t>文</w:t>
            </w:r>
          </w:p>
          <w:p>
            <w:pPr>
              <w:ind w:firstLine="0" w:firstLineChars="0"/>
              <w:jc w:val="center"/>
              <w:rPr>
                <w:b/>
                <w:sz w:val="21"/>
                <w:szCs w:val="20"/>
              </w:rPr>
            </w:pPr>
            <w:r>
              <w:rPr>
                <w:rFonts w:hint="eastAsia"/>
                <w:b/>
                <w:sz w:val="21"/>
                <w:szCs w:val="20"/>
              </w:rPr>
              <w:t>件</w:t>
            </w:r>
          </w:p>
        </w:tc>
        <w:tc>
          <w:tcPr>
            <w:tcW w:w="4406" w:type="pct"/>
            <w:gridSpan w:val="6"/>
          </w:tcPr>
          <w:p>
            <w:pPr>
              <w:ind w:firstLine="0" w:firstLineChars="0"/>
              <w:rPr>
                <w:sz w:val="21"/>
                <w:szCs w:val="20"/>
              </w:rPr>
            </w:pPr>
            <w:r>
              <w:rPr>
                <w:rFonts w:hint="eastAsia"/>
                <w:sz w:val="21"/>
                <w:szCs w:val="20"/>
              </w:rPr>
              <w:t>（本栏指哪个专业人才培养方案）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94" w:type="pct"/>
            <w:vAlign w:val="center"/>
          </w:tcPr>
          <w:p>
            <w:pPr>
              <w:ind w:firstLine="0" w:firstLineChars="0"/>
              <w:jc w:val="center"/>
              <w:rPr>
                <w:b/>
                <w:sz w:val="21"/>
                <w:szCs w:val="20"/>
              </w:rPr>
            </w:pPr>
            <w:r>
              <w:rPr>
                <w:rFonts w:hint="eastAsia"/>
                <w:b/>
                <w:sz w:val="21"/>
                <w:szCs w:val="20"/>
              </w:rPr>
              <w:t>教</w:t>
            </w:r>
          </w:p>
          <w:p>
            <w:pPr>
              <w:ind w:firstLine="0" w:firstLineChars="0"/>
              <w:jc w:val="center"/>
              <w:rPr>
                <w:b/>
                <w:sz w:val="21"/>
                <w:szCs w:val="20"/>
              </w:rPr>
            </w:pPr>
            <w:r>
              <w:rPr>
                <w:rFonts w:hint="eastAsia"/>
                <w:b/>
                <w:sz w:val="21"/>
                <w:szCs w:val="20"/>
              </w:rPr>
              <w:t>学</w:t>
            </w:r>
          </w:p>
          <w:p>
            <w:pPr>
              <w:ind w:firstLine="0" w:firstLineChars="0"/>
              <w:jc w:val="center"/>
              <w:rPr>
                <w:b/>
                <w:sz w:val="21"/>
                <w:szCs w:val="20"/>
              </w:rPr>
            </w:pPr>
            <w:r>
              <w:rPr>
                <w:rFonts w:hint="eastAsia"/>
                <w:b/>
                <w:sz w:val="21"/>
                <w:szCs w:val="20"/>
              </w:rPr>
              <w:t>计</w:t>
            </w:r>
          </w:p>
          <w:p>
            <w:pPr>
              <w:ind w:firstLine="0" w:firstLineChars="0"/>
              <w:jc w:val="center"/>
              <w:rPr>
                <w:b/>
                <w:sz w:val="21"/>
                <w:szCs w:val="20"/>
              </w:rPr>
            </w:pPr>
            <w:r>
              <w:rPr>
                <w:rFonts w:hint="eastAsia"/>
                <w:b/>
                <w:sz w:val="21"/>
                <w:szCs w:val="20"/>
              </w:rPr>
              <w:t>划</w:t>
            </w:r>
          </w:p>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内</w:t>
            </w:r>
          </w:p>
          <w:p>
            <w:pPr>
              <w:ind w:firstLine="0" w:firstLineChars="0"/>
              <w:jc w:val="center"/>
              <w:rPr>
                <w:b/>
                <w:sz w:val="21"/>
                <w:szCs w:val="20"/>
              </w:rPr>
            </w:pPr>
            <w:r>
              <w:rPr>
                <w:rFonts w:hint="eastAsia"/>
                <w:b/>
                <w:sz w:val="21"/>
                <w:szCs w:val="20"/>
              </w:rPr>
              <w:t>容</w:t>
            </w:r>
          </w:p>
        </w:tc>
        <w:tc>
          <w:tcPr>
            <w:tcW w:w="4406" w:type="pct"/>
            <w:gridSpan w:val="6"/>
          </w:tcPr>
          <w:p>
            <w:pPr>
              <w:ind w:firstLine="4620" w:firstLineChars="0"/>
              <w:rPr>
                <w:sz w:val="21"/>
                <w:szCs w:val="20"/>
              </w:rPr>
            </w:pPr>
          </w:p>
          <w:p>
            <w:pPr>
              <w:ind w:firstLine="5775" w:firstLineChars="2750"/>
              <w:rPr>
                <w:sz w:val="21"/>
                <w:szCs w:val="20"/>
              </w:rPr>
            </w:pPr>
            <w:r>
              <w:rPr>
                <w:rFonts w:hint="eastAsia"/>
                <w:sz w:val="21"/>
                <w:szCs w:val="20"/>
              </w:rPr>
              <w:t xml:space="preserve"> </w:t>
            </w: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2940" w:firstLineChars="1400"/>
              <w:rPr>
                <w:sz w:val="21"/>
                <w:szCs w:val="20"/>
              </w:rPr>
            </w:pPr>
            <w:r>
              <w:rPr>
                <w:rFonts w:hint="eastAsia"/>
                <w:sz w:val="21"/>
                <w:szCs w:val="20"/>
              </w:rPr>
              <w:t>二级学院负责人签字：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94" w:type="pct"/>
            <w:vAlign w:val="center"/>
          </w:tcPr>
          <w:p>
            <w:pPr>
              <w:ind w:firstLine="0" w:firstLineChars="0"/>
              <w:jc w:val="center"/>
              <w:rPr>
                <w:b/>
                <w:sz w:val="21"/>
                <w:szCs w:val="20"/>
              </w:rPr>
            </w:pPr>
            <w:r>
              <w:rPr>
                <w:rFonts w:hint="eastAsia"/>
                <w:b/>
                <w:sz w:val="21"/>
                <w:szCs w:val="20"/>
              </w:rPr>
              <w:t>教务处审核</w:t>
            </w:r>
          </w:p>
          <w:p>
            <w:pPr>
              <w:ind w:firstLine="0" w:firstLineChars="0"/>
              <w:jc w:val="center"/>
              <w:rPr>
                <w:b/>
                <w:sz w:val="21"/>
                <w:szCs w:val="20"/>
              </w:rPr>
            </w:pPr>
            <w:r>
              <w:rPr>
                <w:rFonts w:hint="eastAsia"/>
                <w:b/>
                <w:sz w:val="21"/>
                <w:szCs w:val="20"/>
              </w:rPr>
              <w:t>意见</w:t>
            </w:r>
          </w:p>
        </w:tc>
        <w:tc>
          <w:tcPr>
            <w:tcW w:w="4406" w:type="pct"/>
            <w:gridSpan w:val="6"/>
          </w:tcPr>
          <w:p>
            <w:pPr>
              <w:ind w:firstLine="2940" w:firstLineChars="0"/>
              <w:rPr>
                <w:sz w:val="21"/>
                <w:szCs w:val="20"/>
              </w:rPr>
            </w:pPr>
          </w:p>
          <w:p>
            <w:pPr>
              <w:ind w:firstLine="3990" w:firstLineChars="1900"/>
              <w:rPr>
                <w:sz w:val="21"/>
                <w:szCs w:val="20"/>
              </w:rPr>
            </w:pPr>
          </w:p>
          <w:p>
            <w:pPr>
              <w:ind w:firstLine="2940" w:firstLineChars="1400"/>
              <w:rPr>
                <w:sz w:val="21"/>
                <w:szCs w:val="20"/>
              </w:rPr>
            </w:pPr>
            <w:r>
              <w:rPr>
                <w:rFonts w:hint="eastAsia"/>
                <w:sz w:val="21"/>
                <w:szCs w:val="20"/>
              </w:rPr>
              <w:t>教务处负责人签字：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restart"/>
            <w:vAlign w:val="center"/>
          </w:tcPr>
          <w:p>
            <w:pPr>
              <w:ind w:firstLine="0" w:firstLineChars="0"/>
              <w:jc w:val="center"/>
              <w:rPr>
                <w:b/>
                <w:sz w:val="21"/>
                <w:szCs w:val="20"/>
              </w:rPr>
            </w:pPr>
            <w:r>
              <w:rPr>
                <w:rFonts w:hint="eastAsia"/>
                <w:b/>
                <w:sz w:val="21"/>
                <w:szCs w:val="20"/>
              </w:rPr>
              <w:t>学院领导审批意见</w:t>
            </w:r>
          </w:p>
        </w:tc>
        <w:tc>
          <w:tcPr>
            <w:tcW w:w="4406" w:type="pct"/>
            <w:gridSpan w:val="6"/>
          </w:tcPr>
          <w:p>
            <w:pPr>
              <w:ind w:firstLine="5775" w:firstLineChars="2750"/>
              <w:rPr>
                <w:sz w:val="21"/>
                <w:szCs w:val="20"/>
              </w:rPr>
            </w:pPr>
          </w:p>
          <w:p>
            <w:pPr>
              <w:ind w:firstLine="5775" w:firstLineChars="2750"/>
              <w:rPr>
                <w:sz w:val="21"/>
                <w:szCs w:val="20"/>
              </w:rPr>
            </w:pPr>
          </w:p>
          <w:p>
            <w:pPr>
              <w:ind w:firstLine="0" w:firstLineChars="0"/>
              <w:rPr>
                <w:sz w:val="21"/>
                <w:szCs w:val="20"/>
              </w:rPr>
            </w:pPr>
          </w:p>
          <w:p>
            <w:pPr>
              <w:ind w:firstLine="3120" w:firstLineChars="1300"/>
              <w:rPr>
                <w:sz w:val="24"/>
              </w:rPr>
            </w:pPr>
            <w:r>
              <w:rPr>
                <w:rFonts w:hint="eastAsia"/>
                <w:sz w:val="24"/>
              </w:rPr>
              <w:t>教学院长签字：</w:t>
            </w:r>
          </w:p>
          <w:p>
            <w:pPr>
              <w:ind w:firstLine="3120" w:firstLineChars="1300"/>
              <w:rPr>
                <w:sz w:val="24"/>
              </w:rPr>
            </w:pP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continue"/>
            <w:vAlign w:val="center"/>
          </w:tcPr>
          <w:p>
            <w:pPr>
              <w:ind w:firstLine="0" w:firstLineChars="0"/>
              <w:jc w:val="center"/>
              <w:rPr>
                <w:b/>
                <w:sz w:val="21"/>
                <w:szCs w:val="20"/>
              </w:rPr>
            </w:pPr>
          </w:p>
        </w:tc>
        <w:tc>
          <w:tcPr>
            <w:tcW w:w="4406" w:type="pct"/>
            <w:gridSpan w:val="6"/>
            <w:vAlign w:val="center"/>
          </w:tcPr>
          <w:p>
            <w:pPr>
              <w:ind w:right="480" w:firstLine="0" w:firstLineChars="0"/>
              <w:jc w:val="center"/>
              <w:rPr>
                <w:sz w:val="24"/>
              </w:rPr>
            </w:pPr>
          </w:p>
          <w:p>
            <w:pPr>
              <w:ind w:right="480" w:firstLine="0" w:firstLineChars="0"/>
              <w:jc w:val="center"/>
              <w:rPr>
                <w:sz w:val="24"/>
              </w:rPr>
            </w:pPr>
          </w:p>
          <w:p>
            <w:pPr>
              <w:ind w:right="480" w:firstLine="0" w:firstLineChars="0"/>
              <w:jc w:val="right"/>
              <w:rPr>
                <w:sz w:val="24"/>
              </w:rPr>
            </w:pPr>
          </w:p>
          <w:p>
            <w:pPr>
              <w:ind w:right="480" w:firstLine="0" w:firstLineChars="0"/>
              <w:jc w:val="center"/>
              <w:rPr>
                <w:sz w:val="24"/>
              </w:rPr>
            </w:pPr>
            <w:r>
              <w:rPr>
                <w:rFonts w:hint="eastAsia"/>
                <w:sz w:val="24"/>
              </w:rPr>
              <w:t xml:space="preserve">         学院院长签字：</w:t>
            </w:r>
          </w:p>
          <w:p>
            <w:pPr>
              <w:ind w:right="480" w:firstLine="0" w:firstLineChars="0"/>
              <w:jc w:val="center"/>
              <w:rPr>
                <w:sz w:val="24"/>
              </w:rPr>
            </w:pPr>
          </w:p>
          <w:p>
            <w:pPr>
              <w:ind w:right="480" w:firstLine="0" w:firstLineChars="0"/>
              <w:jc w:val="right"/>
              <w:rPr>
                <w:sz w:val="24"/>
              </w:rPr>
            </w:pPr>
            <w:r>
              <w:rPr>
                <w:rFonts w:hint="eastAsia"/>
                <w:sz w:val="24"/>
              </w:rPr>
              <w:t>年    月    日</w:t>
            </w:r>
          </w:p>
        </w:tc>
      </w:tr>
    </w:tbl>
    <w:p>
      <w:pPr>
        <w:spacing w:before="156" w:beforeLines="50" w:after="156" w:afterLines="50"/>
        <w:ind w:firstLine="0" w:firstLineChars="0"/>
        <w:rPr>
          <w:rFonts w:ascii="宋体" w:hAnsi="宋体"/>
          <w:sz w:val="18"/>
          <w:szCs w:val="13"/>
        </w:rPr>
      </w:pPr>
      <w:r>
        <w:rPr>
          <w:rFonts w:ascii="宋体" w:hAnsi="宋体"/>
          <w:sz w:val="18"/>
          <w:szCs w:val="13"/>
        </w:rPr>
        <w:br w:type="page"/>
      </w:r>
    </w:p>
    <w:p>
      <w:pPr>
        <w:pStyle w:val="2"/>
        <w:spacing w:before="156" w:after="156"/>
      </w:pPr>
      <w:bookmarkStart w:id="12" w:name="_Toc79236069"/>
      <w:r>
        <w:rPr>
          <w:rFonts w:hint="eastAsia"/>
        </w:rPr>
        <w:t>新能源汽车技术专业人才培养方案</w:t>
      </w:r>
      <w:bookmarkEnd w:id="12"/>
    </w:p>
    <w:p>
      <w:pPr>
        <w:pStyle w:val="3"/>
        <w:spacing w:before="156"/>
        <w:ind w:firstLine="643"/>
      </w:pPr>
      <w:r>
        <w:rPr>
          <w:rFonts w:hint="eastAsia"/>
        </w:rPr>
        <w:t>一、专业名称及代码</w:t>
      </w:r>
    </w:p>
    <w:p>
      <w:pPr>
        <w:spacing w:line="360" w:lineRule="auto"/>
        <w:ind w:firstLine="560"/>
        <w:rPr>
          <w:rFonts w:ascii="宋体" w:hAnsi="宋体"/>
          <w:szCs w:val="21"/>
        </w:rPr>
      </w:pPr>
      <w:r>
        <w:rPr>
          <w:rFonts w:hint="eastAsia" w:ascii="宋体" w:hAnsi="宋体"/>
          <w:szCs w:val="21"/>
        </w:rPr>
        <w:t>专业名称：新能源汽车技术</w:t>
      </w:r>
    </w:p>
    <w:p>
      <w:pPr>
        <w:spacing w:line="360" w:lineRule="auto"/>
        <w:ind w:firstLine="560"/>
        <w:rPr>
          <w:rFonts w:ascii="宋体" w:hAnsi="宋体"/>
          <w:szCs w:val="21"/>
        </w:rPr>
      </w:pPr>
      <w:r>
        <w:rPr>
          <w:rFonts w:hint="eastAsia" w:ascii="宋体" w:hAnsi="宋体"/>
          <w:szCs w:val="21"/>
        </w:rPr>
        <w:t>专业代码：</w:t>
      </w:r>
      <w:r>
        <w:rPr>
          <w:rFonts w:ascii="宋体" w:hAnsi="宋体"/>
          <w:szCs w:val="21"/>
        </w:rPr>
        <w:t>460702</w:t>
      </w:r>
    </w:p>
    <w:p>
      <w:pPr>
        <w:pStyle w:val="3"/>
        <w:spacing w:before="156"/>
        <w:ind w:firstLine="643"/>
      </w:pPr>
      <w:r>
        <w:rPr>
          <w:rFonts w:hint="eastAsia"/>
        </w:rPr>
        <w:t>二、入学要求</w:t>
      </w:r>
    </w:p>
    <w:p>
      <w:pPr>
        <w:ind w:firstLine="560"/>
      </w:pPr>
      <w:r>
        <w:rPr>
          <w:rFonts w:hint="eastAsia"/>
        </w:rPr>
        <w:t>高中阶段教育毕业生或具有同等学力者</w:t>
      </w:r>
    </w:p>
    <w:p>
      <w:pPr>
        <w:pStyle w:val="3"/>
        <w:spacing w:before="156"/>
        <w:ind w:firstLine="643"/>
      </w:pPr>
      <w:r>
        <w:rPr>
          <w:rFonts w:hint="eastAsia"/>
        </w:rPr>
        <w:t>三、修业年限</w:t>
      </w:r>
    </w:p>
    <w:p>
      <w:pPr>
        <w:spacing w:line="360" w:lineRule="auto"/>
        <w:ind w:firstLine="560"/>
        <w:rPr>
          <w:rFonts w:ascii="宋体" w:hAnsi="宋体"/>
          <w:szCs w:val="21"/>
        </w:rPr>
      </w:pPr>
      <w:r>
        <w:rPr>
          <w:rFonts w:hint="eastAsia" w:ascii="宋体" w:hAnsi="宋体"/>
          <w:szCs w:val="21"/>
        </w:rPr>
        <w:t>采取弹性学制，标准学制三年，在2至6年完成。</w:t>
      </w:r>
    </w:p>
    <w:p>
      <w:pPr>
        <w:pStyle w:val="3"/>
        <w:spacing w:before="156"/>
        <w:ind w:firstLine="643"/>
      </w:pPr>
      <w:r>
        <w:rPr>
          <w:rFonts w:hint="eastAsia"/>
        </w:rPr>
        <w:t>四、职业面向</w:t>
      </w:r>
    </w:p>
    <w:tbl>
      <w:tblPr>
        <w:tblStyle w:val="18"/>
        <w:tblpPr w:leftFromText="180" w:rightFromText="180" w:vertAnchor="text" w:horzAnchor="margin" w:tblpXSpec="center" w:tblpY="6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6"/>
        <w:gridCol w:w="1439"/>
        <w:gridCol w:w="1248"/>
        <w:gridCol w:w="1478"/>
        <w:gridCol w:w="2244"/>
        <w:gridCol w:w="2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exact"/>
        </w:trPr>
        <w:tc>
          <w:tcPr>
            <w:tcW w:w="0" w:type="auto"/>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所属专业大类</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0" w:type="auto"/>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所属专业类</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0" w:type="auto"/>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对应行业</w:t>
            </w:r>
          </w:p>
          <w:p>
            <w:pPr>
              <w:spacing w:line="360" w:lineRule="exact"/>
              <w:ind w:firstLine="0" w:firstLineChars="0"/>
              <w:rPr>
                <w:rFonts w:ascii="宋体" w:hAnsi="宋体" w:cs="Tahoma"/>
                <w:bCs/>
                <w:kern w:val="0"/>
                <w:sz w:val="21"/>
                <w:szCs w:val="21"/>
              </w:rPr>
            </w:pPr>
            <w:r>
              <w:rPr>
                <w:rFonts w:hint="eastAsia" w:ascii="宋体" w:hAnsi="宋体" w:cs="Tahoma"/>
                <w:bCs/>
                <w:kern w:val="0"/>
                <w:sz w:val="21"/>
                <w:szCs w:val="21"/>
              </w:rPr>
              <w:t>（代码）</w:t>
            </w:r>
          </w:p>
        </w:tc>
        <w:tc>
          <w:tcPr>
            <w:tcW w:w="0" w:type="auto"/>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主要职业类别</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（代码）</w:t>
            </w:r>
          </w:p>
        </w:tc>
        <w:tc>
          <w:tcPr>
            <w:tcW w:w="0" w:type="auto"/>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主要岗位类别</w:t>
            </w:r>
          </w:p>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（或技术领域）</w:t>
            </w:r>
          </w:p>
        </w:tc>
        <w:tc>
          <w:tcPr>
            <w:tcW w:w="0" w:type="auto"/>
            <w:vAlign w:val="center"/>
          </w:tcPr>
          <w:p>
            <w:pPr>
              <w:spacing w:line="36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9" w:hRule="exact"/>
        </w:trPr>
        <w:tc>
          <w:tcPr>
            <w:tcW w:w="0" w:type="auto"/>
            <w:vAlign w:val="center"/>
          </w:tcPr>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装备制造大类</w:t>
            </w:r>
          </w:p>
          <w:p>
            <w:pPr>
              <w:spacing w:line="300" w:lineRule="exact"/>
              <w:ind w:firstLine="0" w:firstLineChars="0"/>
              <w:rPr>
                <w:rFonts w:ascii="宋体" w:hAnsi="宋体" w:cs="Tahoma"/>
                <w:bCs/>
                <w:kern w:val="0"/>
                <w:sz w:val="21"/>
                <w:szCs w:val="21"/>
              </w:rPr>
            </w:pPr>
            <w:r>
              <w:rPr>
                <w:rFonts w:hint="eastAsia" w:ascii="宋体" w:hAnsi="宋体" w:cs="Tahoma"/>
                <w:bCs/>
                <w:kern w:val="0"/>
                <w:sz w:val="21"/>
                <w:szCs w:val="21"/>
              </w:rPr>
              <w:t>（46）</w:t>
            </w:r>
          </w:p>
        </w:tc>
        <w:tc>
          <w:tcPr>
            <w:tcW w:w="0" w:type="auto"/>
            <w:vAlign w:val="center"/>
          </w:tcPr>
          <w:p>
            <w:pPr>
              <w:spacing w:line="30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汽车制造类（4607）</w:t>
            </w:r>
          </w:p>
        </w:tc>
        <w:tc>
          <w:tcPr>
            <w:tcW w:w="0" w:type="auto"/>
            <w:vAlign w:val="center"/>
          </w:tcPr>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新能源整车制造</w:t>
            </w:r>
          </w:p>
          <w:p>
            <w:pPr>
              <w:spacing w:line="300" w:lineRule="exact"/>
              <w:ind w:firstLine="0" w:firstLineChars="0"/>
              <w:jc w:val="left"/>
              <w:rPr>
                <w:rFonts w:ascii="宋体" w:hAnsi="宋体" w:cs="Tahoma"/>
                <w:bCs/>
                <w:kern w:val="0"/>
                <w:sz w:val="21"/>
                <w:szCs w:val="21"/>
              </w:rPr>
            </w:pPr>
          </w:p>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新能源汽车修理与维护</w:t>
            </w:r>
          </w:p>
        </w:tc>
        <w:tc>
          <w:tcPr>
            <w:tcW w:w="0" w:type="auto"/>
            <w:vAlign w:val="center"/>
          </w:tcPr>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新能源汽车工程技术人员</w:t>
            </w:r>
          </w:p>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新能源汽车制造人员</w:t>
            </w:r>
          </w:p>
          <w:p>
            <w:pPr>
              <w:spacing w:line="300" w:lineRule="exact"/>
              <w:ind w:firstLine="0" w:firstLineChars="0"/>
              <w:rPr>
                <w:rFonts w:ascii="宋体" w:hAnsi="宋体" w:cs="Tahoma"/>
                <w:bCs/>
                <w:kern w:val="0"/>
                <w:sz w:val="21"/>
                <w:szCs w:val="21"/>
              </w:rPr>
            </w:pPr>
            <w:r>
              <w:rPr>
                <w:rFonts w:hint="eastAsia" w:ascii="宋体" w:hAnsi="宋体" w:cs="Tahoma"/>
                <w:bCs/>
                <w:kern w:val="0"/>
                <w:sz w:val="21"/>
                <w:szCs w:val="21"/>
              </w:rPr>
              <w:t>新能源汽车维修技术服务人员</w:t>
            </w:r>
          </w:p>
        </w:tc>
        <w:tc>
          <w:tcPr>
            <w:tcW w:w="0" w:type="auto"/>
            <w:vAlign w:val="center"/>
          </w:tcPr>
          <w:p>
            <w:pPr>
              <w:spacing w:line="300" w:lineRule="exact"/>
              <w:ind w:firstLine="0" w:firstLineChars="0"/>
              <w:jc w:val="left"/>
              <w:rPr>
                <w:rFonts w:ascii="宋体" w:hAnsi="宋体" w:cs="Tahoma"/>
                <w:bCs/>
                <w:kern w:val="0"/>
                <w:sz w:val="21"/>
                <w:szCs w:val="21"/>
              </w:rPr>
            </w:pPr>
            <w:r>
              <w:rPr>
                <w:rFonts w:ascii="宋体" w:hAnsi="宋体" w:cs="Tahoma"/>
                <w:bCs/>
                <w:kern w:val="0"/>
                <w:sz w:val="21"/>
                <w:szCs w:val="21"/>
              </w:rPr>
              <w:t>新能源汽车整车和部件装配</w:t>
            </w:r>
            <w:r>
              <w:rPr>
                <w:rFonts w:hint="eastAsia" w:ascii="宋体" w:hAnsi="宋体" w:cs="Tahoma"/>
                <w:bCs/>
                <w:kern w:val="0"/>
                <w:sz w:val="21"/>
                <w:szCs w:val="21"/>
              </w:rPr>
              <w:t>、</w:t>
            </w:r>
            <w:r>
              <w:rPr>
                <w:rFonts w:ascii="宋体" w:hAnsi="宋体" w:cs="Tahoma"/>
                <w:bCs/>
                <w:kern w:val="0"/>
                <w:sz w:val="21"/>
                <w:szCs w:val="21"/>
              </w:rPr>
              <w:t>调试</w:t>
            </w:r>
            <w:r>
              <w:rPr>
                <w:rFonts w:hint="eastAsia" w:ascii="宋体" w:hAnsi="宋体" w:cs="Tahoma"/>
                <w:bCs/>
                <w:kern w:val="0"/>
                <w:sz w:val="21"/>
                <w:szCs w:val="21"/>
              </w:rPr>
              <w:t>、</w:t>
            </w:r>
            <w:r>
              <w:rPr>
                <w:rFonts w:ascii="宋体" w:hAnsi="宋体" w:cs="Tahoma"/>
                <w:bCs/>
                <w:kern w:val="0"/>
                <w:sz w:val="21"/>
                <w:szCs w:val="21"/>
              </w:rPr>
              <w:t>检测与质量检验</w:t>
            </w:r>
          </w:p>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新能源汽车整车和部件生产现场管理</w:t>
            </w:r>
          </w:p>
          <w:p>
            <w:pPr>
              <w:spacing w:line="300" w:lineRule="exact"/>
              <w:ind w:firstLine="0" w:firstLineChars="0"/>
              <w:jc w:val="left"/>
              <w:rPr>
                <w:rFonts w:ascii="宋体" w:hAnsi="宋体" w:cs="Tahoma"/>
                <w:bCs/>
                <w:kern w:val="0"/>
                <w:sz w:val="21"/>
                <w:szCs w:val="21"/>
              </w:rPr>
            </w:pPr>
            <w:r>
              <w:rPr>
                <w:rFonts w:hint="eastAsia" w:ascii="宋体" w:hAnsi="宋体" w:cs="Tahoma"/>
                <w:bCs/>
                <w:kern w:val="0"/>
                <w:sz w:val="21"/>
                <w:szCs w:val="21"/>
              </w:rPr>
              <w:t>新能源汽车整车和部件实验</w:t>
            </w:r>
          </w:p>
          <w:p>
            <w:pPr>
              <w:spacing w:line="300" w:lineRule="exact"/>
              <w:ind w:firstLine="0" w:firstLineChars="0"/>
              <w:rPr>
                <w:rFonts w:ascii="宋体" w:hAnsi="宋体" w:cs="Tahoma"/>
                <w:bCs/>
                <w:kern w:val="0"/>
                <w:sz w:val="21"/>
                <w:szCs w:val="21"/>
              </w:rPr>
            </w:pPr>
            <w:r>
              <w:rPr>
                <w:rFonts w:hint="eastAsia" w:ascii="宋体" w:hAnsi="宋体" w:cs="Tahoma"/>
                <w:bCs/>
                <w:kern w:val="0"/>
                <w:sz w:val="21"/>
                <w:szCs w:val="21"/>
              </w:rPr>
              <w:t>新能源维修与服务</w:t>
            </w:r>
          </w:p>
        </w:tc>
        <w:tc>
          <w:tcPr>
            <w:tcW w:w="0" w:type="auto"/>
            <w:vAlign w:val="center"/>
          </w:tcPr>
          <w:p>
            <w:pPr>
              <w:spacing w:line="300" w:lineRule="exact"/>
              <w:ind w:firstLine="0" w:firstLineChars="0"/>
              <w:rPr>
                <w:rFonts w:ascii="宋体" w:hAnsi="宋体" w:cs="Tahoma"/>
                <w:bCs/>
                <w:kern w:val="0"/>
                <w:sz w:val="21"/>
                <w:szCs w:val="21"/>
              </w:rPr>
            </w:pPr>
            <w:r>
              <w:rPr>
                <w:rFonts w:hint="eastAsia" w:ascii="宋体" w:hAnsi="宋体" w:cs="Tahoma"/>
                <w:bCs/>
                <w:kern w:val="0"/>
                <w:sz w:val="21"/>
                <w:szCs w:val="21"/>
              </w:rPr>
              <w:t>“1+X”汽车运用与维修职业技能证书（中级）；</w:t>
            </w:r>
          </w:p>
          <w:p>
            <w:pPr>
              <w:spacing w:line="300" w:lineRule="exact"/>
              <w:ind w:firstLine="0" w:firstLineChars="0"/>
              <w:rPr>
                <w:rFonts w:ascii="宋体" w:hAnsi="宋体" w:cs="Tahoma"/>
                <w:bCs/>
                <w:kern w:val="0"/>
                <w:sz w:val="21"/>
                <w:szCs w:val="21"/>
              </w:rPr>
            </w:pPr>
            <w:r>
              <w:rPr>
                <w:rFonts w:hint="eastAsia" w:ascii="宋体" w:hAnsi="宋体" w:cs="Tahoma"/>
                <w:bCs/>
                <w:kern w:val="0"/>
                <w:sz w:val="21"/>
                <w:szCs w:val="21"/>
              </w:rPr>
              <w:t>“1+X”智能网联汽车检测与运维（中级）证书；</w:t>
            </w:r>
          </w:p>
          <w:p>
            <w:pPr>
              <w:spacing w:line="300" w:lineRule="exact"/>
              <w:ind w:firstLine="0" w:firstLineChars="0"/>
              <w:rPr>
                <w:rFonts w:ascii="宋体" w:hAnsi="宋体" w:cs="Tahoma"/>
                <w:bCs/>
                <w:kern w:val="0"/>
                <w:sz w:val="21"/>
                <w:szCs w:val="21"/>
              </w:rPr>
            </w:pPr>
            <w:r>
              <w:rPr>
                <w:rFonts w:hint="eastAsia" w:ascii="宋体" w:hAnsi="宋体" w:cs="Tahoma"/>
                <w:bCs/>
                <w:kern w:val="0"/>
                <w:sz w:val="21"/>
                <w:szCs w:val="21"/>
              </w:rPr>
              <w:t>“1+X”电动汽车高电压系统评测与维修（中级）证书</w:t>
            </w:r>
          </w:p>
        </w:tc>
      </w:tr>
    </w:tbl>
    <w:p>
      <w:pPr>
        <w:pStyle w:val="3"/>
        <w:spacing w:before="156"/>
        <w:ind w:firstLine="643"/>
      </w:pPr>
      <w:r>
        <w:rPr>
          <w:rFonts w:hint="eastAsia"/>
        </w:rPr>
        <w:t>五、培养目标与培养规格</w:t>
      </w:r>
    </w:p>
    <w:p>
      <w:pPr>
        <w:pStyle w:val="4"/>
        <w:spacing w:before="156"/>
        <w:ind w:firstLine="562"/>
      </w:pPr>
      <w:r>
        <w:rPr>
          <w:rFonts w:hint="eastAsia"/>
        </w:rPr>
        <w:t>（一）培养目标</w:t>
      </w:r>
    </w:p>
    <w:p>
      <w:pPr>
        <w:ind w:firstLine="560"/>
      </w:pPr>
      <w:r>
        <w:rPr>
          <w:rFonts w:hint="eastAsia"/>
        </w:rPr>
        <w:t>本专业培养理想信念坚定，德、智、体、美、劳全面发展，具有一定的科学文化水平，良好的人文素养、职业道德和创新意识，精益求精的工匠精神，具有良好的职业道德，创新精神和社会责任感，培养掌握新能源汽车动力电池管理系统、电机系统、电控管理系统、底盘及安全舒适系统的基础知识及检测方法，面向新能源汽车领域全面发展的技术技能型人才。</w:t>
      </w:r>
    </w:p>
    <w:p>
      <w:pPr>
        <w:pStyle w:val="4"/>
        <w:numPr>
          <w:ilvl w:val="0"/>
          <w:numId w:val="4"/>
        </w:numPr>
        <w:spacing w:before="156"/>
        <w:ind w:firstLineChars="0"/>
      </w:pPr>
      <w:r>
        <w:rPr>
          <w:rFonts w:hint="eastAsia"/>
        </w:rPr>
        <w:t>培养规格</w:t>
      </w:r>
    </w:p>
    <w:p>
      <w:pPr>
        <w:ind w:left="560" w:firstLine="0" w:firstLineChars="0"/>
      </w:pPr>
      <w:r>
        <w:rPr>
          <w:rFonts w:hint="eastAsia"/>
        </w:rPr>
        <w:t>1．素质目标</w:t>
      </w:r>
    </w:p>
    <w:p>
      <w:pPr>
        <w:spacing w:line="480" w:lineRule="exact"/>
        <w:ind w:firstLine="560"/>
        <w:rPr>
          <w:rFonts w:ascii="宋体" w:hAnsi="宋体"/>
          <w:bCs/>
          <w:szCs w:val="28"/>
        </w:rPr>
      </w:pPr>
      <w:r>
        <w:rPr>
          <w:rFonts w:hint="eastAsia" w:ascii="宋体" w:hAnsi="宋体"/>
          <w:bCs/>
          <w:szCs w:val="28"/>
        </w:rPr>
        <w:t>（1）思政素养</w:t>
      </w:r>
    </w:p>
    <w:p>
      <w:pPr>
        <w:ind w:firstLine="560"/>
        <w:rPr>
          <w:rFonts w:ascii="宋体" w:hAnsi="宋体"/>
          <w:bCs/>
          <w:szCs w:val="28"/>
        </w:rPr>
      </w:pPr>
      <w:r>
        <w:rPr>
          <w:rFonts w:hint="eastAsia" w:ascii="宋体" w:hAnsi="宋体"/>
          <w:bCs/>
          <w:szCs w:val="28"/>
        </w:rPr>
        <w:t>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pPr>
        <w:ind w:firstLine="560"/>
        <w:rPr>
          <w:rFonts w:ascii="宋体" w:hAnsi="宋体"/>
          <w:bCs/>
          <w:szCs w:val="28"/>
        </w:rPr>
      </w:pPr>
      <w:r>
        <w:rPr>
          <w:rFonts w:hint="eastAsia" w:ascii="宋体" w:hAnsi="宋体"/>
          <w:bCs/>
          <w:szCs w:val="28"/>
        </w:rPr>
        <w:t>（2）文化素质</w:t>
      </w:r>
    </w:p>
    <w:p>
      <w:pPr>
        <w:ind w:firstLine="560"/>
        <w:rPr>
          <w:rFonts w:ascii="宋体" w:hAnsi="宋体"/>
          <w:bCs/>
          <w:szCs w:val="28"/>
        </w:rPr>
      </w:pPr>
      <w:r>
        <w:rPr>
          <w:rFonts w:hint="eastAsia" w:ascii="宋体" w:hAnsi="宋体"/>
          <w:bCs/>
          <w:szCs w:val="28"/>
        </w:rPr>
        <w:t>培养学生崇德向善、诚实守信、爱岗敬业、尊重劳动等美德，要求学生掌握一定的学习方法，具有良好的生活习惯、行为习惯和自我管理能力。具有质量意识、绿色环保意识、安全意识、信息素养、创新精神等。</w:t>
      </w:r>
    </w:p>
    <w:p>
      <w:pPr>
        <w:ind w:firstLine="560"/>
        <w:rPr>
          <w:rFonts w:ascii="宋体" w:hAnsi="宋体"/>
          <w:bCs/>
          <w:szCs w:val="28"/>
        </w:rPr>
      </w:pPr>
      <w:r>
        <w:rPr>
          <w:rFonts w:hint="eastAsia" w:ascii="宋体" w:hAnsi="宋体"/>
          <w:bCs/>
          <w:szCs w:val="28"/>
        </w:rPr>
        <w:t>（3）职业素质</w:t>
      </w:r>
    </w:p>
    <w:p>
      <w:pPr>
        <w:ind w:firstLine="560"/>
        <w:rPr>
          <w:rFonts w:ascii="宋体" w:hAnsi="宋体"/>
          <w:bCs/>
          <w:szCs w:val="28"/>
        </w:rPr>
      </w:pPr>
      <w:r>
        <w:rPr>
          <w:rFonts w:hint="eastAsia" w:ascii="宋体" w:hAnsi="宋体"/>
          <w:bCs/>
          <w:szCs w:val="28"/>
        </w:rPr>
        <w:t>培养学生的专业精神、职业精神和工匠精神。具有良好的职业道德和职业素养。具有职业生涯规划意识。遵循职业教育、技术技能人才成长发展规律。具有较强的集体意识和团队合作精神，能够进行有效的人际沟通和协作，与社会、自然和谐共处。</w:t>
      </w:r>
    </w:p>
    <w:p>
      <w:pPr>
        <w:ind w:firstLine="560"/>
        <w:rPr>
          <w:rFonts w:ascii="宋体" w:hAnsi="宋体"/>
          <w:bCs/>
          <w:szCs w:val="28"/>
        </w:rPr>
      </w:pPr>
      <w:r>
        <w:rPr>
          <w:rFonts w:hint="eastAsia" w:ascii="宋体" w:hAnsi="宋体"/>
          <w:bCs/>
          <w:szCs w:val="28"/>
        </w:rPr>
        <w:t>（4）身心素质</w:t>
      </w:r>
    </w:p>
    <w:p>
      <w:pPr>
        <w:ind w:firstLine="560"/>
        <w:rPr>
          <w:rFonts w:ascii="宋体" w:hAnsi="宋体"/>
          <w:bCs/>
          <w:szCs w:val="28"/>
        </w:rPr>
      </w:pPr>
      <w:r>
        <w:rPr>
          <w:rFonts w:hint="eastAsia" w:ascii="宋体" w:hAnsi="宋体"/>
          <w:bCs/>
          <w:szCs w:val="28"/>
        </w:rPr>
        <w:t>遵循职业教育、技术技能人才成长和学生身心发展规律，具有良好的身心素质，具有健康的体魄和心理、健全的人格，能够掌握基本运动知识和一两项运动技能。具有感受美、表现美、鉴赏美、创造美的能力，具有一定的审美和人文素养，能够形成一两项艺术特长或爱好。</w:t>
      </w:r>
    </w:p>
    <w:p>
      <w:pPr>
        <w:ind w:firstLine="560"/>
      </w:pPr>
      <w:r>
        <w:rPr>
          <w:rFonts w:hint="eastAsia"/>
        </w:rPr>
        <w:t>2．知识目标</w:t>
      </w:r>
    </w:p>
    <w:p>
      <w:pPr>
        <w:ind w:firstLine="560"/>
      </w:pPr>
      <w:r>
        <w:rPr>
          <w:rFonts w:hint="eastAsia"/>
        </w:rPr>
        <w:t>要注重培养学生的外语使用能力、计算机应用能力、能够读识汽车零件图和装配图；具备新能源汽车修理工艺中的钳工的基本技能；具备新能源汽车驾驶基本技能；能够正确熟练使用工、量具，操作常用检测、维修设备；具备电动汽车高压用电安全常识和高压用电安全操作规范；能够正确使用充电桩进行新能源汽车充电作业；能够正确进行新能源汽车维护作业；正确掌握新能源汽车主要总成装配、检验与调试方法；能够熟练进行新能源汽车电气系统的检测与修复；能够进行新能源汽车发动机机械系统的诊断与修复；能够熟练进行新能源汽油发动机的检测与修复；能够进行新能源汽车动力电池及电池管理系统的检测和更换作业；能够进行新能源汽车驱动电机及控制系统的检测和更换作业；能够熟练进行新能源汽车传动系的检测与修复；能够熟练进行新能源汽车转向系、行驶系、制动系的检测与修复；能够熟练进行新能源汽车车身、舒适系统、安全系统的检测与修复；具备新能源汽车修竣后的检验能力；具备新能源汽车维修企业技术管理的基本能力；具备新能源汽车销售企业营销策略以及机动车鉴定、评估、保险、理赔的基本能力；能够阅读英文汽车维修资料。</w:t>
      </w:r>
    </w:p>
    <w:p>
      <w:pPr>
        <w:ind w:firstLine="560"/>
      </w:pPr>
      <w:r>
        <w:rPr>
          <w:rFonts w:hint="eastAsia"/>
        </w:rPr>
        <w:t xml:space="preserve">3．能力目标 </w:t>
      </w:r>
    </w:p>
    <w:p>
      <w:pPr>
        <w:ind w:firstLine="560"/>
      </w:pPr>
      <w:r>
        <w:rPr>
          <w:rFonts w:hint="eastAsia"/>
        </w:rPr>
        <w:t>专业能力：能运用专业知识和技能，解决新能源汽车高压驱动系统的性能检测和组件更换问题、解决新能源汽车电路故障问题、解决新能源汽车传动系统及行驶与制动系统常见的故障问题等。面向新能源汽车领域培养德智体美劳全面发展的技术技能型人才。</w:t>
      </w:r>
    </w:p>
    <w:p>
      <w:pPr>
        <w:ind w:firstLine="560"/>
      </w:pPr>
      <w:r>
        <w:rPr>
          <w:rFonts w:hint="eastAsia"/>
        </w:rPr>
        <w:t>方法能力：培养学生制定工作计划，并按时执行的能力；培养学生探究学习和解决问题的能力，培养学生新能源汽车维修服务中语言表达、沟通、处理问题的技巧。</w:t>
      </w:r>
    </w:p>
    <w:p>
      <w:pPr>
        <w:ind w:firstLine="560"/>
      </w:pPr>
      <w:r>
        <w:rPr>
          <w:rFonts w:hint="eastAsia"/>
        </w:rPr>
        <w:t>社会能力：培养学生具备语文字能力、表达沟通能力、组织管理能力、实践能力和创新能力。培养学生的情商和责任感，独立思考、团队协作的能力。</w:t>
      </w:r>
    </w:p>
    <w:p>
      <w:pPr>
        <w:pStyle w:val="3"/>
        <w:spacing w:before="156"/>
        <w:ind w:firstLine="643"/>
        <w:rPr>
          <w:color w:val="FF0000"/>
        </w:rPr>
      </w:pPr>
      <w:r>
        <w:rPr>
          <w:rFonts w:hint="eastAsia"/>
        </w:rPr>
        <w:t>六、课程设置及要求</w:t>
      </w:r>
    </w:p>
    <w:p>
      <w:pPr>
        <w:pStyle w:val="4"/>
        <w:numPr>
          <w:ilvl w:val="0"/>
          <w:numId w:val="2"/>
        </w:numPr>
        <w:spacing w:before="156"/>
        <w:ind w:firstLine="562"/>
      </w:pPr>
      <w:r>
        <w:rPr>
          <w:rFonts w:hint="eastAsia"/>
        </w:rPr>
        <w:t>课程体系设计思路</w:t>
      </w:r>
    </w:p>
    <w:p>
      <w:pPr>
        <w:ind w:firstLine="560"/>
      </w:pPr>
      <w:r>
        <w:rPr>
          <w:rFonts w:hint="eastAsia"/>
        </w:rPr>
        <w:t>新能源汽车技术专业课程包含公共基础课程和专业（技能）课程，课程体系以道德养成教育为主线，以职业道德、职业能力为重点，搭建道德养成、基础理论、职业发展三个平台。</w:t>
      </w:r>
    </w:p>
    <w:p>
      <w:pPr>
        <w:ind w:firstLine="560"/>
      </w:pPr>
      <w:r>
        <w:rPr>
          <w:rFonts w:hint="eastAsia"/>
        </w:rPr>
        <w:t>1．道德养成平台</w:t>
      </w:r>
    </w:p>
    <w:p>
      <w:pPr>
        <w:ind w:firstLine="560"/>
      </w:pPr>
      <w:r>
        <w:rPr>
          <w:rFonts w:hint="eastAsia"/>
        </w:rPr>
        <w:t>包括军训、入学教育、思想道德与法律基础、毛泽东思想和中国特色社会主义理论体系概论、体育与健康、心理健康、形式与政策教育、职业发展与就业指导等课程，道德养成平台对学生进行综合素质和职业素质教育，促进学生职业道德和价值观念的全面提升，为实现学生的可持续发展打牢思想道德根基。</w:t>
      </w:r>
    </w:p>
    <w:p>
      <w:pPr>
        <w:ind w:firstLine="560"/>
      </w:pPr>
      <w:r>
        <w:rPr>
          <w:rFonts w:hint="eastAsia"/>
        </w:rPr>
        <w:t>2．基础理论平台</w:t>
      </w:r>
    </w:p>
    <w:p>
      <w:pPr>
        <w:ind w:firstLine="560"/>
      </w:pPr>
      <w:r>
        <w:rPr>
          <w:rFonts w:hint="eastAsia"/>
        </w:rPr>
        <w:t>包括计算信息技术、英语、汽车机械制图、汽车机械基础、汽车英语、汽车电工电子技术、教学实习和公共选修课等，基础教育平台致力于打牢在校生理论知识基础和基本技能，为实现学生的广阔发展和终身学习垫定基础。</w:t>
      </w:r>
    </w:p>
    <w:p>
      <w:pPr>
        <w:ind w:firstLine="560"/>
      </w:pPr>
      <w:r>
        <w:rPr>
          <w:rFonts w:hint="eastAsia"/>
        </w:rPr>
        <w:t>3．职业发展平台</w:t>
      </w:r>
    </w:p>
    <w:p>
      <w:pPr>
        <w:ind w:firstLine="560"/>
        <w:rPr>
          <w:b/>
        </w:rPr>
      </w:pPr>
      <w:r>
        <w:rPr>
          <w:rFonts w:hint="eastAsia"/>
        </w:rPr>
        <w:t>由学校和企业合作开发的新能源专业课程，采用德国“双元制”教学，实现“一主双轨”的教学体系。包括专业课程：汽车发动机机械检修；动力电池及能量管理系统；汽车电气系统检修；汽车底盘系统检修；汽车局域网技术；新能源汽车电机与控制系统；混合动力汽车结构与检修；纯电动汽车结构与检修；汽车智能网联技术等。课程涵盖了新能源汽车结构及零部件、整车装配调试与检测。</w:t>
      </w:r>
      <w:r>
        <w:rPr>
          <w:rFonts w:hint="eastAsia"/>
          <w:b/>
        </w:rPr>
        <w:t>（二）公共基础课程</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87"/>
        <w:gridCol w:w="3259"/>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序号</w:t>
            </w:r>
          </w:p>
        </w:tc>
        <w:tc>
          <w:tcPr>
            <w:tcW w:w="997"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课程名称及代码</w:t>
            </w:r>
          </w:p>
        </w:tc>
        <w:tc>
          <w:tcPr>
            <w:tcW w:w="1635"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课程目标</w:t>
            </w:r>
          </w:p>
        </w:tc>
        <w:tc>
          <w:tcPr>
            <w:tcW w:w="1959"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1</w:t>
            </w:r>
          </w:p>
        </w:tc>
        <w:tc>
          <w:tcPr>
            <w:tcW w:w="997" w:type="pct"/>
            <w:vAlign w:val="center"/>
          </w:tcPr>
          <w:p>
            <w:pPr>
              <w:ind w:firstLine="0" w:firstLineChars="0"/>
              <w:jc w:val="left"/>
              <w:rPr>
                <w:rFonts w:ascii="宋体" w:hAnsi="宋体"/>
                <w:bCs/>
                <w:sz w:val="21"/>
                <w:szCs w:val="21"/>
              </w:rPr>
            </w:pPr>
            <w:r>
              <w:rPr>
                <w:rFonts w:hint="eastAsia" w:ascii="宋体" w:hAnsi="宋体"/>
                <w:bCs/>
                <w:sz w:val="21"/>
                <w:szCs w:val="21"/>
              </w:rPr>
              <w:t>入学教育</w:t>
            </w:r>
          </w:p>
          <w:p>
            <w:pPr>
              <w:ind w:firstLine="0" w:firstLineChars="0"/>
              <w:jc w:val="left"/>
              <w:rPr>
                <w:rFonts w:ascii="宋体" w:hAnsi="宋体"/>
                <w:bCs/>
                <w:sz w:val="21"/>
                <w:szCs w:val="21"/>
              </w:rPr>
            </w:pPr>
            <w:r>
              <w:rPr>
                <w:rFonts w:ascii="宋体" w:hAnsi="宋体"/>
                <w:sz w:val="21"/>
                <w:szCs w:val="21"/>
              </w:rPr>
              <w:t>1603001</w:t>
            </w:r>
          </w:p>
        </w:tc>
        <w:tc>
          <w:tcPr>
            <w:tcW w:w="1635" w:type="pct"/>
          </w:tcPr>
          <w:p>
            <w:pPr>
              <w:ind w:firstLine="0" w:firstLineChars="0"/>
              <w:rPr>
                <w:rFonts w:ascii="宋体" w:hAnsi="宋体"/>
                <w:bCs/>
                <w:sz w:val="21"/>
                <w:szCs w:val="21"/>
              </w:rPr>
            </w:pPr>
            <w:r>
              <w:rPr>
                <w:rFonts w:hint="eastAsia" w:ascii="宋体" w:hAnsi="宋体"/>
                <w:bCs/>
                <w:sz w:val="21"/>
                <w:szCs w:val="21"/>
              </w:rPr>
              <w:t>通过入学教育,使学生知道学校的规章制度，了解将来的就业方向和岗位要求，知道本专需要掌握的专业知识和基本技能</w:t>
            </w:r>
          </w:p>
        </w:tc>
        <w:tc>
          <w:tcPr>
            <w:tcW w:w="1959" w:type="pct"/>
          </w:tcPr>
          <w:p>
            <w:pPr>
              <w:ind w:firstLine="0" w:firstLineChars="0"/>
              <w:rPr>
                <w:rFonts w:ascii="宋体" w:hAnsi="宋体"/>
                <w:bCs/>
                <w:sz w:val="21"/>
                <w:szCs w:val="21"/>
              </w:rPr>
            </w:pPr>
            <w:r>
              <w:rPr>
                <w:rFonts w:hint="eastAsia" w:ascii="宋体" w:hAnsi="宋体"/>
                <w:bCs/>
                <w:sz w:val="21"/>
                <w:szCs w:val="21"/>
              </w:rPr>
              <w:t>1．学院规章制度的学习</w:t>
            </w:r>
          </w:p>
          <w:p>
            <w:pPr>
              <w:ind w:firstLine="0" w:firstLineChars="0"/>
              <w:rPr>
                <w:rFonts w:ascii="宋体" w:hAnsi="宋体"/>
                <w:bCs/>
                <w:sz w:val="21"/>
                <w:szCs w:val="21"/>
              </w:rPr>
            </w:pPr>
            <w:r>
              <w:rPr>
                <w:rFonts w:hint="eastAsia" w:ascii="宋体" w:hAnsi="宋体"/>
                <w:bCs/>
                <w:sz w:val="21"/>
                <w:szCs w:val="21"/>
              </w:rPr>
              <w:t>2．学习人才培养方案，知道本专业的课程设置及基本教学要求</w:t>
            </w:r>
          </w:p>
          <w:p>
            <w:pPr>
              <w:ind w:firstLine="0" w:firstLineChars="0"/>
              <w:rPr>
                <w:rFonts w:ascii="宋体" w:hAnsi="宋体"/>
                <w:bCs/>
                <w:sz w:val="21"/>
                <w:szCs w:val="21"/>
              </w:rPr>
            </w:pPr>
            <w:r>
              <w:rPr>
                <w:rFonts w:hint="eastAsia" w:ascii="宋体" w:hAnsi="宋体"/>
                <w:bCs/>
                <w:sz w:val="21"/>
                <w:szCs w:val="21"/>
              </w:rPr>
              <w:t>3．参观企业及学校实训基地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2</w:t>
            </w:r>
          </w:p>
        </w:tc>
        <w:tc>
          <w:tcPr>
            <w:tcW w:w="997" w:type="pct"/>
            <w:vAlign w:val="center"/>
          </w:tcPr>
          <w:p>
            <w:pPr>
              <w:ind w:firstLine="0" w:firstLineChars="0"/>
              <w:jc w:val="left"/>
              <w:rPr>
                <w:rFonts w:ascii="宋体" w:hAnsi="宋体"/>
                <w:bCs/>
                <w:sz w:val="21"/>
                <w:szCs w:val="21"/>
              </w:rPr>
            </w:pPr>
            <w:r>
              <w:rPr>
                <w:rFonts w:hint="eastAsia" w:ascii="宋体" w:hAnsi="宋体"/>
                <w:bCs/>
                <w:sz w:val="21"/>
                <w:szCs w:val="21"/>
              </w:rPr>
              <w:t>军训</w:t>
            </w:r>
          </w:p>
          <w:p>
            <w:pPr>
              <w:ind w:firstLine="0" w:firstLineChars="0"/>
              <w:jc w:val="left"/>
              <w:rPr>
                <w:rFonts w:ascii="宋体" w:hAnsi="宋体"/>
                <w:bCs/>
                <w:sz w:val="21"/>
                <w:szCs w:val="21"/>
              </w:rPr>
            </w:pPr>
            <w:r>
              <w:rPr>
                <w:rFonts w:ascii="宋体" w:hAnsi="宋体"/>
                <w:bCs/>
                <w:sz w:val="21"/>
                <w:szCs w:val="21"/>
              </w:rPr>
              <w:t>1603002</w:t>
            </w:r>
          </w:p>
        </w:tc>
        <w:tc>
          <w:tcPr>
            <w:tcW w:w="1635" w:type="pct"/>
          </w:tcPr>
          <w:p>
            <w:pPr>
              <w:ind w:firstLine="0" w:firstLineChars="0"/>
              <w:rPr>
                <w:rFonts w:ascii="宋体" w:hAnsi="宋体"/>
                <w:bCs/>
                <w:sz w:val="21"/>
                <w:szCs w:val="21"/>
              </w:rPr>
            </w:pPr>
            <w:r>
              <w:rPr>
                <w:rFonts w:hint="eastAsia" w:ascii="宋体" w:hAnsi="宋体"/>
                <w:bCs/>
                <w:sz w:val="21"/>
                <w:szCs w:val="21"/>
              </w:rPr>
              <w:t>通过军训提高学生自律精神，促使学生军事化自我管理</w:t>
            </w:r>
          </w:p>
        </w:tc>
        <w:tc>
          <w:tcPr>
            <w:tcW w:w="1959" w:type="pct"/>
          </w:tcPr>
          <w:p>
            <w:pPr>
              <w:ind w:firstLine="0" w:firstLineChars="0"/>
              <w:rPr>
                <w:rFonts w:ascii="宋体" w:hAnsi="宋体"/>
                <w:bCs/>
                <w:sz w:val="21"/>
                <w:szCs w:val="21"/>
              </w:rPr>
            </w:pPr>
            <w:r>
              <w:rPr>
                <w:rFonts w:hint="eastAsia" w:ascii="宋体" w:hAnsi="宋体"/>
                <w:bCs/>
                <w:sz w:val="21"/>
                <w:szCs w:val="21"/>
              </w:rPr>
              <w:t>站军姿、整理内务、检阅训练及各种军队基本要求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3</w:t>
            </w:r>
          </w:p>
        </w:tc>
        <w:tc>
          <w:tcPr>
            <w:tcW w:w="997" w:type="pct"/>
            <w:vAlign w:val="center"/>
          </w:tcPr>
          <w:p>
            <w:pPr>
              <w:ind w:firstLine="0" w:firstLineChars="0"/>
              <w:jc w:val="left"/>
              <w:rPr>
                <w:rFonts w:ascii="宋体" w:hAnsi="宋体"/>
                <w:sz w:val="21"/>
                <w:szCs w:val="21"/>
              </w:rPr>
            </w:pPr>
            <w:r>
              <w:rPr>
                <w:rFonts w:hint="eastAsia" w:ascii="宋体" w:hAnsi="宋体"/>
                <w:sz w:val="21"/>
                <w:szCs w:val="21"/>
              </w:rPr>
              <w:t>形势与政策</w:t>
            </w:r>
          </w:p>
          <w:p>
            <w:pPr>
              <w:ind w:firstLine="0" w:firstLineChars="0"/>
              <w:jc w:val="left"/>
              <w:rPr>
                <w:rFonts w:ascii="宋体" w:hAnsi="宋体"/>
                <w:sz w:val="21"/>
                <w:szCs w:val="21"/>
              </w:rPr>
            </w:pPr>
            <w:r>
              <w:rPr>
                <w:rFonts w:hint="eastAsia" w:ascii="宋体" w:hAnsi="宋体"/>
                <w:sz w:val="21"/>
                <w:szCs w:val="21"/>
              </w:rPr>
              <w:t>0703048</w:t>
            </w:r>
          </w:p>
        </w:tc>
        <w:tc>
          <w:tcPr>
            <w:tcW w:w="1635" w:type="pct"/>
          </w:tcPr>
          <w:p>
            <w:pPr>
              <w:ind w:firstLine="0" w:firstLineChars="0"/>
              <w:jc w:val="left"/>
              <w:rPr>
                <w:rFonts w:ascii="宋体" w:hAnsi="宋体"/>
                <w:bCs/>
                <w:sz w:val="21"/>
                <w:szCs w:val="21"/>
              </w:rPr>
            </w:pPr>
            <w:r>
              <w:rPr>
                <w:rFonts w:hint="eastAsia" w:ascii="宋体" w:hAnsi="宋体"/>
                <w:bCs/>
                <w:sz w:val="21"/>
                <w:szCs w:val="21"/>
              </w:rPr>
              <w:t xml:space="preserve">引导和保证学生掌握认识形势与政策问题的基本理论和基础知识，让学生感知世情国情民意，体会党的路线方针政策的实践，把对形势与政策的认识统一到党和国家的科学判断上和正确决策上，形成正确的世界观、人生观和价值观  。了解和正确认识新形势下实现中华民族伟大复兴的艰巨性和重要性，引导学生树立科学的社会政治理想、道德理想、职业理想和生活理想，增强学生实现“中国梦”的信心信念和历史责任感以及国家大局观念，全面拓展能力，提高综合素质 </w:t>
            </w:r>
          </w:p>
        </w:tc>
        <w:tc>
          <w:tcPr>
            <w:tcW w:w="1959" w:type="pct"/>
          </w:tcPr>
          <w:p>
            <w:pPr>
              <w:ind w:firstLine="0" w:firstLineChars="0"/>
              <w:jc w:val="left"/>
              <w:rPr>
                <w:rFonts w:ascii="宋体" w:hAnsi="宋体"/>
                <w:bCs/>
                <w:sz w:val="21"/>
                <w:szCs w:val="21"/>
              </w:rPr>
            </w:pPr>
            <w:r>
              <w:rPr>
                <w:rFonts w:hint="eastAsia" w:ascii="宋体" w:hAnsi="宋体"/>
                <w:bCs/>
                <w:sz w:val="21"/>
                <w:szCs w:val="21"/>
              </w:rPr>
              <w:t>介绍当前国内外经济政治形势、国际关系以及国内外热点事件的基础上，阐明了我国政府的基本原则、基本立场与应对政策。努力体现权威性、前沿性，注重理论与实际的结合、历史与现实的结合、稳定性与变动性的结合、学习知识与发展能力的结合，在相关问题的解读和分析上下工夫，力求达到知识传递与思想深化的双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4</w:t>
            </w:r>
          </w:p>
        </w:tc>
        <w:tc>
          <w:tcPr>
            <w:tcW w:w="997" w:type="pct"/>
            <w:vAlign w:val="center"/>
          </w:tcPr>
          <w:p>
            <w:pPr>
              <w:ind w:firstLine="0" w:firstLineChars="0"/>
              <w:jc w:val="left"/>
              <w:rPr>
                <w:rFonts w:ascii="宋体" w:hAnsi="宋体"/>
                <w:sz w:val="21"/>
                <w:szCs w:val="21"/>
              </w:rPr>
            </w:pPr>
            <w:r>
              <w:rPr>
                <w:rFonts w:hint="eastAsia" w:ascii="宋体" w:hAnsi="宋体"/>
                <w:sz w:val="21"/>
                <w:szCs w:val="21"/>
              </w:rPr>
              <w:t>大学生创新创业导论</w:t>
            </w:r>
          </w:p>
          <w:p>
            <w:pPr>
              <w:ind w:firstLine="0" w:firstLineChars="0"/>
              <w:jc w:val="left"/>
              <w:rPr>
                <w:rFonts w:ascii="宋体" w:hAnsi="宋体"/>
                <w:sz w:val="21"/>
                <w:szCs w:val="21"/>
              </w:rPr>
            </w:pPr>
            <w:r>
              <w:rPr>
                <w:rFonts w:ascii="宋体" w:hAnsi="宋体"/>
                <w:sz w:val="21"/>
                <w:szCs w:val="21"/>
              </w:rPr>
              <w:t>0703055</w:t>
            </w:r>
          </w:p>
        </w:tc>
        <w:tc>
          <w:tcPr>
            <w:tcW w:w="1635" w:type="pct"/>
          </w:tcPr>
          <w:p>
            <w:pPr>
              <w:ind w:firstLine="0" w:firstLineChars="0"/>
              <w:jc w:val="left"/>
              <w:rPr>
                <w:rFonts w:ascii="宋体" w:hAnsi="宋体"/>
                <w:b/>
                <w:bCs/>
                <w:sz w:val="21"/>
                <w:szCs w:val="21"/>
              </w:rPr>
            </w:pPr>
            <w:r>
              <w:rPr>
                <w:rFonts w:hint="eastAsia" w:ascii="宋体" w:hAnsi="宋体"/>
                <w:sz w:val="21"/>
                <w:szCs w:val="21"/>
              </w:rPr>
              <w:t>重点放在对学生创业素质的培养和创业基础知识的介绍，同时指导学生以团队形式开展一些项目化的实践训练，旨在引导学生尽早树立创业意识，学会创新思维，提升精神心理品质，了解企业创建和运行管理的基础知识，提升实践创新能力</w:t>
            </w:r>
          </w:p>
        </w:tc>
        <w:tc>
          <w:tcPr>
            <w:tcW w:w="1959" w:type="pct"/>
          </w:tcPr>
          <w:p>
            <w:pPr>
              <w:ind w:firstLine="0" w:firstLineChars="0"/>
              <w:jc w:val="left"/>
              <w:rPr>
                <w:rFonts w:ascii="宋体" w:hAnsi="宋体"/>
                <w:b/>
                <w:bCs/>
                <w:sz w:val="21"/>
                <w:szCs w:val="21"/>
              </w:rPr>
            </w:pPr>
            <w:r>
              <w:rPr>
                <w:rFonts w:hint="eastAsia" w:ascii="宋体" w:hAnsi="宋体"/>
                <w:sz w:val="21"/>
                <w:szCs w:val="21"/>
              </w:rPr>
              <w:t>着重于精神心理品质培养的引导和创业能力的探讨，强化学生创业动机，着眼于创业过程、企业运作知识的介绍和创业实践指导，帮助学生提升创业实战能力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5</w:t>
            </w:r>
          </w:p>
        </w:tc>
        <w:tc>
          <w:tcPr>
            <w:tcW w:w="997" w:type="pct"/>
            <w:vAlign w:val="center"/>
          </w:tcPr>
          <w:p>
            <w:pPr>
              <w:ind w:firstLine="0" w:firstLineChars="0"/>
              <w:rPr>
                <w:rFonts w:ascii="宋体" w:hAnsi="宋体"/>
                <w:sz w:val="21"/>
                <w:szCs w:val="21"/>
              </w:rPr>
            </w:pPr>
            <w:r>
              <w:rPr>
                <w:rFonts w:hint="eastAsia" w:ascii="宋体" w:hAnsi="宋体"/>
                <w:sz w:val="21"/>
                <w:szCs w:val="21"/>
              </w:rPr>
              <w:t>军事理论</w:t>
            </w:r>
          </w:p>
          <w:p>
            <w:pPr>
              <w:ind w:firstLine="0" w:firstLineChars="0"/>
              <w:rPr>
                <w:rFonts w:ascii="宋体" w:hAnsi="宋体"/>
                <w:sz w:val="21"/>
                <w:szCs w:val="21"/>
              </w:rPr>
            </w:pPr>
            <w:r>
              <w:rPr>
                <w:rFonts w:hint="eastAsia" w:ascii="宋体" w:hAnsi="宋体"/>
                <w:sz w:val="21"/>
                <w:szCs w:val="21"/>
              </w:rPr>
              <w:t>0303037</w:t>
            </w:r>
          </w:p>
        </w:tc>
        <w:tc>
          <w:tcPr>
            <w:tcW w:w="1635" w:type="pct"/>
          </w:tcPr>
          <w:p>
            <w:pPr>
              <w:ind w:firstLine="0" w:firstLineChars="0"/>
              <w:jc w:val="left"/>
              <w:rPr>
                <w:rFonts w:ascii="宋体" w:hAnsi="宋体"/>
                <w:sz w:val="21"/>
                <w:szCs w:val="21"/>
              </w:rPr>
            </w:pPr>
            <w:r>
              <w:rPr>
                <w:rFonts w:hint="eastAsia" w:ascii="宋体" w:hAnsi="宋体"/>
                <w:sz w:val="21"/>
                <w:szCs w:val="21"/>
              </w:rPr>
              <w:t>通过军事课教学，使大学生掌握基本军事理论与军事技能，增强国防观念和国家安全意识，强化爱国主义、集体主义观念，加强组织纪律，促进大学生综合素质的提高，为中国人民解放军训练储备合格后备兵员和培养预备役军官打下坚实基础</w:t>
            </w:r>
          </w:p>
        </w:tc>
        <w:tc>
          <w:tcPr>
            <w:tcW w:w="1959" w:type="pct"/>
          </w:tcPr>
          <w:p>
            <w:pPr>
              <w:ind w:firstLine="0" w:firstLineChars="0"/>
              <w:jc w:val="left"/>
              <w:rPr>
                <w:rFonts w:ascii="宋体" w:hAnsi="宋体"/>
                <w:sz w:val="21"/>
                <w:szCs w:val="21"/>
              </w:rPr>
            </w:pPr>
            <w:r>
              <w:rPr>
                <w:rFonts w:hint="eastAsia" w:ascii="宋体" w:hAnsi="宋体"/>
                <w:sz w:val="21"/>
                <w:szCs w:val="21"/>
              </w:rPr>
              <w:t>军事理论教学内容包括：中国国防；军事思想；国际战略环境；军事高技术和信息化战争五大部分</w:t>
            </w:r>
          </w:p>
          <w:p>
            <w:pPr>
              <w:ind w:firstLine="0" w:firstLineChars="0"/>
              <w:jc w:val="left"/>
              <w:rPr>
                <w:rFonts w:ascii="宋体" w:hAnsi="宋体"/>
                <w:sz w:val="21"/>
                <w:szCs w:val="21"/>
              </w:rPr>
            </w:pPr>
            <w:r>
              <w:rPr>
                <w:rFonts w:hint="eastAsia" w:ascii="宋体" w:hAnsi="宋体"/>
                <w:sz w:val="21"/>
                <w:szCs w:val="21"/>
              </w:rPr>
              <w:t>军事技能训练内容包括：条令条例教育与训练；轻武器射击；战术；军事地形学和综合训练</w:t>
            </w:r>
          </w:p>
          <w:p>
            <w:pPr>
              <w:ind w:firstLine="0" w:firstLineChars="0"/>
              <w:jc w:val="lef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6</w:t>
            </w:r>
          </w:p>
        </w:tc>
        <w:tc>
          <w:tcPr>
            <w:tcW w:w="997" w:type="pct"/>
            <w:vAlign w:val="center"/>
          </w:tcPr>
          <w:p>
            <w:pPr>
              <w:ind w:firstLine="0" w:firstLineChars="0"/>
              <w:rPr>
                <w:rFonts w:ascii="宋体" w:hAnsi="宋体"/>
                <w:sz w:val="21"/>
                <w:szCs w:val="21"/>
              </w:rPr>
            </w:pPr>
            <w:r>
              <w:rPr>
                <w:rFonts w:hint="eastAsia" w:ascii="宋体" w:hAnsi="宋体"/>
                <w:sz w:val="21"/>
                <w:szCs w:val="21"/>
              </w:rPr>
              <w:t>思想道德修养与法律基</w:t>
            </w:r>
          </w:p>
          <w:p>
            <w:pPr>
              <w:ind w:firstLine="0" w:firstLineChars="0"/>
              <w:rPr>
                <w:rFonts w:ascii="宋体" w:hAnsi="宋体"/>
                <w:sz w:val="21"/>
                <w:szCs w:val="21"/>
              </w:rPr>
            </w:pPr>
            <w:r>
              <w:rPr>
                <w:rFonts w:hint="eastAsia" w:ascii="宋体" w:hAnsi="宋体"/>
                <w:sz w:val="21"/>
                <w:szCs w:val="21"/>
              </w:rPr>
              <w:t>0703023</w:t>
            </w:r>
          </w:p>
        </w:tc>
        <w:tc>
          <w:tcPr>
            <w:tcW w:w="1635" w:type="pct"/>
          </w:tcPr>
          <w:p>
            <w:pPr>
              <w:ind w:firstLine="0" w:firstLineChars="0"/>
              <w:jc w:val="left"/>
              <w:rPr>
                <w:rFonts w:ascii="宋体" w:hAnsi="宋体"/>
                <w:sz w:val="21"/>
                <w:szCs w:val="21"/>
              </w:rPr>
            </w:pPr>
            <w:r>
              <w:rPr>
                <w:rFonts w:hint="eastAsia" w:ascii="宋体" w:hAnsi="宋体"/>
                <w:sz w:val="21"/>
                <w:szCs w:val="21"/>
              </w:rPr>
              <w:t xml:space="preserve">通过学习，增强大学生解决实际问题的能力，使大学生掌握马克思主义的人生观、价值观、道德观和法制观的科学理论，引导大学生树立高尚的理想情操和养成良好的道德素质。  </w:t>
            </w: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sz w:val="21"/>
                <w:szCs w:val="21"/>
              </w:rPr>
            </w:pPr>
            <w:r>
              <w:rPr>
                <w:rFonts w:hint="eastAsia" w:ascii="宋体" w:hAnsi="宋体"/>
                <w:sz w:val="21"/>
                <w:szCs w:val="21"/>
              </w:rPr>
              <w:t>思想道德知识、法律知识、培养学生运用马克思主义立场、观点和方法，解决实际问题的能力</w:t>
            </w:r>
          </w:p>
          <w:p>
            <w:pPr>
              <w:ind w:firstLine="0" w:firstLineChars="0"/>
              <w:jc w:val="left"/>
              <w:rPr>
                <w:rFonts w:ascii="宋体" w:hAnsi="宋体" w:cs="仿宋_GB2312"/>
                <w:sz w:val="21"/>
                <w:szCs w:val="21"/>
              </w:rPr>
            </w:pPr>
            <w:r>
              <w:rPr>
                <w:rFonts w:hint="eastAsia" w:ascii="宋体" w:hAnsi="宋体" w:cs="仿宋_GB2312"/>
                <w:sz w:val="21"/>
                <w:szCs w:val="21"/>
              </w:rPr>
              <w:t>教学要求：</w:t>
            </w:r>
          </w:p>
          <w:p>
            <w:pPr>
              <w:ind w:firstLine="0" w:firstLineChars="0"/>
              <w:jc w:val="left"/>
              <w:rPr>
                <w:rFonts w:ascii="宋体" w:hAnsi="宋体"/>
                <w:sz w:val="21"/>
                <w:szCs w:val="21"/>
              </w:rPr>
            </w:pPr>
            <w:r>
              <w:rPr>
                <w:rFonts w:hint="eastAsia" w:ascii="宋体" w:hAnsi="宋体"/>
                <w:sz w:val="21"/>
                <w:szCs w:val="21"/>
              </w:rPr>
              <w:t>要</w:t>
            </w:r>
            <w:r>
              <w:rPr>
                <w:rFonts w:ascii="宋体" w:hAnsi="宋体"/>
                <w:sz w:val="21"/>
                <w:szCs w:val="21"/>
              </w:rPr>
              <w:t>运用辩证唯物主义和历史唯物主义世界观和方法论，引导大学生树立正确的世界观、人生观、价值观、道德观和法治观, 解决成长成才过程中遇到的实际问题，更好适应大学生活，促进德智体美劳全面发展。引导学生</w:t>
            </w:r>
            <w:r>
              <w:rPr>
                <w:rFonts w:hint="eastAsia" w:ascii="宋体" w:hAnsi="宋体"/>
                <w:sz w:val="21"/>
                <w:szCs w:val="21"/>
              </w:rPr>
              <w:t>担当民族大任，成为担任民族复兴大任的时代新人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7</w:t>
            </w:r>
          </w:p>
        </w:tc>
        <w:tc>
          <w:tcPr>
            <w:tcW w:w="997" w:type="pct"/>
            <w:vAlign w:val="center"/>
          </w:tcPr>
          <w:p>
            <w:pPr>
              <w:ind w:firstLine="0" w:firstLineChars="0"/>
              <w:rPr>
                <w:rFonts w:ascii="宋体" w:hAnsi="宋体"/>
                <w:sz w:val="21"/>
                <w:szCs w:val="21"/>
              </w:rPr>
            </w:pPr>
            <w:r>
              <w:rPr>
                <w:rFonts w:hint="eastAsia" w:ascii="宋体" w:hAnsi="宋体"/>
                <w:sz w:val="21"/>
                <w:szCs w:val="21"/>
              </w:rPr>
              <w:t>毛泽东思想和中国特色社会主义理论体系概论</w:t>
            </w:r>
          </w:p>
          <w:p>
            <w:pPr>
              <w:ind w:firstLine="0" w:firstLineChars="0"/>
              <w:rPr>
                <w:rFonts w:ascii="宋体" w:hAnsi="宋体"/>
                <w:sz w:val="21"/>
                <w:szCs w:val="21"/>
              </w:rPr>
            </w:pPr>
            <w:r>
              <w:rPr>
                <w:rFonts w:hint="eastAsia" w:ascii="宋体" w:hAnsi="宋体"/>
                <w:sz w:val="21"/>
                <w:szCs w:val="21"/>
              </w:rPr>
              <w:t>0703029</w:t>
            </w:r>
          </w:p>
        </w:tc>
        <w:tc>
          <w:tcPr>
            <w:tcW w:w="1635" w:type="pct"/>
          </w:tcPr>
          <w:p>
            <w:pPr>
              <w:ind w:firstLine="0" w:firstLineChars="0"/>
              <w:jc w:val="left"/>
              <w:rPr>
                <w:rFonts w:ascii="宋体" w:hAnsi="宋体"/>
                <w:color w:val="000000"/>
                <w:sz w:val="21"/>
                <w:szCs w:val="21"/>
              </w:rPr>
            </w:pPr>
            <w:r>
              <w:rPr>
                <w:rFonts w:hint="eastAsia" w:ascii="宋体" w:hAnsi="宋体"/>
                <w:color w:val="000000"/>
                <w:sz w:val="21"/>
                <w:szCs w:val="21"/>
              </w:rPr>
              <w:t>本课程通过教学使学生了解马克思主义中国化的历史进程，认识毛泽东思想、邓小平理论、“三个代表”重要思想、科学发展观以及习近平新时代中国特色社会主义思想是马克思主义基本原理和中国具体实际相结合的历史性飞跃的理论成果，帮助学生正确认识马克思主义中国化理论成果在指导中国革命和建设中的重要历史地位和作用，确立科学社会主义信仰和建设中国特色社会主义的共同理想。</w:t>
            </w:r>
          </w:p>
          <w:p>
            <w:pPr>
              <w:ind w:firstLine="0" w:firstLineChars="0"/>
              <w:jc w:val="left"/>
              <w:rPr>
                <w:rFonts w:ascii="宋体" w:hAnsi="宋体"/>
                <w:sz w:val="21"/>
                <w:szCs w:val="21"/>
              </w:rPr>
            </w:pP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color w:val="000000"/>
                <w:sz w:val="21"/>
                <w:szCs w:val="21"/>
              </w:rPr>
            </w:pPr>
            <w:r>
              <w:rPr>
                <w:rFonts w:hint="eastAsia" w:ascii="宋体" w:hAnsi="宋体"/>
                <w:color w:val="000000"/>
                <w:sz w:val="21"/>
                <w:szCs w:val="21"/>
              </w:rPr>
              <w:t>毛泽东思想、邓小平理论、“三个代表”重要思想、科学发展观以及习近平新时代中国特色社会主义思想。</w:t>
            </w:r>
          </w:p>
          <w:p>
            <w:pPr>
              <w:ind w:firstLine="0" w:firstLineChars="0"/>
              <w:jc w:val="left"/>
              <w:rPr>
                <w:rFonts w:ascii="宋体" w:hAnsi="宋体"/>
                <w:sz w:val="21"/>
                <w:szCs w:val="21"/>
              </w:rPr>
            </w:pPr>
            <w:r>
              <w:rPr>
                <w:rFonts w:hint="eastAsia" w:ascii="宋体" w:hAnsi="宋体"/>
                <w:sz w:val="21"/>
                <w:szCs w:val="21"/>
              </w:rPr>
              <w:t>教学要求：课程旨在从整体上阐释马克思主义中国化理论成果，既要体现出马克思主义中国化理论成果形成和发展的历史逻辑，又要体现这些理论成果的理论逻辑，力求全面准确地理解毛泽东思想和中国特色社会主义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8</w:t>
            </w:r>
          </w:p>
        </w:tc>
        <w:tc>
          <w:tcPr>
            <w:tcW w:w="997" w:type="pct"/>
            <w:vAlign w:val="center"/>
          </w:tcPr>
          <w:p>
            <w:pPr>
              <w:ind w:firstLine="0" w:firstLineChars="0"/>
              <w:rPr>
                <w:rFonts w:ascii="宋体" w:hAnsi="宋体"/>
                <w:sz w:val="21"/>
                <w:szCs w:val="21"/>
              </w:rPr>
            </w:pPr>
            <w:r>
              <w:rPr>
                <w:rFonts w:hint="eastAsia" w:ascii="宋体" w:hAnsi="宋体"/>
                <w:sz w:val="21"/>
                <w:szCs w:val="21"/>
              </w:rPr>
              <w:t>心理健康</w:t>
            </w:r>
          </w:p>
          <w:p>
            <w:pPr>
              <w:ind w:firstLine="0" w:firstLineChars="0"/>
              <w:rPr>
                <w:rFonts w:ascii="宋体" w:hAnsi="宋体"/>
                <w:sz w:val="21"/>
                <w:szCs w:val="21"/>
              </w:rPr>
            </w:pPr>
            <w:r>
              <w:rPr>
                <w:rFonts w:hint="eastAsia" w:ascii="宋体" w:hAnsi="宋体"/>
                <w:sz w:val="21"/>
                <w:szCs w:val="21"/>
              </w:rPr>
              <w:t>0703034</w:t>
            </w:r>
          </w:p>
        </w:tc>
        <w:tc>
          <w:tcPr>
            <w:tcW w:w="1635" w:type="pct"/>
          </w:tcPr>
          <w:p>
            <w:pPr>
              <w:ind w:firstLine="0" w:firstLineChars="0"/>
              <w:jc w:val="left"/>
              <w:rPr>
                <w:rFonts w:ascii="宋体" w:hAnsi="宋体" w:cs="宋体"/>
                <w:kern w:val="0"/>
                <w:sz w:val="21"/>
                <w:szCs w:val="21"/>
              </w:rPr>
            </w:pPr>
            <w:r>
              <w:rPr>
                <w:rFonts w:hint="eastAsia" w:ascii="宋体" w:hAnsi="宋体" w:cs="宋体"/>
                <w:kern w:val="0"/>
                <w:sz w:val="21"/>
                <w:szCs w:val="21"/>
              </w:rPr>
              <w:t>通过主体体验性《大学生心理健康教育》课程教学，使学生了解心理健康</w:t>
            </w:r>
            <w:r>
              <w:rPr>
                <w:rFonts w:hint="eastAsia" w:ascii="宋体" w:hAnsi="宋体"/>
                <w:sz w:val="21"/>
                <w:szCs w:val="21"/>
              </w:rPr>
              <w:t>基本</w:t>
            </w:r>
            <w:r>
              <w:rPr>
                <w:rFonts w:hint="eastAsia" w:ascii="宋体" w:hAnsi="宋体" w:cs="宋体"/>
                <w:kern w:val="0"/>
                <w:sz w:val="21"/>
                <w:szCs w:val="21"/>
              </w:rPr>
              <w:t>知识，掌握基本的心理调适方法；通过该课程的实训模块，进一步增强学生的自信心和耐挫性，培养学生乐观积极的生活态度和顽强的意志品质，通过理论与实践的有机融合，</w:t>
            </w:r>
            <w:r>
              <w:rPr>
                <w:rFonts w:hint="eastAsia" w:ascii="宋体" w:hAnsi="宋体" w:cs="Tahoma"/>
                <w:sz w:val="21"/>
                <w:szCs w:val="21"/>
              </w:rPr>
              <w:t>达到培养学生良好心理素养的目的，</w:t>
            </w:r>
            <w:r>
              <w:rPr>
                <w:rFonts w:hint="eastAsia" w:ascii="宋体" w:hAnsi="宋体" w:cs="宋体"/>
                <w:kern w:val="0"/>
                <w:sz w:val="21"/>
                <w:szCs w:val="21"/>
              </w:rPr>
              <w:t>从而为他们的全面发展提供良好的基础</w:t>
            </w:r>
          </w:p>
        </w:tc>
        <w:tc>
          <w:tcPr>
            <w:tcW w:w="1959" w:type="pct"/>
          </w:tcPr>
          <w:p>
            <w:pPr>
              <w:widowControl/>
              <w:ind w:firstLine="0" w:firstLineChars="0"/>
              <w:jc w:val="left"/>
              <w:rPr>
                <w:rFonts w:ascii="宋体" w:hAnsi="宋体"/>
                <w:b/>
                <w:sz w:val="21"/>
                <w:szCs w:val="21"/>
              </w:rPr>
            </w:pPr>
            <w:r>
              <w:rPr>
                <w:rFonts w:hint="eastAsia" w:ascii="宋体" w:hAnsi="宋体"/>
                <w:sz w:val="21"/>
                <w:szCs w:val="21"/>
              </w:rPr>
              <w:t>主要内容：</w:t>
            </w:r>
            <w:r>
              <w:rPr>
                <w:rFonts w:ascii="宋体" w:hAnsi="宋体"/>
                <w:b/>
                <w:sz w:val="21"/>
                <w:szCs w:val="21"/>
              </w:rPr>
              <w:t xml:space="preserve"> </w:t>
            </w:r>
          </w:p>
          <w:p>
            <w:pPr>
              <w:widowControl/>
              <w:ind w:firstLine="0" w:firstLineChars="0"/>
              <w:jc w:val="left"/>
              <w:rPr>
                <w:rFonts w:ascii="宋体" w:hAnsi="宋体" w:cs="宋体"/>
                <w:kern w:val="0"/>
                <w:sz w:val="21"/>
                <w:szCs w:val="21"/>
              </w:rPr>
            </w:pPr>
            <w:r>
              <w:rPr>
                <w:rFonts w:hint="eastAsia" w:ascii="宋体" w:hAnsi="宋体"/>
                <w:sz w:val="21"/>
                <w:szCs w:val="21"/>
              </w:rPr>
              <w:t>1．培养学生自我认知能力2.培养学生环境适应能力3. 增强学生心理调适能力</w:t>
            </w:r>
            <w:r>
              <w:rPr>
                <w:rFonts w:hint="eastAsia" w:ascii="宋体" w:hAnsi="宋体" w:cs="宋体"/>
                <w:kern w:val="0"/>
                <w:sz w:val="21"/>
                <w:szCs w:val="21"/>
              </w:rPr>
              <w:t>4. 培养学生应对挫折能力</w:t>
            </w:r>
          </w:p>
          <w:p>
            <w:pPr>
              <w:widowControl/>
              <w:ind w:firstLine="0" w:firstLineChars="0"/>
              <w:jc w:val="left"/>
              <w:rPr>
                <w:rFonts w:ascii="宋体" w:hAnsi="宋体"/>
                <w:bCs/>
                <w:sz w:val="21"/>
                <w:szCs w:val="21"/>
              </w:rPr>
            </w:pPr>
            <w:r>
              <w:rPr>
                <w:rFonts w:hint="eastAsia" w:ascii="宋体" w:hAnsi="宋体"/>
                <w:bCs/>
                <w:sz w:val="21"/>
                <w:szCs w:val="21"/>
              </w:rPr>
              <w:t>教学要求：</w:t>
            </w:r>
          </w:p>
          <w:p>
            <w:pPr>
              <w:widowControl/>
              <w:ind w:firstLine="0" w:firstLineChars="0"/>
              <w:jc w:val="left"/>
              <w:rPr>
                <w:rFonts w:ascii="宋体" w:hAnsi="宋体"/>
                <w:sz w:val="21"/>
                <w:szCs w:val="21"/>
              </w:rPr>
            </w:pPr>
            <w:r>
              <w:rPr>
                <w:rFonts w:hint="eastAsia" w:ascii="宋体" w:hAnsi="宋体"/>
                <w:bCs/>
                <w:sz w:val="21"/>
                <w:szCs w:val="21"/>
              </w:rPr>
              <w:t>1.</w:t>
            </w:r>
            <w:r>
              <w:rPr>
                <w:rFonts w:hint="eastAsia" w:ascii="宋体" w:hAnsi="宋体"/>
                <w:sz w:val="21"/>
                <w:szCs w:val="21"/>
              </w:rPr>
              <w:t>面向全体学生</w:t>
            </w:r>
          </w:p>
          <w:p>
            <w:pPr>
              <w:widowControl/>
              <w:ind w:firstLine="0" w:firstLineChars="0"/>
              <w:jc w:val="left"/>
              <w:rPr>
                <w:rFonts w:ascii="宋体" w:hAnsi="宋体"/>
                <w:sz w:val="21"/>
                <w:szCs w:val="21"/>
              </w:rPr>
            </w:pPr>
            <w:r>
              <w:rPr>
                <w:rFonts w:hint="eastAsia" w:ascii="宋体" w:hAnsi="宋体"/>
                <w:sz w:val="21"/>
                <w:szCs w:val="21"/>
              </w:rPr>
              <w:t>2.精选教学内容</w:t>
            </w:r>
          </w:p>
          <w:p>
            <w:pPr>
              <w:widowControl/>
              <w:ind w:firstLine="0" w:firstLineChars="0"/>
              <w:jc w:val="left"/>
              <w:rPr>
                <w:rFonts w:ascii="宋体" w:hAnsi="宋体"/>
                <w:sz w:val="21"/>
                <w:szCs w:val="21"/>
              </w:rPr>
            </w:pPr>
            <w:r>
              <w:rPr>
                <w:rFonts w:hint="eastAsia" w:ascii="宋体" w:hAnsi="宋体"/>
                <w:sz w:val="21"/>
                <w:szCs w:val="21"/>
              </w:rPr>
              <w:t>3.倡导体验分享</w:t>
            </w:r>
          </w:p>
          <w:p>
            <w:pPr>
              <w:widowControl/>
              <w:ind w:firstLine="0" w:firstLineChars="0"/>
              <w:jc w:val="left"/>
              <w:rPr>
                <w:rFonts w:ascii="宋体" w:hAnsi="宋体"/>
                <w:sz w:val="21"/>
                <w:szCs w:val="21"/>
              </w:rPr>
            </w:pPr>
            <w:r>
              <w:rPr>
                <w:rFonts w:hint="eastAsia" w:ascii="宋体" w:hAnsi="宋体"/>
                <w:sz w:val="21"/>
                <w:szCs w:val="21"/>
              </w:rPr>
              <w:t>4.开发课程资源</w:t>
            </w:r>
          </w:p>
          <w:p>
            <w:pPr>
              <w:ind w:firstLine="0" w:firstLineChars="0"/>
              <w:jc w:val="left"/>
              <w:rPr>
                <w:rFonts w:ascii="宋体" w:hAnsi="宋体"/>
                <w:sz w:val="21"/>
                <w:szCs w:val="21"/>
              </w:rPr>
            </w:pPr>
            <w:r>
              <w:rPr>
                <w:rFonts w:hint="eastAsia" w:ascii="宋体" w:hAnsi="宋体"/>
                <w:sz w:val="21"/>
                <w:szCs w:val="21"/>
              </w:rPr>
              <w:t>5.注重教学过程</w:t>
            </w:r>
          </w:p>
          <w:p>
            <w:pPr>
              <w:widowControl/>
              <w:ind w:firstLine="413" w:firstLineChars="196"/>
              <w:jc w:val="lef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9</w:t>
            </w:r>
          </w:p>
        </w:tc>
        <w:tc>
          <w:tcPr>
            <w:tcW w:w="997" w:type="pct"/>
            <w:vAlign w:val="center"/>
          </w:tcPr>
          <w:p>
            <w:pPr>
              <w:ind w:firstLine="0" w:firstLineChars="0"/>
              <w:rPr>
                <w:rFonts w:ascii="宋体" w:hAnsi="宋体"/>
                <w:sz w:val="21"/>
                <w:szCs w:val="21"/>
              </w:rPr>
            </w:pPr>
            <w:r>
              <w:rPr>
                <w:rFonts w:hint="eastAsia" w:ascii="宋体" w:hAnsi="宋体"/>
                <w:sz w:val="21"/>
                <w:szCs w:val="21"/>
              </w:rPr>
              <w:t>体育</w:t>
            </w:r>
          </w:p>
          <w:p>
            <w:pPr>
              <w:ind w:firstLine="0" w:firstLineChars="0"/>
              <w:rPr>
                <w:rFonts w:ascii="宋体" w:hAnsi="宋体"/>
                <w:sz w:val="21"/>
                <w:szCs w:val="21"/>
              </w:rPr>
            </w:pPr>
            <w:r>
              <w:rPr>
                <w:rFonts w:ascii="宋体" w:hAnsi="宋体"/>
                <w:sz w:val="21"/>
                <w:szCs w:val="21"/>
              </w:rPr>
              <w:t>0703031</w:t>
            </w:r>
          </w:p>
        </w:tc>
        <w:tc>
          <w:tcPr>
            <w:tcW w:w="1635" w:type="pct"/>
          </w:tcPr>
          <w:p>
            <w:pPr>
              <w:ind w:firstLine="0" w:firstLineChars="0"/>
              <w:jc w:val="left"/>
              <w:rPr>
                <w:rFonts w:ascii="宋体" w:hAnsi="宋体"/>
                <w:sz w:val="21"/>
                <w:szCs w:val="21"/>
              </w:rPr>
            </w:pPr>
            <w:r>
              <w:rPr>
                <w:rFonts w:hint="eastAsia" w:ascii="宋体" w:hAnsi="宋体"/>
                <w:sz w:val="21"/>
                <w:szCs w:val="21"/>
              </w:rPr>
              <w:t>知识目标：使学生掌握体育课程的基本理论知识</w:t>
            </w:r>
          </w:p>
          <w:p>
            <w:pPr>
              <w:ind w:firstLine="0" w:firstLineChars="0"/>
              <w:jc w:val="left"/>
              <w:rPr>
                <w:rFonts w:ascii="宋体" w:hAnsi="宋体"/>
                <w:sz w:val="21"/>
                <w:szCs w:val="21"/>
              </w:rPr>
            </w:pPr>
            <w:r>
              <w:rPr>
                <w:rFonts w:hint="eastAsia" w:ascii="宋体" w:hAnsi="宋体"/>
                <w:sz w:val="21"/>
                <w:szCs w:val="21"/>
              </w:rPr>
              <w:t>能力目标：使学生掌握体育课程运动的基本动作要领，具有良好的交际沟通能力</w:t>
            </w:r>
          </w:p>
          <w:p>
            <w:pPr>
              <w:ind w:firstLine="0" w:firstLineChars="0"/>
              <w:jc w:val="left"/>
              <w:rPr>
                <w:rFonts w:ascii="宋体" w:hAnsi="宋体"/>
                <w:sz w:val="21"/>
                <w:szCs w:val="21"/>
              </w:rPr>
            </w:pPr>
            <w:r>
              <w:rPr>
                <w:rFonts w:hint="eastAsia" w:ascii="宋体" w:hAnsi="宋体"/>
                <w:sz w:val="21"/>
                <w:szCs w:val="21"/>
              </w:rPr>
              <w:t>素质目标：树立正确的审美观，发挥体育教育的多功能性,对学生进行集体主义、爱国主义、共产主义教育,培养学生敢于拼搏、开拓创新、勇敢顽强、团结进取的优良品德</w:t>
            </w:r>
          </w:p>
        </w:tc>
        <w:tc>
          <w:tcPr>
            <w:tcW w:w="1959" w:type="pct"/>
          </w:tcPr>
          <w:p>
            <w:pPr>
              <w:ind w:firstLine="0" w:firstLineChars="0"/>
              <w:jc w:val="left"/>
              <w:rPr>
                <w:rFonts w:ascii="宋体" w:hAnsi="宋体"/>
                <w:sz w:val="21"/>
                <w:szCs w:val="21"/>
              </w:rPr>
            </w:pPr>
            <w:r>
              <w:rPr>
                <w:rFonts w:hint="eastAsia" w:ascii="宋体" w:hAnsi="宋体"/>
                <w:sz w:val="21"/>
                <w:szCs w:val="21"/>
              </w:rPr>
              <w:t>体育1</w:t>
            </w:r>
          </w:p>
          <w:p>
            <w:pPr>
              <w:ind w:firstLine="0" w:firstLineChars="0"/>
              <w:jc w:val="left"/>
              <w:rPr>
                <w:rFonts w:ascii="宋体" w:hAnsi="宋体"/>
                <w:sz w:val="21"/>
                <w:szCs w:val="21"/>
              </w:rPr>
            </w:pPr>
            <w:r>
              <w:rPr>
                <w:rFonts w:hint="eastAsia" w:ascii="宋体" w:hAnsi="宋体"/>
                <w:sz w:val="21"/>
                <w:szCs w:val="21"/>
              </w:rPr>
              <w:t>学生可以根据选项选择体育课程。从体育舞蹈、健美操、篮球、排球、足球、乒乓球、网球、轮滑八大板块中选择自己感兴趣的体育项目学习</w:t>
            </w:r>
          </w:p>
          <w:p>
            <w:pPr>
              <w:ind w:firstLine="0" w:firstLineChars="0"/>
              <w:jc w:val="left"/>
              <w:rPr>
                <w:rFonts w:ascii="宋体" w:hAnsi="宋体"/>
                <w:sz w:val="21"/>
                <w:szCs w:val="21"/>
              </w:rPr>
            </w:pPr>
            <w:r>
              <w:rPr>
                <w:rFonts w:hint="eastAsia" w:ascii="宋体" w:hAnsi="宋体"/>
                <w:sz w:val="21"/>
                <w:szCs w:val="21"/>
              </w:rPr>
              <w:t>培养学生专项体育的基本素质、进行体能训练、使学生掌握基本的动作要领、增强体育锻炼意识、提高团结协作能力</w:t>
            </w:r>
          </w:p>
          <w:p>
            <w:pPr>
              <w:ind w:firstLine="0" w:firstLineChars="0"/>
              <w:jc w:val="left"/>
              <w:rPr>
                <w:rFonts w:ascii="宋体" w:hAnsi="宋体"/>
                <w:sz w:val="21"/>
                <w:szCs w:val="21"/>
              </w:rPr>
            </w:pPr>
            <w:r>
              <w:rPr>
                <w:rFonts w:hint="eastAsia" w:ascii="宋体" w:hAnsi="宋体"/>
                <w:sz w:val="21"/>
                <w:szCs w:val="21"/>
              </w:rPr>
              <w:t>体育2</w:t>
            </w:r>
          </w:p>
          <w:p>
            <w:pPr>
              <w:ind w:firstLine="0" w:firstLineChars="0"/>
              <w:jc w:val="left"/>
              <w:rPr>
                <w:rFonts w:ascii="宋体" w:hAnsi="宋体"/>
                <w:sz w:val="21"/>
                <w:szCs w:val="21"/>
              </w:rPr>
            </w:pPr>
            <w:r>
              <w:rPr>
                <w:rFonts w:hint="eastAsia" w:ascii="宋体" w:hAnsi="宋体"/>
                <w:sz w:val="21"/>
                <w:szCs w:val="21"/>
              </w:rPr>
              <w:t>继续培养学生的专项训练技术、基本素质、基本能力。学生可以依托体育舞蹈、健美操、篮球、排球、足球、乒乓球、网球、轮滑八大板块继续原来参与的选项，也可重新选新的项目学习。教师可分层教学，以老带新等方法提高学生体育技战术能力</w:t>
            </w:r>
          </w:p>
          <w:p>
            <w:pPr>
              <w:ind w:firstLine="0" w:firstLineChars="0"/>
              <w:jc w:val="left"/>
              <w:rPr>
                <w:rFonts w:ascii="宋体" w:hAnsi="宋体"/>
                <w:sz w:val="21"/>
                <w:szCs w:val="21"/>
              </w:rPr>
            </w:pPr>
            <w:r>
              <w:rPr>
                <w:rFonts w:hint="eastAsia" w:ascii="宋体" w:hAnsi="宋体"/>
                <w:sz w:val="21"/>
                <w:szCs w:val="21"/>
              </w:rPr>
              <w:t>体育3</w:t>
            </w:r>
          </w:p>
          <w:p>
            <w:pPr>
              <w:ind w:firstLine="0" w:firstLineChars="0"/>
              <w:jc w:val="left"/>
              <w:rPr>
                <w:rFonts w:ascii="宋体" w:hAnsi="宋体"/>
                <w:sz w:val="21"/>
                <w:szCs w:val="21"/>
              </w:rPr>
            </w:pPr>
            <w:r>
              <w:rPr>
                <w:rFonts w:hint="eastAsia" w:ascii="宋体" w:hAnsi="宋体"/>
                <w:sz w:val="21"/>
                <w:szCs w:val="21"/>
              </w:rPr>
              <w:t>熟练掌握体育项目的内涵，要领，技术和技能。使学生对所选项目有较好的掌握。促使学生具备健全的思想，强健的体魄，团结协作的精神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10</w:t>
            </w:r>
          </w:p>
        </w:tc>
        <w:tc>
          <w:tcPr>
            <w:tcW w:w="997" w:type="pct"/>
            <w:vAlign w:val="center"/>
          </w:tcPr>
          <w:p>
            <w:pPr>
              <w:ind w:firstLine="0" w:firstLineChars="0"/>
              <w:rPr>
                <w:rFonts w:ascii="宋体" w:hAnsi="宋体"/>
                <w:sz w:val="21"/>
                <w:szCs w:val="21"/>
              </w:rPr>
            </w:pPr>
            <w:r>
              <w:rPr>
                <w:rFonts w:hint="eastAsia" w:ascii="宋体" w:hAnsi="宋体"/>
                <w:sz w:val="21"/>
                <w:szCs w:val="21"/>
              </w:rPr>
              <w:t>职业发展与就业指导</w:t>
            </w:r>
          </w:p>
          <w:p>
            <w:pPr>
              <w:ind w:firstLine="0" w:firstLineChars="0"/>
              <w:rPr>
                <w:rFonts w:ascii="宋体" w:hAnsi="宋体"/>
                <w:sz w:val="21"/>
                <w:szCs w:val="21"/>
              </w:rPr>
            </w:pPr>
            <w:r>
              <w:rPr>
                <w:rFonts w:hint="eastAsia" w:ascii="宋体" w:hAnsi="宋体"/>
                <w:sz w:val="21"/>
                <w:szCs w:val="21"/>
              </w:rPr>
              <w:t>0103033</w:t>
            </w:r>
          </w:p>
        </w:tc>
        <w:tc>
          <w:tcPr>
            <w:tcW w:w="1635" w:type="pct"/>
          </w:tcPr>
          <w:p>
            <w:pPr>
              <w:ind w:firstLine="0" w:firstLineChars="0"/>
              <w:jc w:val="left"/>
              <w:rPr>
                <w:rFonts w:ascii="宋体" w:hAnsi="宋体"/>
                <w:sz w:val="21"/>
                <w:szCs w:val="21"/>
              </w:rPr>
            </w:pPr>
            <w:r>
              <w:rPr>
                <w:rFonts w:hint="eastAsia" w:ascii="宋体" w:hAnsi="宋体"/>
                <w:sz w:val="21"/>
                <w:szCs w:val="21"/>
              </w:rPr>
              <w:t>职业发展与就业指导为学院各专业公共必修课</w:t>
            </w:r>
          </w:p>
          <w:p>
            <w:pPr>
              <w:ind w:firstLine="0" w:firstLineChars="0"/>
              <w:jc w:val="left"/>
              <w:rPr>
                <w:rFonts w:ascii="宋体" w:hAnsi="宋体"/>
                <w:sz w:val="21"/>
                <w:szCs w:val="21"/>
              </w:rPr>
            </w:pPr>
            <w:r>
              <w:rPr>
                <w:rFonts w:hint="eastAsia" w:ascii="宋体" w:hAnsi="宋体"/>
                <w:sz w:val="21"/>
                <w:szCs w:val="21"/>
              </w:rPr>
              <w:t>引导大学生树立正确积极的人生观、价值观和就业观，树立正确的职业观念和职业理想，认真思考自己的职业生涯发展问题，并在教师的指导下初步规划自己的职业生涯，做好相应的就业准备。帮助学生认清就业形势，了解就业政策，更新就业观念，掌握就业技巧，提高就业能力，</w:t>
            </w:r>
            <w:r>
              <w:rPr>
                <w:rFonts w:ascii="宋体" w:hAnsi="宋体"/>
                <w:sz w:val="21"/>
                <w:szCs w:val="21"/>
              </w:rPr>
              <w:t>引领学生理性思维，提升内在素养和品质，</w:t>
            </w:r>
            <w:r>
              <w:rPr>
                <w:rFonts w:hint="eastAsia" w:ascii="宋体" w:hAnsi="宋体"/>
                <w:sz w:val="21"/>
                <w:szCs w:val="21"/>
              </w:rPr>
              <w:t>努力实现大学生在态度、知识和技能三个层面的显著提高，将个人发展和市场经济发展、国家需要相结合，初步确立职业意识和创业意识。愿意为个人的生涯发展和社会发展主动付出积极的努力。为其顺利就业、创业和未来发展打下良好的基础。</w:t>
            </w: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sz w:val="21"/>
                <w:szCs w:val="21"/>
              </w:rPr>
            </w:pPr>
            <w:r>
              <w:rPr>
                <w:rFonts w:hint="eastAsia" w:ascii="宋体" w:hAnsi="宋体"/>
                <w:sz w:val="21"/>
                <w:szCs w:val="21"/>
              </w:rPr>
              <w:t>认识职业、职业发展规划、职业能力培养、就业指导，就业准备</w:t>
            </w:r>
          </w:p>
          <w:p>
            <w:pPr>
              <w:ind w:firstLine="0" w:firstLineChars="0"/>
              <w:jc w:val="left"/>
              <w:rPr>
                <w:rFonts w:ascii="宋体" w:hAnsi="宋体"/>
                <w:sz w:val="21"/>
                <w:szCs w:val="21"/>
              </w:rPr>
            </w:pPr>
            <w:r>
              <w:rPr>
                <w:rFonts w:hint="eastAsia" w:ascii="宋体" w:hAnsi="宋体"/>
                <w:sz w:val="21"/>
                <w:szCs w:val="21"/>
              </w:rPr>
              <w:t>教学要求：</w:t>
            </w:r>
          </w:p>
          <w:p>
            <w:pPr>
              <w:ind w:firstLine="0" w:firstLineChars="0"/>
              <w:jc w:val="left"/>
              <w:rPr>
                <w:rFonts w:ascii="宋体" w:hAnsi="宋体"/>
                <w:sz w:val="21"/>
                <w:szCs w:val="21"/>
              </w:rPr>
            </w:pPr>
            <w:r>
              <w:rPr>
                <w:rFonts w:hint="eastAsia" w:ascii="宋体" w:hAnsi="宋体"/>
                <w:sz w:val="21"/>
                <w:szCs w:val="21"/>
              </w:rPr>
              <w:t>职业的概念及分类；认识自我，适应环境；国家及我院的毕业生就业形势与情况；转变就业观念，确立自己的职业发展方向</w:t>
            </w:r>
          </w:p>
          <w:p>
            <w:pPr>
              <w:ind w:firstLine="0" w:firstLineChars="0"/>
              <w:jc w:val="left"/>
              <w:rPr>
                <w:rFonts w:ascii="宋体" w:hAnsi="宋体"/>
                <w:sz w:val="21"/>
                <w:szCs w:val="21"/>
              </w:rPr>
            </w:pPr>
            <w:r>
              <w:rPr>
                <w:rFonts w:hint="eastAsia" w:ascii="宋体" w:hAnsi="宋体"/>
                <w:sz w:val="21"/>
                <w:szCs w:val="21"/>
              </w:rPr>
              <w:t>劳动力市场的基本状况及影响因素；自我评价；职业发展决策类型；职业生涯规划设计的方法</w:t>
            </w:r>
          </w:p>
          <w:p>
            <w:pPr>
              <w:ind w:firstLine="0" w:firstLineChars="0"/>
              <w:jc w:val="left"/>
              <w:rPr>
                <w:rFonts w:ascii="宋体" w:hAnsi="宋体"/>
                <w:sz w:val="21"/>
                <w:szCs w:val="21"/>
              </w:rPr>
            </w:pPr>
            <w:r>
              <w:rPr>
                <w:rFonts w:hint="eastAsia" w:ascii="宋体" w:hAnsi="宋体"/>
                <w:sz w:val="21"/>
                <w:szCs w:val="21"/>
              </w:rPr>
              <w:t>能力及影响能力发展的因素；大学生应具备的职业能力；获得能力的渠道和方法</w:t>
            </w:r>
          </w:p>
          <w:p>
            <w:pPr>
              <w:ind w:firstLine="0" w:firstLineChars="0"/>
              <w:jc w:val="left"/>
              <w:rPr>
                <w:rFonts w:ascii="宋体" w:hAnsi="宋体"/>
                <w:sz w:val="21"/>
                <w:szCs w:val="21"/>
              </w:rPr>
            </w:pPr>
            <w:r>
              <w:rPr>
                <w:rFonts w:hint="eastAsia" w:ascii="宋体" w:hAnsi="宋体"/>
                <w:sz w:val="21"/>
                <w:szCs w:val="21"/>
              </w:rPr>
              <w:t>就业制度、政策、法规和方式以及自身权利与义务；职业道德素养；适应新环境。</w:t>
            </w:r>
          </w:p>
          <w:p>
            <w:pPr>
              <w:ind w:firstLine="0" w:firstLineChars="0"/>
              <w:jc w:val="left"/>
              <w:rPr>
                <w:rFonts w:ascii="宋体" w:hAnsi="宋体"/>
                <w:sz w:val="21"/>
                <w:szCs w:val="21"/>
              </w:rPr>
            </w:pPr>
            <w:r>
              <w:rPr>
                <w:rFonts w:hint="eastAsia" w:ascii="宋体" w:hAnsi="宋体"/>
                <w:sz w:val="21"/>
                <w:szCs w:val="21"/>
              </w:rPr>
              <w:t>就业中的思想、心理、信息、材料、笔试和面试等方面的内容及方法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11</w:t>
            </w:r>
          </w:p>
        </w:tc>
        <w:tc>
          <w:tcPr>
            <w:tcW w:w="997" w:type="pct"/>
            <w:vAlign w:val="center"/>
          </w:tcPr>
          <w:p>
            <w:pPr>
              <w:widowControl/>
              <w:ind w:firstLine="0" w:firstLineChars="0"/>
              <w:rPr>
                <w:rFonts w:ascii="宋体" w:hAnsi="宋体"/>
                <w:sz w:val="21"/>
                <w:szCs w:val="21"/>
              </w:rPr>
            </w:pPr>
            <w:r>
              <w:rPr>
                <w:rFonts w:hint="eastAsia" w:ascii="宋体" w:hAnsi="宋体"/>
                <w:sz w:val="21"/>
                <w:szCs w:val="21"/>
              </w:rPr>
              <w:t>习近平新时代中国特色社会主义思想概论</w:t>
            </w:r>
          </w:p>
        </w:tc>
        <w:tc>
          <w:tcPr>
            <w:tcW w:w="1635" w:type="pct"/>
          </w:tcPr>
          <w:p>
            <w:pPr>
              <w:widowControl/>
              <w:ind w:firstLine="420"/>
              <w:jc w:val="left"/>
              <w:rPr>
                <w:rFonts w:ascii="宋体" w:hAnsi="宋体"/>
                <w:sz w:val="21"/>
                <w:szCs w:val="21"/>
              </w:rPr>
            </w:pPr>
            <w:r>
              <w:rPr>
                <w:rFonts w:hint="eastAsia" w:ascii="宋体" w:hAnsi="宋体"/>
                <w:sz w:val="21"/>
                <w:szCs w:val="21"/>
              </w:rPr>
              <w:t xml:space="preserve">本课程为高等学校各专业必修的一门思想政治理论课。其任务是通过该课程的教学，认识习近平新时代中国特色社会主义思想是马克思主义基本原理和中国具体实际相结合的历史性飞跃的理论成果，是中国化的马克思主义，通过推进习近平总书记系列重要讲话“四进”（即进教材、 进课堂、进支部、进头脑），不断增强了广大师生“四信”（即 </w:t>
            </w:r>
          </w:p>
          <w:p>
            <w:pPr>
              <w:widowControl/>
              <w:ind w:firstLine="420"/>
              <w:jc w:val="left"/>
              <w:rPr>
                <w:rFonts w:ascii="宋体" w:hAnsi="宋体"/>
                <w:sz w:val="21"/>
                <w:szCs w:val="21"/>
              </w:rPr>
            </w:pPr>
            <w:r>
              <w:rPr>
                <w:rFonts w:hint="eastAsia" w:ascii="宋体" w:hAnsi="宋体"/>
                <w:sz w:val="21"/>
                <w:szCs w:val="21"/>
              </w:rPr>
              <w:t>对马克思主义的信仰、对中国特色社会主义的信念、对实现中华民族伟大复兴中国梦的信心、对以习近平同志为核心的党中央的信赖）。</w:t>
            </w:r>
          </w:p>
        </w:tc>
        <w:tc>
          <w:tcPr>
            <w:tcW w:w="1959" w:type="pct"/>
          </w:tcPr>
          <w:p>
            <w:pPr>
              <w:ind w:firstLine="0" w:firstLineChars="0"/>
              <w:rPr>
                <w:rFonts w:ascii="宋体" w:hAnsi="宋体"/>
                <w:sz w:val="21"/>
                <w:szCs w:val="21"/>
              </w:rPr>
            </w:pPr>
            <w:r>
              <w:rPr>
                <w:rFonts w:hint="eastAsia" w:ascii="宋体" w:hAnsi="宋体"/>
                <w:sz w:val="21"/>
                <w:szCs w:val="21"/>
              </w:rPr>
              <w:t>主要内容：</w:t>
            </w:r>
          </w:p>
          <w:p>
            <w:pPr>
              <w:widowControl/>
              <w:ind w:firstLine="0" w:firstLineChars="0"/>
              <w:jc w:val="left"/>
              <w:rPr>
                <w:rFonts w:ascii="宋体" w:hAnsi="宋体"/>
                <w:sz w:val="21"/>
                <w:szCs w:val="21"/>
              </w:rPr>
            </w:pPr>
            <w:r>
              <w:rPr>
                <w:rFonts w:hint="eastAsia" w:ascii="宋体" w:hAnsi="宋体"/>
                <w:sz w:val="21"/>
                <w:szCs w:val="21"/>
              </w:rPr>
              <w:t xml:space="preserve">1.习近平总书记关于教育的重要论述，特别是关于青年学生成长成才重要论述 </w:t>
            </w:r>
          </w:p>
          <w:p>
            <w:pPr>
              <w:ind w:firstLine="0" w:firstLineChars="0"/>
              <w:rPr>
                <w:rFonts w:ascii="宋体" w:hAnsi="宋体"/>
                <w:sz w:val="21"/>
                <w:szCs w:val="21"/>
              </w:rPr>
            </w:pPr>
            <w:r>
              <w:rPr>
                <w:rFonts w:hint="eastAsia" w:ascii="宋体" w:hAnsi="宋体"/>
                <w:sz w:val="21"/>
                <w:szCs w:val="21"/>
              </w:rPr>
              <w:t xml:space="preserve">2.习近平总书记针对黑龙江的几次重要讲话精神及龙江振兴发展内容 </w:t>
            </w:r>
          </w:p>
          <w:p>
            <w:pPr>
              <w:widowControl/>
              <w:ind w:firstLine="0" w:firstLineChars="0"/>
              <w:jc w:val="left"/>
              <w:rPr>
                <w:rFonts w:ascii="宋体" w:hAnsi="宋体"/>
                <w:sz w:val="21"/>
                <w:szCs w:val="21"/>
              </w:rPr>
            </w:pPr>
            <w:r>
              <w:rPr>
                <w:rFonts w:hint="eastAsia" w:ascii="宋体" w:hAnsi="宋体"/>
                <w:sz w:val="21"/>
                <w:szCs w:val="21"/>
              </w:rPr>
              <w:t>3.习近平新时代中国特色社会主义思想贯穿的立场观点方法及最新内容</w:t>
            </w:r>
          </w:p>
          <w:p>
            <w:pPr>
              <w:widowControl/>
              <w:ind w:firstLine="0" w:firstLineChars="0"/>
              <w:jc w:val="left"/>
              <w:rPr>
                <w:rFonts w:ascii="宋体" w:hAnsi="宋体"/>
                <w:sz w:val="21"/>
                <w:szCs w:val="21"/>
              </w:rPr>
            </w:pPr>
            <w:r>
              <w:rPr>
                <w:rFonts w:hint="eastAsia" w:ascii="宋体" w:hAnsi="宋体"/>
                <w:sz w:val="21"/>
                <w:szCs w:val="21"/>
              </w:rPr>
              <w:t xml:space="preserve">4.高校特色课程：高校结合各自办学学科和专业特色，将习近平新时代中国特色社会主义思想融入特色课程之中 </w:t>
            </w:r>
          </w:p>
          <w:p>
            <w:pPr>
              <w:ind w:firstLine="0" w:firstLineChars="0"/>
              <w:rPr>
                <w:rFonts w:ascii="宋体" w:hAnsi="宋体"/>
                <w:sz w:val="21"/>
                <w:szCs w:val="21"/>
              </w:rPr>
            </w:pPr>
            <w:r>
              <w:rPr>
                <w:rFonts w:hint="eastAsia" w:ascii="宋体" w:hAnsi="宋体"/>
                <w:sz w:val="21"/>
                <w:szCs w:val="21"/>
              </w:rPr>
              <w:t>教学要求：</w:t>
            </w:r>
          </w:p>
          <w:p>
            <w:pPr>
              <w:widowControl/>
              <w:ind w:firstLine="0" w:firstLineChars="0"/>
              <w:jc w:val="left"/>
              <w:rPr>
                <w:rFonts w:ascii="宋体" w:hAnsi="宋体"/>
                <w:sz w:val="21"/>
                <w:szCs w:val="21"/>
              </w:rPr>
            </w:pPr>
            <w:r>
              <w:rPr>
                <w:rFonts w:hint="eastAsia" w:ascii="宋体" w:hAnsi="宋体"/>
                <w:sz w:val="21"/>
                <w:szCs w:val="21"/>
              </w:rPr>
              <w:t>课程旨在阐释马克思主义中国化的最新成果——习近平新时代中国特色社会主义思想。全面贯彻党的教育方针，落实立德树人根本任务，引导学生增强中国特色社会主义道路自信、理论自信、制度自信、文化自信，培养德智体美劳全面发展的社会主义建设者和接班人。</w:t>
            </w:r>
          </w:p>
        </w:tc>
      </w:tr>
    </w:tbl>
    <w:p>
      <w:pPr>
        <w:ind w:firstLine="562"/>
        <w:rPr>
          <w:b/>
        </w:rPr>
      </w:pPr>
      <w:r>
        <w:rPr>
          <w:rFonts w:hint="eastAsia"/>
          <w:b/>
        </w:rPr>
        <w:t>（三）专业（技能）课程</w:t>
      </w: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260"/>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Calibri" w:hAnsi="Calibri"/>
                <w:b/>
                <w:bCs/>
                <w:sz w:val="24"/>
              </w:rPr>
            </w:pPr>
            <w:r>
              <w:rPr>
                <w:rFonts w:hint="eastAsia"/>
                <w:b/>
                <w:bCs/>
                <w:sz w:val="24"/>
              </w:rPr>
              <w:t>序号</w:t>
            </w:r>
          </w:p>
        </w:tc>
        <w:tc>
          <w:tcPr>
            <w:tcW w:w="2268" w:type="dxa"/>
            <w:tcBorders>
              <w:top w:val="single" w:color="auto" w:sz="4" w:space="0"/>
              <w:left w:val="nil"/>
              <w:bottom w:val="single" w:color="auto" w:sz="4" w:space="0"/>
              <w:right w:val="single" w:color="auto" w:sz="4" w:space="0"/>
            </w:tcBorders>
            <w:vAlign w:val="center"/>
          </w:tcPr>
          <w:p>
            <w:pPr>
              <w:spacing w:line="360" w:lineRule="auto"/>
              <w:ind w:firstLine="0" w:firstLineChars="0"/>
              <w:rPr>
                <w:rFonts w:ascii="Calibri" w:hAnsi="Calibri"/>
                <w:b/>
                <w:bCs/>
                <w:sz w:val="24"/>
              </w:rPr>
            </w:pPr>
            <w:r>
              <w:rPr>
                <w:rFonts w:hint="eastAsia"/>
                <w:b/>
                <w:bCs/>
                <w:sz w:val="24"/>
              </w:rPr>
              <w:t>课程名称及代码</w:t>
            </w:r>
          </w:p>
        </w:tc>
        <w:tc>
          <w:tcPr>
            <w:tcW w:w="3260" w:type="dxa"/>
            <w:tcBorders>
              <w:top w:val="single" w:color="auto" w:sz="4" w:space="0"/>
              <w:left w:val="nil"/>
              <w:bottom w:val="single" w:color="auto" w:sz="4" w:space="0"/>
              <w:right w:val="single" w:color="auto" w:sz="4" w:space="0"/>
            </w:tcBorders>
          </w:tcPr>
          <w:p>
            <w:pPr>
              <w:spacing w:line="360" w:lineRule="auto"/>
              <w:ind w:firstLine="964" w:firstLineChars="400"/>
              <w:rPr>
                <w:rFonts w:ascii="Calibri" w:hAnsi="Calibri"/>
                <w:b/>
                <w:bCs/>
                <w:sz w:val="24"/>
              </w:rPr>
            </w:pPr>
            <w:r>
              <w:rPr>
                <w:rFonts w:hint="eastAsia"/>
                <w:b/>
                <w:bCs/>
                <w:sz w:val="24"/>
              </w:rPr>
              <w:t>课程目标</w:t>
            </w:r>
          </w:p>
        </w:tc>
        <w:tc>
          <w:tcPr>
            <w:tcW w:w="3686" w:type="dxa"/>
            <w:tcBorders>
              <w:top w:val="single" w:color="auto" w:sz="4" w:space="0"/>
              <w:left w:val="nil"/>
              <w:bottom w:val="single" w:color="auto" w:sz="4" w:space="0"/>
              <w:right w:val="single" w:color="auto" w:sz="4" w:space="0"/>
            </w:tcBorders>
          </w:tcPr>
          <w:p>
            <w:pPr>
              <w:spacing w:line="360" w:lineRule="auto"/>
              <w:ind w:firstLine="0" w:firstLineChars="0"/>
              <w:jc w:val="center"/>
              <w:rPr>
                <w:rFonts w:ascii="Calibri" w:hAnsi="Calibri"/>
                <w:b/>
                <w:bCs/>
                <w:sz w:val="24"/>
              </w:rPr>
            </w:pPr>
            <w:r>
              <w:rPr>
                <w:rFonts w:hint="eastAsia"/>
                <w:b/>
                <w:bCs/>
                <w:sz w:val="24"/>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 w:val="21"/>
                <w:szCs w:val="21"/>
              </w:rPr>
            </w:pPr>
            <w:r>
              <w:rPr>
                <w:rFonts w:hint="eastAsia" w:ascii="宋体" w:hAnsi="宋体"/>
                <w:sz w:val="21"/>
                <w:szCs w:val="21"/>
              </w:rPr>
              <w:t>1</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英语</w:t>
            </w:r>
          </w:p>
          <w:p>
            <w:pPr>
              <w:ind w:firstLine="0" w:firstLineChars="0"/>
              <w:rPr>
                <w:rFonts w:ascii="宋体" w:hAnsi="宋体"/>
                <w:sz w:val="21"/>
                <w:szCs w:val="21"/>
              </w:rPr>
            </w:pPr>
            <w:r>
              <w:rPr>
                <w:rFonts w:hint="eastAsia" w:ascii="宋体" w:hAnsi="宋体"/>
                <w:sz w:val="21"/>
                <w:szCs w:val="21"/>
              </w:rPr>
              <w:t>0403042</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掌握基本的语音和语法知识及3500个左右英语单词、常用短语和词组，能准确阅读和理解一般性英语文章。在听、说、读、写、译等方面能正确运用所学知识</w:t>
            </w:r>
          </w:p>
        </w:tc>
        <w:tc>
          <w:tcPr>
            <w:tcW w:w="3686"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理解和掌握语音、词汇、语法、句子结构、篇章段落及其应用。通过日常生活、情感、餐饮、购物、休闲娱乐、旅游、职场、网络等情景交流的口语话题，让学生能够在生活、学习和工作的各个方面用英语进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 w:val="21"/>
                <w:szCs w:val="21"/>
              </w:rPr>
            </w:pPr>
            <w:r>
              <w:rPr>
                <w:rFonts w:hint="eastAsia" w:ascii="宋体" w:hAnsi="宋体"/>
                <w:sz w:val="21"/>
                <w:szCs w:val="21"/>
              </w:rPr>
              <w:t>2</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信息技术</w:t>
            </w:r>
          </w:p>
          <w:p>
            <w:pPr>
              <w:ind w:firstLine="0" w:firstLineChars="0"/>
              <w:rPr>
                <w:rFonts w:ascii="宋体" w:hAnsi="宋体"/>
                <w:sz w:val="21"/>
                <w:szCs w:val="21"/>
              </w:rPr>
            </w:pPr>
            <w:r>
              <w:rPr>
                <w:rFonts w:hint="eastAsia" w:ascii="宋体" w:hAnsi="宋体"/>
                <w:sz w:val="21"/>
                <w:szCs w:val="21"/>
              </w:rPr>
              <w:t>（基础模块，1+X WPS办公应用职业技能等级证书融合课程）</w:t>
            </w:r>
          </w:p>
          <w:p>
            <w:pPr>
              <w:ind w:firstLine="0" w:firstLineChars="0"/>
              <w:rPr>
                <w:rFonts w:ascii="宋体" w:hAnsi="宋体"/>
                <w:sz w:val="21"/>
                <w:szCs w:val="21"/>
              </w:rPr>
            </w:pPr>
            <w:r>
              <w:rPr>
                <w:rFonts w:ascii="宋体" w:hAnsi="宋体"/>
                <w:sz w:val="21"/>
                <w:szCs w:val="21"/>
              </w:rPr>
              <w:t>0303409</w:t>
            </w:r>
          </w:p>
        </w:tc>
        <w:tc>
          <w:tcPr>
            <w:tcW w:w="3260" w:type="dxa"/>
            <w:tcBorders>
              <w:top w:val="single" w:color="auto" w:sz="4" w:space="0"/>
              <w:left w:val="nil"/>
              <w:bottom w:val="single" w:color="auto" w:sz="4" w:space="0"/>
              <w:right w:val="single" w:color="auto" w:sz="4" w:space="0"/>
            </w:tcBorders>
            <w:vAlign w:val="center"/>
          </w:tcPr>
          <w:p>
            <w:pPr>
              <w:ind w:firstLine="420"/>
              <w:jc w:val="left"/>
              <w:rPr>
                <w:rFonts w:ascii="宋体" w:hAnsi="宋体"/>
                <w:sz w:val="21"/>
                <w:szCs w:val="21"/>
              </w:rPr>
            </w:pPr>
            <w:r>
              <w:rPr>
                <w:rFonts w:hint="eastAsia" w:ascii="宋体" w:hAnsi="宋体"/>
                <w:sz w:val="21"/>
                <w:szCs w:val="21"/>
              </w:rPr>
              <w:t>通过理论知识学习、技能训练和综合应用实践，使高等职业教育专科学生的信息素养和信息技术应用能力得到全面提升。</w:t>
            </w:r>
          </w:p>
          <w:p>
            <w:pPr>
              <w:ind w:firstLine="0" w:firstLineChars="0"/>
              <w:rPr>
                <w:rFonts w:ascii="宋体" w:hAnsi="宋体"/>
                <w:sz w:val="21"/>
                <w:szCs w:val="21"/>
              </w:rPr>
            </w:pPr>
            <w:r>
              <w:rPr>
                <w:rFonts w:hint="eastAsia" w:ascii="宋体" w:hAnsi="宋体"/>
                <w:sz w:val="21"/>
                <w:szCs w:val="21"/>
              </w:rPr>
              <w:t>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主要内容：信息技术课程基础模块包含文档处理、电子表格处理、演示文稿制作、信息检索、新一代信息技术概述、信息素养与社会责任六部分内容。</w:t>
            </w:r>
          </w:p>
          <w:p>
            <w:pPr>
              <w:ind w:firstLine="0" w:firstLineChars="0"/>
              <w:rPr>
                <w:rFonts w:ascii="宋体" w:hAnsi="宋体"/>
                <w:sz w:val="21"/>
                <w:szCs w:val="21"/>
              </w:rPr>
            </w:pPr>
            <w:r>
              <w:rPr>
                <w:rFonts w:hint="eastAsia" w:ascii="宋体" w:hAnsi="宋体"/>
                <w:sz w:val="21"/>
                <w:szCs w:val="21"/>
              </w:rPr>
              <w:t>教学要求：信息技术课程教学要紧扣学科核心素养和课程目标，在全面贯彻党的教育方针，落实立德树人根本任务的基础上，突出职业教育特色，提升学生的信息素养，培养学生的数字化学习能力和利用信息技术解决实际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3</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汽车机械制图</w:t>
            </w:r>
          </w:p>
          <w:p>
            <w:pPr>
              <w:ind w:firstLine="0" w:firstLineChars="0"/>
              <w:rPr>
                <w:rFonts w:ascii="宋体" w:hAnsi="宋体"/>
                <w:sz w:val="21"/>
                <w:szCs w:val="21"/>
              </w:rPr>
            </w:pPr>
            <w:r>
              <w:rPr>
                <w:rFonts w:hint="eastAsia" w:ascii="宋体" w:hAnsi="宋体"/>
                <w:sz w:val="21"/>
                <w:szCs w:val="21"/>
              </w:rPr>
              <w:t>1403020</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机械制图是工科院校中一门专业基础课，对机械类工程学科来说，它是培养获得工程师初步训练的高级工程技术应用型人才的一门主要技术基础课。其主要目的是培养学生正确运用正投影法来分析、表述机械工程问题、绘制和阅读机械图样的能力和空间想象能力，同时又是学生后继课程和完成课程设计不可缺少的基础。</w:t>
            </w:r>
          </w:p>
        </w:tc>
        <w:tc>
          <w:tcPr>
            <w:tcW w:w="3686" w:type="dxa"/>
            <w:tcBorders>
              <w:top w:val="single" w:color="auto" w:sz="4" w:space="0"/>
              <w:left w:val="nil"/>
              <w:bottom w:val="single" w:color="auto" w:sz="4" w:space="0"/>
              <w:right w:val="single" w:color="auto" w:sz="4" w:space="0"/>
            </w:tcBorders>
          </w:tcPr>
          <w:p>
            <w:pPr>
              <w:ind w:firstLine="0" w:firstLineChars="0"/>
              <w:rPr>
                <w:rFonts w:ascii="Calibri" w:hAnsi="Calibri"/>
                <w:sz w:val="21"/>
                <w:szCs w:val="21"/>
              </w:rPr>
            </w:pPr>
            <w:r>
              <w:rPr>
                <w:rFonts w:hint="eastAsia" w:ascii="Calibri" w:hAnsi="Calibri"/>
                <w:sz w:val="21"/>
                <w:szCs w:val="21"/>
              </w:rPr>
              <w:t>1、学习平行投影法（主要是正投影）的基础理论及其应用</w:t>
            </w:r>
          </w:p>
          <w:p>
            <w:pPr>
              <w:ind w:firstLine="0" w:firstLineChars="0"/>
              <w:rPr>
                <w:rFonts w:ascii="Calibri" w:hAnsi="Calibri"/>
                <w:sz w:val="21"/>
                <w:szCs w:val="21"/>
              </w:rPr>
            </w:pPr>
            <w:r>
              <w:rPr>
                <w:rFonts w:hint="eastAsia" w:ascii="Calibri" w:hAnsi="Calibri"/>
                <w:sz w:val="21"/>
                <w:szCs w:val="21"/>
              </w:rPr>
              <w:t>2、培养较强的绘图技能</w:t>
            </w:r>
          </w:p>
          <w:p>
            <w:pPr>
              <w:ind w:firstLine="0" w:firstLineChars="0"/>
              <w:rPr>
                <w:rFonts w:ascii="Calibri" w:hAnsi="Calibri"/>
                <w:sz w:val="21"/>
                <w:szCs w:val="21"/>
              </w:rPr>
            </w:pPr>
            <w:r>
              <w:rPr>
                <w:rFonts w:hint="eastAsia" w:ascii="Calibri" w:hAnsi="Calibri"/>
                <w:sz w:val="21"/>
                <w:szCs w:val="21"/>
              </w:rPr>
              <w:t xml:space="preserve">3、学习贯彻制图国家标准技能 </w:t>
            </w:r>
          </w:p>
          <w:p>
            <w:pPr>
              <w:ind w:firstLine="0" w:firstLineChars="0"/>
              <w:rPr>
                <w:rFonts w:ascii="Calibri" w:hAnsi="Calibri"/>
                <w:sz w:val="21"/>
                <w:szCs w:val="21"/>
              </w:rPr>
            </w:pPr>
            <w:r>
              <w:rPr>
                <w:rFonts w:hint="eastAsia" w:ascii="Calibri" w:hAnsi="Calibri"/>
                <w:sz w:val="21"/>
                <w:szCs w:val="21"/>
              </w:rPr>
              <w:t>4、培养绘制（含零部件测绘）和阅读机械图样的基本能力</w:t>
            </w:r>
          </w:p>
          <w:p>
            <w:pPr>
              <w:ind w:firstLine="0" w:firstLineChars="0"/>
              <w:rPr>
                <w:rFonts w:ascii="Calibri" w:hAnsi="Calibri"/>
                <w:sz w:val="21"/>
                <w:szCs w:val="21"/>
              </w:rPr>
            </w:pPr>
            <w:r>
              <w:rPr>
                <w:rFonts w:hint="eastAsia" w:ascii="Calibri" w:hAnsi="Calibri"/>
                <w:sz w:val="21"/>
                <w:szCs w:val="21"/>
              </w:rPr>
              <w:t>5、培养空间想象能力</w:t>
            </w:r>
          </w:p>
          <w:p>
            <w:pPr>
              <w:ind w:firstLine="0" w:firstLineChars="0"/>
              <w:rPr>
                <w:rFonts w:ascii="Calibri" w:hAnsi="Calibri"/>
                <w:sz w:val="21"/>
                <w:szCs w:val="21"/>
              </w:rPr>
            </w:pPr>
            <w:r>
              <w:rPr>
                <w:rFonts w:hint="eastAsia" w:ascii="Calibri" w:hAnsi="Calibri"/>
                <w:sz w:val="21"/>
                <w:szCs w:val="21"/>
              </w:rPr>
              <w:t>6、培养计算机绘图的初步能力</w:t>
            </w:r>
          </w:p>
          <w:p>
            <w:pPr>
              <w:ind w:firstLine="0" w:firstLineChars="0"/>
              <w:rPr>
                <w:rFonts w:ascii="Calibri" w:hAnsi="Calibri"/>
                <w:sz w:val="21"/>
                <w:szCs w:val="21"/>
              </w:rPr>
            </w:pPr>
            <w:r>
              <w:rPr>
                <w:rFonts w:hint="eastAsia" w:ascii="Calibri" w:hAnsi="Calibri"/>
                <w:sz w:val="21"/>
                <w:szCs w:val="21"/>
              </w:rPr>
              <w:t>7、培养学生认真负责的工作态度和严谨细致的工作作风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4</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汽车英语</w:t>
            </w:r>
            <w:r>
              <w:rPr>
                <w:rFonts w:hint="eastAsia" w:ascii="宋体" w:hAnsi="宋体"/>
                <w:sz w:val="21"/>
                <w:szCs w:val="21"/>
              </w:rPr>
              <w:t>（X+D）</w:t>
            </w:r>
          </w:p>
          <w:p>
            <w:pPr>
              <w:ind w:firstLine="0" w:firstLineChars="0"/>
              <w:rPr>
                <w:rFonts w:ascii="宋体" w:hAnsi="宋体"/>
                <w:sz w:val="21"/>
                <w:szCs w:val="21"/>
              </w:rPr>
            </w:pPr>
            <w:r>
              <w:rPr>
                <w:rFonts w:hint="eastAsia" w:ascii="宋体" w:hAnsi="宋体"/>
                <w:sz w:val="21"/>
                <w:szCs w:val="21"/>
              </w:rPr>
              <w:t>0403058</w:t>
            </w:r>
          </w:p>
        </w:tc>
        <w:tc>
          <w:tcPr>
            <w:tcW w:w="3260" w:type="dxa"/>
            <w:tcBorders>
              <w:top w:val="single" w:color="auto" w:sz="4" w:space="0"/>
              <w:left w:val="nil"/>
              <w:bottom w:val="single" w:color="auto" w:sz="4" w:space="0"/>
              <w:right w:val="single" w:color="auto" w:sz="4" w:space="0"/>
            </w:tcBorders>
          </w:tcPr>
          <w:p>
            <w:pPr>
              <w:ind w:firstLine="0" w:firstLineChars="0"/>
              <w:jc w:val="left"/>
              <w:rPr>
                <w:rFonts w:ascii="宋体" w:hAnsi="宋体"/>
                <w:sz w:val="21"/>
                <w:szCs w:val="21"/>
              </w:rPr>
            </w:pPr>
            <w:r>
              <w:rPr>
                <w:rFonts w:hint="eastAsia" w:ascii="宋体" w:hAnsi="宋体"/>
                <w:sz w:val="21"/>
                <w:szCs w:val="21"/>
              </w:rPr>
              <w:t>通过以汽车行业的工作过程，典型工作环节及场景的参照，对基础及相关专业英语知识用完成工作任务的形式进行掌握</w:t>
            </w:r>
          </w:p>
        </w:tc>
        <w:tc>
          <w:tcPr>
            <w:tcW w:w="3686" w:type="dxa"/>
            <w:tcBorders>
              <w:top w:val="single" w:color="auto" w:sz="4" w:space="0"/>
              <w:left w:val="nil"/>
              <w:bottom w:val="single" w:color="auto" w:sz="4" w:space="0"/>
              <w:right w:val="single" w:color="auto" w:sz="4" w:space="0"/>
            </w:tcBorders>
          </w:tcPr>
          <w:p>
            <w:pPr>
              <w:ind w:firstLine="0" w:firstLineChars="0"/>
              <w:jc w:val="left"/>
              <w:rPr>
                <w:rFonts w:ascii="宋体" w:hAnsi="宋体"/>
                <w:kern w:val="0"/>
                <w:sz w:val="21"/>
                <w:szCs w:val="21"/>
              </w:rPr>
            </w:pPr>
            <w:r>
              <w:rPr>
                <w:rFonts w:hint="eastAsia" w:ascii="宋体" w:hAnsi="宋体"/>
                <w:sz w:val="21"/>
                <w:szCs w:val="21"/>
              </w:rPr>
              <w:t>能够了解汽车行业如何进行市场调查，策略定制，以及汽车设计，维修及质量检测的过程。能够通过对售后服务和面对面营销内容的学习来使学生在实际工作环境中具备完善的职业英语综合能力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5</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汽车电工电子技术</w:t>
            </w:r>
          </w:p>
          <w:p>
            <w:pPr>
              <w:ind w:firstLine="0" w:firstLineChars="0"/>
              <w:rPr>
                <w:rFonts w:ascii="宋体" w:hAnsi="宋体"/>
                <w:sz w:val="21"/>
                <w:szCs w:val="21"/>
              </w:rPr>
            </w:pPr>
            <w:r>
              <w:rPr>
                <w:rFonts w:hint="eastAsia" w:ascii="宋体" w:hAnsi="宋体"/>
                <w:sz w:val="21"/>
                <w:szCs w:val="21"/>
              </w:rPr>
              <w:t>1403052</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电工电子学是一门具有较强实践性的技术基础课程。本课程适应高职高专非电工科专业</w:t>
            </w:r>
          </w:p>
          <w:p>
            <w:pPr>
              <w:ind w:firstLine="0" w:firstLineChars="0"/>
              <w:rPr>
                <w:rFonts w:ascii="宋体" w:hAnsi="宋体"/>
                <w:sz w:val="21"/>
                <w:szCs w:val="21"/>
              </w:rPr>
            </w:pPr>
            <w:r>
              <w:rPr>
                <w:rFonts w:hint="eastAsia" w:ascii="宋体" w:hAnsi="宋体"/>
                <w:sz w:val="21"/>
                <w:szCs w:val="21"/>
              </w:rPr>
              <w:t>课程的任务在于，培养学生的科学思维能力，树立理论联系实际的工程观点和提高学生分析问题和解决问题的能力</w:t>
            </w:r>
          </w:p>
        </w:tc>
        <w:tc>
          <w:tcPr>
            <w:tcW w:w="3686" w:type="dxa"/>
            <w:tcBorders>
              <w:top w:val="single" w:color="auto" w:sz="4" w:space="0"/>
              <w:left w:val="nil"/>
              <w:bottom w:val="single" w:color="auto" w:sz="4" w:space="0"/>
              <w:right w:val="single" w:color="auto" w:sz="4" w:space="0"/>
            </w:tcBorders>
          </w:tcPr>
          <w:p>
            <w:pPr>
              <w:ind w:firstLine="0" w:firstLineChars="0"/>
              <w:rPr>
                <w:rFonts w:ascii="Calibri" w:hAnsi="Calibri"/>
                <w:sz w:val="21"/>
                <w:szCs w:val="21"/>
              </w:rPr>
            </w:pPr>
            <w:r>
              <w:rPr>
                <w:rFonts w:hint="eastAsia" w:ascii="Calibri" w:hAnsi="Calibri"/>
                <w:sz w:val="21"/>
                <w:szCs w:val="21"/>
              </w:rPr>
              <w:t>1、电路的基本概念与基本定律</w:t>
            </w:r>
          </w:p>
          <w:p>
            <w:pPr>
              <w:ind w:firstLine="0" w:firstLineChars="0"/>
              <w:rPr>
                <w:rFonts w:ascii="Calibri" w:hAnsi="Calibri"/>
                <w:sz w:val="21"/>
                <w:szCs w:val="21"/>
              </w:rPr>
            </w:pPr>
            <w:r>
              <w:rPr>
                <w:rFonts w:hint="eastAsia" w:ascii="Calibri" w:hAnsi="Calibri"/>
                <w:sz w:val="21"/>
                <w:szCs w:val="21"/>
              </w:rPr>
              <w:t>2、正弦交流电路</w:t>
            </w:r>
          </w:p>
          <w:p>
            <w:pPr>
              <w:ind w:firstLine="0" w:firstLineChars="0"/>
              <w:rPr>
                <w:rFonts w:ascii="Calibri" w:hAnsi="Calibri"/>
                <w:sz w:val="21"/>
                <w:szCs w:val="21"/>
              </w:rPr>
            </w:pPr>
            <w:r>
              <w:rPr>
                <w:rFonts w:hint="eastAsia" w:ascii="Calibri" w:hAnsi="Calibri"/>
                <w:sz w:val="21"/>
                <w:szCs w:val="21"/>
              </w:rPr>
              <w:t>3、三相交流电路</w:t>
            </w:r>
          </w:p>
          <w:p>
            <w:pPr>
              <w:ind w:firstLine="0" w:firstLineChars="0"/>
              <w:rPr>
                <w:rFonts w:ascii="Calibri" w:hAnsi="Calibri"/>
                <w:sz w:val="21"/>
                <w:szCs w:val="21"/>
              </w:rPr>
            </w:pPr>
            <w:r>
              <w:rPr>
                <w:rFonts w:hint="eastAsia" w:ascii="Calibri" w:hAnsi="Calibri"/>
                <w:sz w:val="21"/>
                <w:szCs w:val="21"/>
              </w:rPr>
              <w:t>4、电路的暂态分析</w:t>
            </w:r>
          </w:p>
          <w:p>
            <w:pPr>
              <w:ind w:firstLine="0" w:firstLineChars="0"/>
              <w:rPr>
                <w:rFonts w:ascii="Calibri" w:hAnsi="Calibri"/>
                <w:sz w:val="21"/>
                <w:szCs w:val="21"/>
              </w:rPr>
            </w:pPr>
            <w:r>
              <w:rPr>
                <w:rFonts w:hint="eastAsia" w:ascii="Calibri" w:hAnsi="Calibri"/>
                <w:sz w:val="21"/>
                <w:szCs w:val="21"/>
              </w:rPr>
              <w:t>5、变压器</w:t>
            </w:r>
          </w:p>
          <w:p>
            <w:pPr>
              <w:ind w:firstLine="0" w:firstLineChars="0"/>
              <w:rPr>
                <w:rFonts w:ascii="Calibri" w:hAnsi="Calibri"/>
                <w:sz w:val="21"/>
                <w:szCs w:val="21"/>
              </w:rPr>
            </w:pPr>
            <w:r>
              <w:rPr>
                <w:rFonts w:hint="eastAsia" w:ascii="Calibri" w:hAnsi="Calibri"/>
                <w:sz w:val="21"/>
                <w:szCs w:val="21"/>
              </w:rPr>
              <w:t>6、电动机</w:t>
            </w:r>
          </w:p>
          <w:p>
            <w:pPr>
              <w:ind w:firstLine="0" w:firstLineChars="0"/>
              <w:rPr>
                <w:rFonts w:ascii="Calibri" w:hAnsi="Calibri"/>
                <w:sz w:val="21"/>
                <w:szCs w:val="21"/>
              </w:rPr>
            </w:pPr>
            <w:r>
              <w:rPr>
                <w:rFonts w:hint="eastAsia" w:ascii="Calibri" w:hAnsi="Calibri"/>
                <w:sz w:val="21"/>
                <w:szCs w:val="21"/>
              </w:rPr>
              <w:t>7、继电接触器控制系统</w:t>
            </w:r>
          </w:p>
          <w:p>
            <w:pPr>
              <w:ind w:firstLine="0" w:firstLineChars="0"/>
              <w:rPr>
                <w:rFonts w:ascii="Calibri" w:hAnsi="Calibri"/>
                <w:sz w:val="21"/>
                <w:szCs w:val="21"/>
              </w:rPr>
            </w:pPr>
            <w:r>
              <w:rPr>
                <w:rFonts w:hint="eastAsia" w:ascii="Calibri" w:hAnsi="Calibri"/>
                <w:sz w:val="21"/>
                <w:szCs w:val="21"/>
              </w:rPr>
              <w:t>8、安全用电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6</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color w:val="000000"/>
                <w:sz w:val="21"/>
                <w:szCs w:val="21"/>
              </w:rPr>
              <w:t>汽车发动机机械检修</w:t>
            </w:r>
          </w:p>
          <w:p>
            <w:pPr>
              <w:ind w:firstLine="0" w:firstLineChars="0"/>
              <w:rPr>
                <w:rFonts w:ascii="宋体" w:hAnsi="宋体"/>
                <w:color w:val="000000"/>
                <w:sz w:val="21"/>
                <w:szCs w:val="21"/>
              </w:rPr>
            </w:pPr>
            <w:r>
              <w:rPr>
                <w:rFonts w:hint="eastAsia" w:ascii="宋体" w:hAnsi="宋体"/>
                <w:color w:val="000000"/>
                <w:sz w:val="21"/>
                <w:szCs w:val="21"/>
              </w:rPr>
              <w:t>14030</w:t>
            </w:r>
            <w:r>
              <w:rPr>
                <w:rFonts w:ascii="宋体" w:hAnsi="宋体"/>
                <w:color w:val="000000"/>
                <w:sz w:val="21"/>
                <w:szCs w:val="21"/>
              </w:rPr>
              <w:t>028</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color w:val="000000"/>
                <w:sz w:val="21"/>
                <w:szCs w:val="21"/>
              </w:rPr>
            </w:pPr>
            <w:r>
              <w:rPr>
                <w:rFonts w:hint="eastAsia" w:ascii="宋体" w:hAnsi="宋体" w:cs="仿宋_GB2312"/>
                <w:color w:val="000000"/>
                <w:kern w:val="0"/>
                <w:sz w:val="21"/>
                <w:szCs w:val="21"/>
              </w:rPr>
              <w:t>对发动机各总成进行检查和修理的工作计划及实施基本了解；分析并描述各零部件和总成的功能和相互作用，检查分析可能出现的故障对系统功能的影响</w:t>
            </w:r>
          </w:p>
        </w:tc>
        <w:tc>
          <w:tcPr>
            <w:tcW w:w="3686" w:type="dxa"/>
            <w:tcBorders>
              <w:top w:val="single" w:color="auto" w:sz="4" w:space="0"/>
              <w:left w:val="nil"/>
              <w:bottom w:val="single" w:color="auto" w:sz="4" w:space="0"/>
              <w:right w:val="single" w:color="auto" w:sz="4" w:space="0"/>
            </w:tcBorders>
          </w:tcPr>
          <w:p>
            <w:pPr>
              <w:autoSpaceDE w:val="0"/>
              <w:autoSpaceDN w:val="0"/>
              <w:adjustRightInd w:val="0"/>
              <w:ind w:firstLine="0" w:firstLineChars="0"/>
              <w:jc w:val="left"/>
              <w:rPr>
                <w:rFonts w:ascii="宋体" w:hAnsi="宋体"/>
                <w:color w:val="000000"/>
                <w:kern w:val="0"/>
                <w:sz w:val="21"/>
                <w:szCs w:val="21"/>
              </w:rPr>
            </w:pPr>
            <w:r>
              <w:rPr>
                <w:rFonts w:hint="eastAsia" w:ascii="宋体" w:hAnsi="宋体" w:cs="仿宋_GB2312"/>
                <w:color w:val="000000"/>
                <w:kern w:val="0"/>
                <w:sz w:val="21"/>
                <w:szCs w:val="21"/>
              </w:rPr>
              <w:t>发动机结构型式；发动机总成；拆、装规定；安装工具，专用工具；发动机润滑；发动机冷却；发动机控制系统；曲线图、燃料和辅料；发动机油和冷却液的处理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7</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动力电池及能量管理系统</w:t>
            </w:r>
          </w:p>
          <w:p>
            <w:pPr>
              <w:ind w:firstLine="0" w:firstLineChars="0"/>
              <w:rPr>
                <w:rFonts w:ascii="宋体" w:hAnsi="宋体"/>
                <w:sz w:val="21"/>
                <w:szCs w:val="21"/>
              </w:rPr>
            </w:pPr>
            <w:r>
              <w:rPr>
                <w:rFonts w:hint="eastAsia" w:ascii="宋体" w:hAnsi="宋体"/>
                <w:sz w:val="21"/>
                <w:szCs w:val="21"/>
              </w:rPr>
              <w:t>0503128</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使学生了解和掌握纯电动汽车的动力电池和其管理系统B</w:t>
            </w:r>
            <w:r>
              <w:rPr>
                <w:rFonts w:ascii="宋体" w:hAnsi="宋体"/>
                <w:sz w:val="21"/>
                <w:szCs w:val="21"/>
              </w:rPr>
              <w:t>MS</w:t>
            </w:r>
            <w:r>
              <w:rPr>
                <w:rFonts w:hint="eastAsia" w:ascii="宋体" w:hAnsi="宋体"/>
                <w:sz w:val="21"/>
                <w:szCs w:val="21"/>
              </w:rPr>
              <w:t>的组成及其工作原理，对其产生的故障能做出相应的诊断维修，同时要养成良好的工作习惯和服务意识</w:t>
            </w:r>
          </w:p>
        </w:tc>
        <w:tc>
          <w:tcPr>
            <w:tcW w:w="3686" w:type="dxa"/>
            <w:tcBorders>
              <w:top w:val="single" w:color="auto" w:sz="4" w:space="0"/>
              <w:left w:val="nil"/>
              <w:bottom w:val="single" w:color="auto" w:sz="4" w:space="0"/>
              <w:right w:val="single" w:color="auto" w:sz="4" w:space="0"/>
            </w:tcBorders>
          </w:tcPr>
          <w:p>
            <w:pPr>
              <w:ind w:firstLine="0" w:firstLineChars="0"/>
              <w:rPr>
                <w:sz w:val="21"/>
                <w:szCs w:val="21"/>
              </w:rPr>
            </w:pPr>
            <w:r>
              <w:rPr>
                <w:rFonts w:hint="eastAsia"/>
                <w:sz w:val="21"/>
                <w:szCs w:val="21"/>
              </w:rPr>
              <w:t>掌握纯电动汽车动力电池的组成和工作原理、动力电池管理系统的作用及其工作原理、动力电池及其充电系统的保养与维护、动力电池维修过程中的安全操作规范等，要求学生在实际工作中对电动汽车动力电池及B</w:t>
            </w:r>
            <w:r>
              <w:rPr>
                <w:sz w:val="21"/>
                <w:szCs w:val="21"/>
              </w:rPr>
              <w:t>MS</w:t>
            </w:r>
            <w:r>
              <w:rPr>
                <w:rFonts w:hint="eastAsia"/>
                <w:sz w:val="21"/>
                <w:szCs w:val="21"/>
              </w:rPr>
              <w:t>系统产生的问题做出准确的诊断与维修，在其过程中做好5</w:t>
            </w:r>
            <w:r>
              <w:rPr>
                <w:sz w:val="21"/>
                <w:szCs w:val="21"/>
              </w:rPr>
              <w:t>S</w:t>
            </w:r>
            <w:r>
              <w:rPr>
                <w:rFonts w:hint="eastAsia"/>
                <w:sz w:val="21"/>
                <w:szCs w:val="21"/>
              </w:rPr>
              <w:t>和操作规范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8</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汽车电气系统检修</w:t>
            </w:r>
          </w:p>
          <w:p>
            <w:pPr>
              <w:ind w:firstLine="0" w:firstLineChars="0"/>
              <w:rPr>
                <w:rFonts w:ascii="宋体" w:hAnsi="宋体"/>
                <w:sz w:val="21"/>
                <w:szCs w:val="21"/>
              </w:rPr>
            </w:pPr>
            <w:r>
              <w:rPr>
                <w:rFonts w:hint="eastAsia" w:ascii="宋体" w:hAnsi="宋体"/>
                <w:sz w:val="21"/>
                <w:szCs w:val="21"/>
              </w:rPr>
              <w:t>0503127</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对在能量供给系统进行诊断、维护和修理工作制定计划，并遵守制造厂家规定和安全技术规范的前提下进行实施。通过电路图了解电路类型，从制造厂家资料中查找到功能单元的额定数据和如何进行检查。分析部件与总成的功能和相互作用，检查分析可能出现的故障对系统功能的影响。用制造厂家建议的检查方法和检查设备来进行检查．作故障诊断，并以文件形式记录检查结果</w:t>
            </w:r>
          </w:p>
        </w:tc>
        <w:tc>
          <w:tcPr>
            <w:tcW w:w="3686" w:type="dxa"/>
            <w:tcBorders>
              <w:top w:val="single" w:color="auto" w:sz="4" w:space="0"/>
              <w:left w:val="nil"/>
              <w:bottom w:val="single" w:color="auto" w:sz="4" w:space="0"/>
              <w:right w:val="single" w:color="auto" w:sz="4" w:space="0"/>
            </w:tcBorders>
          </w:tcPr>
          <w:p>
            <w:pPr>
              <w:ind w:firstLine="0" w:firstLineChars="0"/>
              <w:rPr>
                <w:rFonts w:ascii="Calibri" w:hAnsi="Calibri"/>
                <w:sz w:val="21"/>
                <w:szCs w:val="21"/>
              </w:rPr>
            </w:pPr>
            <w:r>
              <w:rPr>
                <w:rFonts w:hint="eastAsia" w:ascii="Calibri" w:hAnsi="Calibri"/>
                <w:sz w:val="21"/>
                <w:szCs w:val="21"/>
              </w:rPr>
              <w:t>修理厂信息系统；诊断系统；电路图；检查与维护规定；蓄电池；启动器、发电机、启动器发电机；动能管理；新型汽车电网；企业经营与面向客户的成本计算；客户咨询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9</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汽车</w:t>
            </w:r>
            <w:r>
              <w:rPr>
                <w:rFonts w:hint="eastAsia" w:ascii="宋体" w:hAnsi="宋体"/>
                <w:sz w:val="21"/>
                <w:szCs w:val="21"/>
              </w:rPr>
              <w:t>底盘</w:t>
            </w:r>
            <w:r>
              <w:rPr>
                <w:rFonts w:ascii="宋体" w:hAnsi="宋体"/>
                <w:sz w:val="21"/>
                <w:szCs w:val="21"/>
              </w:rPr>
              <w:t>系统检修</w:t>
            </w:r>
          </w:p>
          <w:p>
            <w:pPr>
              <w:ind w:firstLine="0" w:firstLineChars="0"/>
              <w:rPr>
                <w:rFonts w:ascii="宋体" w:hAnsi="宋体"/>
                <w:sz w:val="21"/>
                <w:szCs w:val="21"/>
              </w:rPr>
            </w:pPr>
            <w:r>
              <w:rPr>
                <w:rFonts w:hint="eastAsia" w:ascii="宋体" w:hAnsi="宋体"/>
                <w:sz w:val="21"/>
                <w:szCs w:val="21"/>
              </w:rPr>
              <w:t>1403066</w:t>
            </w:r>
          </w:p>
        </w:tc>
        <w:tc>
          <w:tcPr>
            <w:tcW w:w="3260" w:type="dxa"/>
            <w:tcBorders>
              <w:top w:val="single" w:color="auto" w:sz="4" w:space="0"/>
              <w:left w:val="nil"/>
              <w:bottom w:val="single" w:color="auto" w:sz="4" w:space="0"/>
              <w:right w:val="single" w:color="auto" w:sz="4" w:space="0"/>
            </w:tcBorders>
          </w:tcPr>
          <w:p>
            <w:pPr>
              <w:ind w:firstLine="0" w:firstLineChars="0"/>
              <w:rPr>
                <w:rFonts w:ascii="宋体" w:hAnsi="宋体"/>
                <w:sz w:val="21"/>
                <w:szCs w:val="21"/>
              </w:rPr>
            </w:pPr>
            <w:r>
              <w:rPr>
                <w:rFonts w:hint="eastAsia" w:ascii="宋体" w:hAnsi="宋体"/>
                <w:sz w:val="21"/>
                <w:szCs w:val="21"/>
              </w:rPr>
              <w:t>掌握分析各总成的功能与相互关系，检查并分析可能出现的故障对系统功能的影响。检查动力传动系统的机械与液压构件并确定是否可再用。测量、计算机械参数，测算时使用手册和公式，并对测量值进行评价。解释电子方式控制的动力传动系统的自诊结果，借助于数字信息技术制定有故障总成的诊断与修理计划</w:t>
            </w:r>
          </w:p>
          <w:p>
            <w:pPr>
              <w:ind w:firstLine="0" w:firstLineChars="0"/>
              <w:rPr>
                <w:rFonts w:ascii="宋体" w:hAnsi="宋体"/>
                <w:sz w:val="21"/>
                <w:szCs w:val="21"/>
              </w:rPr>
            </w:pPr>
          </w:p>
        </w:tc>
        <w:tc>
          <w:tcPr>
            <w:tcW w:w="3686" w:type="dxa"/>
            <w:tcBorders>
              <w:top w:val="single" w:color="auto" w:sz="4" w:space="0"/>
              <w:left w:val="nil"/>
              <w:bottom w:val="single" w:color="auto" w:sz="4" w:space="0"/>
              <w:right w:val="single" w:color="auto" w:sz="4" w:space="0"/>
            </w:tcBorders>
          </w:tcPr>
          <w:p>
            <w:pPr>
              <w:ind w:firstLine="0" w:firstLineChars="0"/>
              <w:rPr>
                <w:rFonts w:ascii="Calibri" w:hAnsi="Calibri"/>
                <w:sz w:val="21"/>
                <w:szCs w:val="21"/>
              </w:rPr>
            </w:pPr>
            <w:r>
              <w:rPr>
                <w:rFonts w:hint="eastAsia" w:ascii="Calibri" w:hAnsi="Calibri"/>
                <w:sz w:val="21"/>
                <w:szCs w:val="21"/>
              </w:rPr>
              <w:t>维护计划、检查计划、安装计划；工具、燃料和辅料；动力传动系统；电路图；控制与调节；变速器油的处理。注重培养学生的实际操作能力，要求学生在掌握一定知识的基础上，具备综合操作的能力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10</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color w:val="000000"/>
                <w:sz w:val="21"/>
                <w:szCs w:val="21"/>
              </w:rPr>
              <w:t>汽车局域网技术</w:t>
            </w:r>
          </w:p>
          <w:p>
            <w:pPr>
              <w:ind w:firstLine="0" w:firstLineChars="0"/>
              <w:rPr>
                <w:rFonts w:ascii="宋体" w:hAnsi="宋体"/>
                <w:color w:val="000000"/>
                <w:sz w:val="21"/>
                <w:szCs w:val="21"/>
              </w:rPr>
            </w:pPr>
            <w:r>
              <w:rPr>
                <w:rFonts w:hint="eastAsia" w:ascii="宋体" w:hAnsi="宋体"/>
                <w:color w:val="000000"/>
                <w:sz w:val="21"/>
                <w:szCs w:val="21"/>
              </w:rPr>
              <w:t>0503134</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color w:val="000000"/>
                <w:sz w:val="21"/>
                <w:szCs w:val="21"/>
              </w:rPr>
              <w:t>掌握汽车网络系统的维护、诊断和修理。注重培养学生的实际操作能力，要求学生在掌握一定知识的基础上，具备综合操作的能力。培养学生工作当中面对问题形成经济意识和生态意识的工作态度</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Calibri" w:hAnsi="Calibri"/>
                <w:color w:val="000000"/>
                <w:sz w:val="21"/>
                <w:szCs w:val="21"/>
              </w:rPr>
            </w:pPr>
            <w:r>
              <w:rPr>
                <w:rFonts w:hint="eastAsia" w:ascii="Calibri" w:hAnsi="Calibri"/>
                <w:color w:val="000000"/>
                <w:sz w:val="21"/>
                <w:szCs w:val="21"/>
              </w:rPr>
              <w:t>局域网概述、网络体系结构和通信协议、局域网技术、无线局域网技术、综合布线系统、局域网应用、网络安全知识。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11</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新能源汽车电机与控制系统</w:t>
            </w:r>
          </w:p>
          <w:p>
            <w:pPr>
              <w:ind w:firstLine="0" w:firstLineChars="0"/>
              <w:rPr>
                <w:rFonts w:ascii="宋体" w:hAnsi="宋体"/>
                <w:sz w:val="21"/>
                <w:szCs w:val="21"/>
              </w:rPr>
            </w:pPr>
            <w:r>
              <w:rPr>
                <w:rFonts w:ascii="宋体" w:hAnsi="宋体"/>
                <w:sz w:val="21"/>
                <w:szCs w:val="21"/>
              </w:rPr>
              <w:t>0503145</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学生通过学习本课程,使学生能掌握新能源汽车中主要使用的几种电动机直流电动机、交流感应电动机、交流永磁电动机和开关磁阻电动机的结构、原理及应用,以及新能源汽车驱动电动机的结构及其控制方法熟悉对上述调速、分析及控制。结合生产生活实际,培养学生对所学专业知识的兴趣和爱好,养成自主学习与探究学习的良好习惯,从而能够解决专业技术实际问题,养成良好的工作方法、工作作风和职业道德</w:t>
            </w:r>
          </w:p>
        </w:tc>
        <w:tc>
          <w:tcPr>
            <w:tcW w:w="3686" w:type="dxa"/>
            <w:tcBorders>
              <w:top w:val="single" w:color="auto" w:sz="4" w:space="0"/>
              <w:left w:val="nil"/>
              <w:bottom w:val="single" w:color="auto" w:sz="4" w:space="0"/>
              <w:right w:val="single" w:color="auto" w:sz="4" w:space="0"/>
            </w:tcBorders>
            <w:vAlign w:val="center"/>
          </w:tcPr>
          <w:p>
            <w:pPr>
              <w:ind w:firstLine="0" w:firstLineChars="0"/>
              <w:rPr>
                <w:sz w:val="21"/>
                <w:szCs w:val="21"/>
              </w:rPr>
            </w:pPr>
            <w:r>
              <w:rPr>
                <w:rFonts w:hint="eastAsia"/>
                <w:sz w:val="21"/>
                <w:szCs w:val="21"/>
              </w:rPr>
              <w:t>掌握驱动电机基础知识、常用驱动电机的认识、功率变换器的认识、功率变换器的应用技术、驱动电机控制技术、新型驱动电机认识；要求学生能够掌握以上内容的基础参数、原理及其维修方法的诊断与处理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12</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混合动力汽车结构与检修</w:t>
            </w:r>
          </w:p>
          <w:p>
            <w:pPr>
              <w:ind w:firstLine="0" w:firstLineChars="0"/>
              <w:rPr>
                <w:rFonts w:ascii="宋体" w:hAnsi="宋体"/>
                <w:sz w:val="21"/>
                <w:szCs w:val="21"/>
              </w:rPr>
            </w:pPr>
            <w:r>
              <w:rPr>
                <w:rFonts w:hint="eastAsia" w:ascii="宋体" w:hAnsi="宋体"/>
                <w:sz w:val="21"/>
                <w:szCs w:val="21"/>
              </w:rPr>
              <w:t>0503146</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通过“任务驱动、活动导向”的教学活动开展,使学生具备以下目标：具有较强的检修混合动力汽车的安全用电防护意识,熟悉相关安全防护操作；能熟练操作汽華混合动力技术与维修的专用工具、仪器与设备；具有分析混合动力汽车各系统故障机理的能力；能熟练完成混合动力汽车各部分的拆卸、解体、检测与组装；(能较好掌握混合动力汽车综合性故障的分析能力与关键技术；(6)具有对混合动力汽车车辆性能和关键技术进行评估测试的能力</w:t>
            </w:r>
          </w:p>
        </w:tc>
        <w:tc>
          <w:tcPr>
            <w:tcW w:w="3686" w:type="dxa"/>
            <w:tcBorders>
              <w:top w:val="single" w:color="auto" w:sz="4" w:space="0"/>
              <w:left w:val="nil"/>
              <w:bottom w:val="single" w:color="auto" w:sz="4" w:space="0"/>
              <w:right w:val="single" w:color="auto" w:sz="4" w:space="0"/>
            </w:tcBorders>
            <w:vAlign w:val="center"/>
          </w:tcPr>
          <w:p>
            <w:pPr>
              <w:ind w:firstLine="0" w:firstLineChars="0"/>
              <w:rPr>
                <w:sz w:val="21"/>
                <w:szCs w:val="21"/>
              </w:rPr>
            </w:pPr>
            <w:r>
              <w:rPr>
                <w:rFonts w:hint="eastAsia"/>
                <w:sz w:val="21"/>
                <w:szCs w:val="21"/>
              </w:rPr>
              <w:t>掌握混合动力汽车的认知、高压安全防护与急救、混合动力汽车诊断测试、发电机的检修、冷却系统检修、车辆控制E</w:t>
            </w:r>
            <w:r>
              <w:rPr>
                <w:sz w:val="21"/>
                <w:szCs w:val="21"/>
              </w:rPr>
              <w:t>CU</w:t>
            </w:r>
            <w:r>
              <w:rPr>
                <w:rFonts w:hint="eastAsia"/>
                <w:sz w:val="21"/>
                <w:szCs w:val="21"/>
              </w:rPr>
              <w:t>的检修、电机控制器的检修、动力电池的检修、A</w:t>
            </w:r>
            <w:r>
              <w:rPr>
                <w:sz w:val="21"/>
                <w:szCs w:val="21"/>
              </w:rPr>
              <w:t>C/DC</w:t>
            </w:r>
            <w:r>
              <w:rPr>
                <w:rFonts w:hint="eastAsia"/>
                <w:sz w:val="21"/>
                <w:szCs w:val="21"/>
              </w:rPr>
              <w:t>配电箱的检修、蓄电池能量控制模块检修、传动系统检修、换挡装置的检修；要求学生掌握以上部分的基础知识、原理和检测与维修方法，能够进行典型故障的检修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13</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纯电动汽车结构与检修</w:t>
            </w:r>
            <w:r>
              <w:rPr>
                <w:rFonts w:hint="eastAsia" w:ascii="宋体" w:hAnsi="宋体"/>
                <w:b/>
                <w:sz w:val="21"/>
                <w:szCs w:val="21"/>
              </w:rPr>
              <w:t>（专创融合课）</w:t>
            </w:r>
          </w:p>
          <w:p>
            <w:pPr>
              <w:ind w:firstLine="0" w:firstLineChars="0"/>
              <w:rPr>
                <w:rFonts w:ascii="宋体" w:hAnsi="宋体"/>
                <w:sz w:val="21"/>
                <w:szCs w:val="21"/>
              </w:rPr>
            </w:pPr>
            <w:r>
              <w:rPr>
                <w:rFonts w:hint="eastAsia" w:ascii="宋体" w:hAnsi="宋体"/>
                <w:sz w:val="21"/>
                <w:szCs w:val="21"/>
              </w:rPr>
              <w:t>0503147</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学生能描述纯电动汽车的使用;能描述纯电动汽车不同类型的驱动系统结构与控制技术;能描述纯电动汽车转向、行驶和制动系统结构与控制技术:能描述纯电动汽车电气系统结构与技术;能描述纯电动汽车维护与诊断等知识内容。在实践过程中,重视劳动安全和环境保护规定</w:t>
            </w:r>
          </w:p>
        </w:tc>
        <w:tc>
          <w:tcPr>
            <w:tcW w:w="3686" w:type="dxa"/>
            <w:tcBorders>
              <w:top w:val="single" w:color="auto" w:sz="4" w:space="0"/>
              <w:left w:val="nil"/>
              <w:bottom w:val="single" w:color="auto" w:sz="4" w:space="0"/>
              <w:right w:val="single" w:color="auto" w:sz="4" w:space="0"/>
            </w:tcBorders>
            <w:vAlign w:val="center"/>
          </w:tcPr>
          <w:p>
            <w:pPr>
              <w:ind w:firstLine="0" w:firstLineChars="0"/>
              <w:rPr>
                <w:sz w:val="21"/>
                <w:szCs w:val="21"/>
              </w:rPr>
            </w:pPr>
            <w:r>
              <w:rPr>
                <w:rFonts w:hint="eastAsia"/>
                <w:sz w:val="21"/>
                <w:szCs w:val="21"/>
              </w:rPr>
              <w:t>掌握纯电动汽车知识、使用、安全作业，对纯电动汽车驱动系统结构与控制技术的应用，对纯电动汽车电气系统结构与控制技术的应用和专用设备仪器知识的使用，学生能够对纯电动汽车进行诊断和基础的检修并能进行自主创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14</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color w:val="000000"/>
                <w:sz w:val="21"/>
                <w:szCs w:val="21"/>
              </w:rPr>
              <w:t>汽车智能网联技术</w:t>
            </w:r>
          </w:p>
          <w:p>
            <w:pPr>
              <w:ind w:firstLine="0" w:firstLineChars="0"/>
              <w:rPr>
                <w:rFonts w:ascii="宋体" w:hAnsi="宋体"/>
                <w:color w:val="000000"/>
                <w:sz w:val="21"/>
                <w:szCs w:val="21"/>
              </w:rPr>
            </w:pPr>
            <w:r>
              <w:rPr>
                <w:rFonts w:hint="eastAsia" w:ascii="宋体" w:hAnsi="宋体"/>
                <w:color w:val="000000"/>
                <w:sz w:val="21"/>
                <w:szCs w:val="21"/>
              </w:rPr>
              <w:t>0</w:t>
            </w:r>
            <w:r>
              <w:rPr>
                <w:rFonts w:ascii="宋体" w:hAnsi="宋体"/>
                <w:color w:val="000000"/>
                <w:sz w:val="21"/>
                <w:szCs w:val="21"/>
              </w:rPr>
              <w:t>503160</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sz w:val="21"/>
                <w:szCs w:val="21"/>
              </w:rPr>
              <w:t>《汽车智能网联技术》 课程是一个集中运用汽车工程、人工智能、微电子、自动控制、通信与平台等技术的多学科交叉融合的新兴程,通过学习环境感知、控制执行、信息交互等于一体的高新技术综合体,实现汽车专业学生对智能汽车的了解。</w:t>
            </w:r>
          </w:p>
        </w:tc>
        <w:tc>
          <w:tcPr>
            <w:tcW w:w="3686" w:type="dxa"/>
            <w:tcBorders>
              <w:top w:val="single" w:color="auto" w:sz="4" w:space="0"/>
              <w:left w:val="nil"/>
              <w:bottom w:val="single" w:color="auto" w:sz="4" w:space="0"/>
              <w:right w:val="single" w:color="auto" w:sz="4" w:space="0"/>
            </w:tcBorders>
            <w:vAlign w:val="center"/>
          </w:tcPr>
          <w:p>
            <w:pPr>
              <w:ind w:firstLine="0" w:firstLineChars="0"/>
              <w:rPr>
                <w:color w:val="000000"/>
                <w:sz w:val="21"/>
                <w:szCs w:val="21"/>
              </w:rPr>
            </w:pPr>
            <w:r>
              <w:rPr>
                <w:rFonts w:hint="eastAsia"/>
                <w:sz w:val="21"/>
                <w:szCs w:val="21"/>
              </w:rPr>
              <w:t>使学生了解智能网联汽车的定义、体系、结构发展及现状。使学生了解智能网联汽车的产业架构，掌握智能汽车的关键技术，使学生了解环境感知技术，掌握智能网联，汽车雷达及视觉传感器的应用，使学生了解高清地图及应用，了解高清地图定位及应用。了解智能网联汽车智能决策技术，掌握智能汽车计算平台的应用。了解人机交互技术发展的现状及在汽车上的应用，了解智能网联汽车信息交互技术及其数据云平台，在智能网联汽车上的应用。了解智能网联汽车智能网联汽车先进驾驶辅助系统的定义及类型，掌握车道偏离预警系统盲区监测系统自适应巡航系统自动泊车辅助系统等辅助系统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15</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color w:val="000000"/>
                <w:sz w:val="21"/>
                <w:szCs w:val="21"/>
              </w:rPr>
              <w:t>汽车文化（限选）</w:t>
            </w:r>
          </w:p>
          <w:p>
            <w:pPr>
              <w:ind w:firstLine="0" w:firstLineChars="0"/>
              <w:rPr>
                <w:rFonts w:ascii="宋体" w:hAnsi="宋体"/>
                <w:color w:val="000000"/>
                <w:sz w:val="21"/>
                <w:szCs w:val="21"/>
              </w:rPr>
            </w:pPr>
            <w:r>
              <w:rPr>
                <w:rFonts w:hint="eastAsia" w:ascii="宋体" w:hAnsi="宋体"/>
                <w:sz w:val="21"/>
                <w:szCs w:val="21"/>
              </w:rPr>
              <w:t>1403001</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 xml:space="preserve">通过全面而生动的知识内容，针对刚刚开始学习汽车专业的学生进行培养让学生更全面地了解汽车专业  </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掌握汽车发展史、汽车造型、著名汽车公司、名车和商标、赛车运动等内容，培养学生的学习兴趣，热爱汽车专业，拓展学生知识面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16</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ascii="宋体" w:hAnsi="宋体"/>
                <w:color w:val="000000"/>
                <w:sz w:val="21"/>
                <w:szCs w:val="21"/>
              </w:rPr>
              <w:t>管理学基础（限选）</w:t>
            </w:r>
          </w:p>
          <w:p>
            <w:pPr>
              <w:ind w:firstLine="0" w:firstLineChars="0"/>
              <w:rPr>
                <w:rFonts w:ascii="宋体" w:hAnsi="宋体"/>
                <w:color w:val="000000"/>
                <w:sz w:val="21"/>
                <w:szCs w:val="21"/>
              </w:rPr>
            </w:pPr>
            <w:r>
              <w:rPr>
                <w:rFonts w:ascii="宋体" w:hAnsi="宋体"/>
                <w:sz w:val="21"/>
                <w:szCs w:val="21"/>
              </w:rPr>
              <w:t>0103147</w:t>
            </w:r>
          </w:p>
        </w:tc>
        <w:tc>
          <w:tcPr>
            <w:tcW w:w="3260" w:type="dxa"/>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color w:val="000000"/>
                <w:sz w:val="21"/>
                <w:szCs w:val="21"/>
              </w:rPr>
            </w:pPr>
            <w:r>
              <w:rPr>
                <w:rFonts w:hint="eastAsia" w:ascii="宋体" w:hAnsi="宋体"/>
                <w:color w:val="000000"/>
                <w:sz w:val="21"/>
                <w:szCs w:val="21"/>
              </w:rPr>
              <w:t>理解并掌握管理的基本原理与方法,掌握管理的计划、组织、领导、控制、创新等职能的基本内涵、要求及科学有效实现的方法</w:t>
            </w:r>
          </w:p>
        </w:tc>
        <w:tc>
          <w:tcPr>
            <w:tcW w:w="3686" w:type="dxa"/>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color w:val="000000"/>
                <w:sz w:val="21"/>
                <w:szCs w:val="21"/>
              </w:rPr>
            </w:pPr>
            <w:r>
              <w:rPr>
                <w:rFonts w:hint="eastAsia" w:ascii="宋体" w:hAnsi="宋体"/>
                <w:color w:val="000000"/>
                <w:sz w:val="21"/>
                <w:szCs w:val="21"/>
              </w:rPr>
              <w:t>该课程冒在让学生树立现代管理的思想观念,掌握和运用管理学的基本原</w:t>
            </w:r>
          </w:p>
          <w:p>
            <w:pPr>
              <w:ind w:firstLine="0" w:firstLineChars="0"/>
              <w:jc w:val="left"/>
              <w:rPr>
                <w:rFonts w:ascii="宋体" w:hAnsi="宋体"/>
                <w:color w:val="000000"/>
                <w:sz w:val="21"/>
                <w:szCs w:val="21"/>
              </w:rPr>
            </w:pPr>
            <w:r>
              <w:rPr>
                <w:rFonts w:hint="eastAsia" w:ascii="宋体" w:hAnsi="宋体"/>
                <w:color w:val="000000"/>
                <w:sz w:val="21"/>
                <w:szCs w:val="21"/>
              </w:rPr>
              <w:t>理和方法,提高自身的管理素质,培养和提高学生的理论素质和实践技能,并通过实践技能训练,提高学生的实践能力、创新能力和职业能力,为学生就业打下坚实的理论基础和职业基础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17</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汽车保险与理赔（限选）</w:t>
            </w:r>
          </w:p>
          <w:p>
            <w:pPr>
              <w:ind w:firstLine="0" w:firstLineChars="0"/>
              <w:rPr>
                <w:rFonts w:ascii="宋体" w:hAnsi="宋体"/>
                <w:sz w:val="21"/>
                <w:szCs w:val="21"/>
              </w:rPr>
            </w:pPr>
            <w:r>
              <w:rPr>
                <w:rFonts w:hint="eastAsia" w:ascii="宋体" w:hAnsi="宋体"/>
                <w:sz w:val="21"/>
                <w:szCs w:val="21"/>
              </w:rPr>
              <w:t>1403009</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rPr>
              <w:t>通过</w:t>
            </w:r>
            <w:r>
              <w:rPr>
                <w:rFonts w:hint="eastAsia" w:ascii="宋体" w:hAnsi="宋体"/>
                <w:sz w:val="21"/>
              </w:rPr>
              <w:t>工作</w:t>
            </w:r>
            <w:r>
              <w:rPr>
                <w:rFonts w:ascii="宋体" w:hAnsi="宋体"/>
                <w:sz w:val="21"/>
              </w:rPr>
              <w:t>任务引领的</w:t>
            </w:r>
            <w:r>
              <w:rPr>
                <w:rFonts w:hint="eastAsia" w:ascii="宋体" w:hAnsi="宋体"/>
                <w:sz w:val="21"/>
              </w:rPr>
              <w:t>教学模式，根据课程培养目标以及社会和企业对汽车营销人才、汽车保险人才等的培养要求。综合汽车保险、理赔实际情况，首先构建起本课程的综合要求，即培养学生汽车保险与理赔的意识和法律技能；然后依照该培养目标，依照每一工作任务设置的内容应知、应会目标和鉴定标准；最后，根据具体课程的教学和实践技能的训练实现两类目标</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Calibri" w:hAnsi="Calibri"/>
                <w:sz w:val="21"/>
                <w:szCs w:val="21"/>
              </w:rPr>
            </w:pPr>
            <w:r>
              <w:rPr>
                <w:rFonts w:hint="eastAsia" w:ascii="Calibri" w:hAnsi="Calibri"/>
                <w:sz w:val="21"/>
                <w:szCs w:val="21"/>
              </w:rPr>
              <w:t>本课题的设计项目是以客户介绍推销保险、保险出单、定损、理赔、续保这一完整的过程来设置的，包括汽车保险的基本概述、汽车保险的合同、车辆定损、保险理赔、如何计算保险费等，结合案例分析对事故车辆的定损及理赔。该课题学习项目的排序是以汽车保险与理赔的介绍流程为依据而设置的，以此来设置本课程的学习任务及学习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18</w:t>
            </w:r>
          </w:p>
        </w:tc>
        <w:tc>
          <w:tcPr>
            <w:tcW w:w="2268" w:type="dxa"/>
            <w:tcBorders>
              <w:top w:val="single" w:color="auto" w:sz="4" w:space="0"/>
              <w:left w:val="nil"/>
              <w:bottom w:val="single" w:color="auto" w:sz="4" w:space="0"/>
              <w:right w:val="single" w:color="auto" w:sz="4" w:space="0"/>
            </w:tcBorders>
            <w:vAlign w:val="center"/>
          </w:tcPr>
          <w:p>
            <w:pPr>
              <w:tabs>
                <w:tab w:val="left" w:pos="-180"/>
              </w:tabs>
              <w:ind w:firstLine="0" w:firstLineChars="0"/>
              <w:jc w:val="left"/>
              <w:rPr>
                <w:rFonts w:ascii="宋体" w:hAnsi="宋体" w:cs="宋体"/>
                <w:sz w:val="21"/>
                <w:szCs w:val="21"/>
              </w:rPr>
            </w:pPr>
            <w:r>
              <w:rPr>
                <w:rFonts w:hint="eastAsia" w:ascii="宋体" w:hAnsi="宋体" w:cs="宋体"/>
                <w:sz w:val="21"/>
                <w:szCs w:val="21"/>
              </w:rPr>
              <w:t>电动汽车高压电系统（限选）</w:t>
            </w:r>
          </w:p>
          <w:p>
            <w:pPr>
              <w:ind w:firstLine="0" w:firstLineChars="0"/>
              <w:rPr>
                <w:rFonts w:ascii="宋体" w:hAnsi="宋体"/>
                <w:sz w:val="21"/>
                <w:szCs w:val="21"/>
              </w:rPr>
            </w:pPr>
            <w:r>
              <w:rPr>
                <w:rFonts w:ascii="宋体" w:hAnsi="宋体" w:cs="宋体"/>
                <w:sz w:val="21"/>
                <w:szCs w:val="21"/>
              </w:rPr>
              <w:t>0503162</w:t>
            </w:r>
          </w:p>
        </w:tc>
        <w:tc>
          <w:tcPr>
            <w:tcW w:w="3260" w:type="dxa"/>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color w:val="000000"/>
                <w:sz w:val="21"/>
                <w:szCs w:val="21"/>
              </w:rPr>
            </w:pPr>
            <w:r>
              <w:rPr>
                <w:rFonts w:hint="eastAsia" w:ascii="宋体" w:hAnsi="宋体"/>
                <w:sz w:val="21"/>
                <w:szCs w:val="21"/>
              </w:rPr>
              <w:t>学生能够完成电动汽车高压零部件的故障诊断、搭建高压零部件测试系统及高压零部件测试等作业</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color w:val="000000"/>
                <w:sz w:val="21"/>
                <w:szCs w:val="21"/>
              </w:rPr>
            </w:pPr>
            <w:r>
              <w:rPr>
                <w:rFonts w:hint="eastAsia"/>
                <w:sz w:val="21"/>
                <w:szCs w:val="21"/>
              </w:rPr>
              <w:t>掌握电动汽车高压安全检查与处置；掌握电动汽车驱动电机系统检查、保养与拆装、测试；掌握动力电池系统检查、保养与拆装与测试；掌握电动汽车其他高压系统检查、保养与拆装、测试等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19</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汽车营销实务（限选）</w:t>
            </w:r>
          </w:p>
          <w:p>
            <w:pPr>
              <w:ind w:firstLine="0" w:firstLineChars="0"/>
              <w:rPr>
                <w:rFonts w:ascii="宋体" w:hAnsi="宋体" w:cs="宋体"/>
                <w:sz w:val="21"/>
                <w:szCs w:val="21"/>
              </w:rPr>
            </w:pPr>
            <w:r>
              <w:rPr>
                <w:rFonts w:hint="eastAsia" w:ascii="宋体" w:hAnsi="宋体" w:cs="宋体"/>
                <w:sz w:val="21"/>
                <w:szCs w:val="21"/>
              </w:rPr>
              <w:t>1403005</w:t>
            </w:r>
          </w:p>
        </w:tc>
        <w:tc>
          <w:tcPr>
            <w:tcW w:w="3260" w:type="dxa"/>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cs="Helvetica"/>
                <w:kern w:val="0"/>
                <w:sz w:val="21"/>
                <w:szCs w:val="21"/>
              </w:rPr>
            </w:pPr>
            <w:r>
              <w:rPr>
                <w:rFonts w:hint="eastAsia" w:ascii="宋体" w:hAnsi="宋体" w:cs="Helvetica"/>
                <w:kern w:val="0"/>
                <w:sz w:val="21"/>
                <w:szCs w:val="21"/>
              </w:rPr>
              <w:t>使学生学会汽车营销应具备的基本知识，实训内容贴近工作实际，突出了从事汽车销售服务应该具备的知识和技能，实用性较强</w:t>
            </w:r>
          </w:p>
        </w:tc>
        <w:tc>
          <w:tcPr>
            <w:tcW w:w="3686" w:type="dxa"/>
            <w:tcBorders>
              <w:top w:val="single" w:color="auto" w:sz="4" w:space="0"/>
              <w:left w:val="nil"/>
              <w:bottom w:val="single" w:color="auto" w:sz="4" w:space="0"/>
              <w:right w:val="single" w:color="auto" w:sz="4" w:space="0"/>
            </w:tcBorders>
            <w:vAlign w:val="center"/>
          </w:tcPr>
          <w:p>
            <w:pPr>
              <w:widowControl/>
              <w:ind w:firstLine="0" w:firstLineChars="0"/>
              <w:rPr>
                <w:rFonts w:ascii="宋体" w:hAnsi="宋体" w:cs="Helvetica"/>
                <w:kern w:val="0"/>
                <w:sz w:val="21"/>
                <w:szCs w:val="21"/>
              </w:rPr>
            </w:pPr>
            <w:r>
              <w:rPr>
                <w:rFonts w:hint="eastAsia" w:ascii="宋体" w:hAnsi="宋体" w:cs="Helvetica"/>
                <w:kern w:val="0"/>
                <w:sz w:val="21"/>
                <w:szCs w:val="21"/>
              </w:rPr>
              <w:t>提高学生在汽车销售九个流程的认知熟练程度，全方位的了解迈腾汽车及大众品牌的其他汽车，熟悉工作标准，为以后就业打下坚实基础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20</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s="宋体"/>
                <w:sz w:val="21"/>
                <w:szCs w:val="21"/>
              </w:rPr>
            </w:pPr>
            <w:r>
              <w:rPr>
                <w:rFonts w:ascii="宋体" w:hAnsi="宋体" w:cs="宋体"/>
                <w:sz w:val="21"/>
                <w:szCs w:val="21"/>
              </w:rPr>
              <w:t>二手车交易</w:t>
            </w:r>
            <w:r>
              <w:rPr>
                <w:rFonts w:hint="eastAsia" w:ascii="宋体" w:hAnsi="宋体" w:cs="宋体"/>
                <w:sz w:val="21"/>
                <w:szCs w:val="21"/>
              </w:rPr>
              <w:t>与</w:t>
            </w:r>
            <w:r>
              <w:rPr>
                <w:rFonts w:ascii="宋体" w:hAnsi="宋体" w:cs="宋体"/>
                <w:sz w:val="21"/>
                <w:szCs w:val="21"/>
              </w:rPr>
              <w:t>评估</w:t>
            </w:r>
            <w:r>
              <w:rPr>
                <w:rFonts w:hint="eastAsia" w:ascii="宋体" w:hAnsi="宋体" w:cs="宋体"/>
                <w:sz w:val="21"/>
                <w:szCs w:val="21"/>
              </w:rPr>
              <w:t>（限选）</w:t>
            </w:r>
          </w:p>
          <w:p>
            <w:pPr>
              <w:ind w:firstLine="0" w:firstLineChars="0"/>
              <w:rPr>
                <w:rFonts w:ascii="宋体" w:hAnsi="宋体" w:cs="宋体"/>
                <w:sz w:val="21"/>
                <w:szCs w:val="21"/>
              </w:rPr>
            </w:pPr>
            <w:r>
              <w:rPr>
                <w:rFonts w:ascii="宋体" w:hAnsi="宋体" w:cs="宋体"/>
                <w:sz w:val="21"/>
                <w:szCs w:val="21"/>
              </w:rPr>
              <w:t>1403049</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color w:val="000000"/>
                <w:sz w:val="21"/>
                <w:szCs w:val="21"/>
              </w:rPr>
              <w:t>运用二手车贸易知识解决二手车交易问题，二手车的营销模式、二手车的功能等汽车市场中的营销理论与方法</w:t>
            </w:r>
          </w:p>
        </w:tc>
        <w:tc>
          <w:tcPr>
            <w:tcW w:w="3686" w:type="dxa"/>
            <w:tcBorders>
              <w:top w:val="single" w:color="auto" w:sz="4" w:space="0"/>
              <w:left w:val="nil"/>
              <w:bottom w:val="single" w:color="auto" w:sz="4" w:space="0"/>
              <w:right w:val="single" w:color="auto" w:sz="4" w:space="0"/>
            </w:tcBorders>
            <w:vAlign w:val="center"/>
          </w:tcPr>
          <w:p>
            <w:pPr>
              <w:ind w:firstLine="0" w:firstLineChars="0"/>
              <w:rPr>
                <w:sz w:val="21"/>
                <w:szCs w:val="21"/>
              </w:rPr>
            </w:pPr>
            <w:r>
              <w:rPr>
                <w:rFonts w:hint="eastAsia" w:ascii="宋体" w:hAnsi="宋体" w:cs="宋体"/>
                <w:color w:val="000000"/>
                <w:kern w:val="0"/>
                <w:sz w:val="21"/>
                <w:szCs w:val="21"/>
              </w:rPr>
              <w:t>掌握二手车</w:t>
            </w:r>
            <w:r>
              <w:rPr>
                <w:rFonts w:ascii="宋体" w:hAnsi="宋体" w:cs="宋体"/>
                <w:color w:val="000000"/>
                <w:kern w:val="0"/>
                <w:sz w:val="21"/>
                <w:szCs w:val="21"/>
              </w:rPr>
              <w:t>基本知识，</w:t>
            </w:r>
            <w:r>
              <w:rPr>
                <w:rFonts w:hint="eastAsia" w:ascii="宋体" w:hAnsi="宋体" w:cs="宋体"/>
                <w:color w:val="000000"/>
                <w:kern w:val="0"/>
                <w:sz w:val="21"/>
                <w:szCs w:val="21"/>
              </w:rPr>
              <w:t>二手车交易</w:t>
            </w:r>
            <w:r>
              <w:rPr>
                <w:rFonts w:ascii="宋体" w:hAnsi="宋体" w:cs="宋体"/>
                <w:color w:val="000000"/>
                <w:kern w:val="0"/>
                <w:sz w:val="21"/>
                <w:szCs w:val="21"/>
              </w:rPr>
              <w:t>，</w:t>
            </w:r>
            <w:r>
              <w:rPr>
                <w:rFonts w:hint="eastAsia" w:ascii="宋体" w:hAnsi="宋体" w:cs="宋体"/>
                <w:color w:val="000000"/>
                <w:kern w:val="0"/>
                <w:sz w:val="21"/>
                <w:szCs w:val="21"/>
              </w:rPr>
              <w:t>二手车评估的方法和内容，</w:t>
            </w:r>
            <w:r>
              <w:rPr>
                <w:rFonts w:hint="eastAsia" w:ascii="宋体" w:hAnsi="宋体"/>
                <w:color w:val="000000"/>
                <w:sz w:val="21"/>
                <w:szCs w:val="21"/>
              </w:rPr>
              <w:t>掌握二手车交易的工作流程、二手车的评价和定价的操作技能，为学生从事专业方面的实际工作能力奠定基础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 w:val="21"/>
                <w:szCs w:val="21"/>
              </w:rPr>
            </w:pPr>
            <w:r>
              <w:rPr>
                <w:rFonts w:hint="eastAsia" w:ascii="宋体" w:hAnsi="宋体"/>
                <w:sz w:val="21"/>
                <w:szCs w:val="21"/>
              </w:rPr>
              <w:t>21</w:t>
            </w:r>
          </w:p>
        </w:tc>
        <w:tc>
          <w:tcPr>
            <w:tcW w:w="2268" w:type="dxa"/>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sz w:val="21"/>
                <w:szCs w:val="21"/>
              </w:rPr>
            </w:pPr>
            <w:r>
              <w:rPr>
                <w:rFonts w:hint="eastAsia" w:ascii="宋体" w:hAnsi="宋体"/>
                <w:sz w:val="21"/>
                <w:szCs w:val="21"/>
              </w:rPr>
              <w:t>1+X职业资格证书实训</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1+X资格证书训练，旨在培养学生对于新能源汽车动力系统、传动系统、行驶与制动系统、电子电气系统、汽车网关的故障排查与维修能力</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动力系统部件检查与维修；变速箱部件的检查与维修；制动系统检查与维修；安全系统检查与维修；电子电控系统检查与维修；网关控制系统的检查与维修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22</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毕业论文与设计</w:t>
            </w:r>
          </w:p>
          <w:p>
            <w:pPr>
              <w:ind w:firstLine="0" w:firstLineChars="0"/>
              <w:rPr>
                <w:rFonts w:ascii="宋体" w:hAnsi="宋体"/>
                <w:sz w:val="21"/>
                <w:szCs w:val="21"/>
              </w:rPr>
            </w:pPr>
            <w:r>
              <w:rPr>
                <w:rFonts w:hint="eastAsia" w:ascii="宋体" w:hAnsi="宋体"/>
                <w:sz w:val="21"/>
                <w:szCs w:val="21"/>
              </w:rPr>
              <w:t>1403048</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通过本教学环节主要考查学生的独立工作能力和专业技能水平和职业综合素养，要具备团队协作能力，专业技术交流的表达能力，获取新知识新方法的能力以及求实的科学态度和爱国主义精神</w:t>
            </w:r>
          </w:p>
        </w:tc>
        <w:tc>
          <w:tcPr>
            <w:tcW w:w="3686" w:type="dxa"/>
            <w:tcBorders>
              <w:top w:val="single" w:color="auto" w:sz="4" w:space="0"/>
              <w:left w:val="nil"/>
              <w:bottom w:val="single" w:color="auto" w:sz="4" w:space="0"/>
              <w:right w:val="single" w:color="auto" w:sz="4" w:space="0"/>
            </w:tcBorders>
            <w:vAlign w:val="center"/>
          </w:tcPr>
          <w:p>
            <w:pPr>
              <w:ind w:firstLine="0" w:firstLineChars="0"/>
              <w:rPr>
                <w:sz w:val="21"/>
                <w:szCs w:val="21"/>
              </w:rPr>
            </w:pPr>
            <w:r>
              <w:rPr>
                <w:rFonts w:hint="eastAsia" w:ascii="宋体" w:hAnsi="宋体"/>
                <w:sz w:val="21"/>
                <w:szCs w:val="21"/>
              </w:rPr>
              <w:t>答辩过程中具有一定的新意，能够理论联系实际，有鲜明的观点，立论准确，结构严谨，逻辑性强，层次清楚，材料运用无误，具备一定的文字说明水平，能熟练、正确回答问题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23</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毕业答辩</w:t>
            </w:r>
          </w:p>
          <w:p>
            <w:pPr>
              <w:ind w:firstLine="0" w:firstLineChars="0"/>
              <w:rPr>
                <w:rFonts w:ascii="宋体" w:hAnsi="宋体"/>
                <w:sz w:val="21"/>
                <w:szCs w:val="21"/>
              </w:rPr>
            </w:pPr>
            <w:r>
              <w:rPr>
                <w:rFonts w:hint="eastAsia" w:ascii="宋体" w:hAnsi="宋体"/>
                <w:sz w:val="21"/>
                <w:szCs w:val="21"/>
              </w:rPr>
              <w:t>1403049</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通过本教学环节主要考查学生的独立工作能力和专业技能水平和职业综合素养，要具备团队协作能力，专业技术交流的表达能力，获取新知识新方法的能力以及求实的科学态度和爱国主精神</w:t>
            </w:r>
          </w:p>
        </w:tc>
        <w:tc>
          <w:tcPr>
            <w:tcW w:w="3686" w:type="dxa"/>
            <w:tcBorders>
              <w:top w:val="single" w:color="auto" w:sz="4" w:space="0"/>
              <w:left w:val="nil"/>
              <w:bottom w:val="single" w:color="auto" w:sz="4" w:space="0"/>
              <w:right w:val="single" w:color="auto" w:sz="4" w:space="0"/>
            </w:tcBorders>
            <w:vAlign w:val="center"/>
          </w:tcPr>
          <w:p>
            <w:pPr>
              <w:ind w:firstLine="0" w:firstLineChars="0"/>
              <w:rPr>
                <w:sz w:val="21"/>
                <w:szCs w:val="21"/>
              </w:rPr>
            </w:pPr>
            <w:r>
              <w:rPr>
                <w:rFonts w:hint="eastAsia"/>
                <w:sz w:val="21"/>
                <w:szCs w:val="21"/>
              </w:rPr>
              <w:t>答辩过程中具有一定的新意，能够理论联系实际，有鲜明的观点，立论准确，结构严谨，逻辑性强，层次清楚，材料运用无误，具备一定的文字说明水平，能熟练、正确回答问题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24</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s="宋体"/>
                <w:color w:val="FF0000"/>
                <w:sz w:val="21"/>
                <w:szCs w:val="21"/>
              </w:rPr>
            </w:pPr>
            <w:r>
              <w:rPr>
                <w:rFonts w:hint="eastAsia" w:ascii="宋体" w:hAnsi="宋体" w:cs="宋体"/>
                <w:sz w:val="21"/>
                <w:szCs w:val="21"/>
              </w:rPr>
              <w:t>新能源汽车冲压工艺技术认知</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掌握新能源汽车冲压的安全注意事项</w:t>
            </w:r>
            <w:r>
              <w:rPr>
                <w:rFonts w:hint="eastAsia" w:ascii="宋体" w:hAnsi="宋体"/>
                <w:sz w:val="21"/>
                <w:szCs w:val="21"/>
              </w:rPr>
              <w:t>、钣金件</w:t>
            </w:r>
            <w:r>
              <w:rPr>
                <w:rFonts w:ascii="宋体" w:hAnsi="宋体"/>
                <w:sz w:val="21"/>
                <w:szCs w:val="21"/>
              </w:rPr>
              <w:t>生产的工艺流程</w:t>
            </w:r>
            <w:r>
              <w:rPr>
                <w:rFonts w:hint="eastAsia" w:ascii="宋体" w:hAnsi="宋体"/>
                <w:sz w:val="21"/>
                <w:szCs w:val="21"/>
              </w:rPr>
              <w:t>、检测及返修方法等</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熟知并执行企业的安全准则；正确的操作相关工具；了解冲压模具的分类及结构；熟练掌握基本的冲压工艺（如拉伸、切边、冲孔、翻边、整形等）；掌握常见缺陷件的检查级返修方法等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25</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s="宋体"/>
                <w:color w:val="FF0000"/>
                <w:sz w:val="21"/>
                <w:szCs w:val="21"/>
              </w:rPr>
            </w:pPr>
            <w:r>
              <w:rPr>
                <w:rFonts w:hint="eastAsia" w:ascii="宋体" w:hAnsi="宋体" w:cs="宋体"/>
                <w:sz w:val="21"/>
                <w:szCs w:val="21"/>
              </w:rPr>
              <w:t>新能源汽车焊装工艺技术认知</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掌握新能源汽车</w:t>
            </w:r>
            <w:r>
              <w:rPr>
                <w:rFonts w:hint="eastAsia" w:ascii="宋体" w:hAnsi="宋体"/>
                <w:sz w:val="21"/>
                <w:szCs w:val="21"/>
              </w:rPr>
              <w:t>焊装</w:t>
            </w:r>
            <w:r>
              <w:rPr>
                <w:rFonts w:ascii="宋体" w:hAnsi="宋体"/>
                <w:sz w:val="21"/>
                <w:szCs w:val="21"/>
              </w:rPr>
              <w:t>的安全注意事项</w:t>
            </w:r>
            <w:r>
              <w:rPr>
                <w:rFonts w:hint="eastAsia" w:ascii="宋体" w:hAnsi="宋体"/>
                <w:sz w:val="21"/>
                <w:szCs w:val="21"/>
              </w:rPr>
              <w:t>、白车身的焊装</w:t>
            </w:r>
            <w:r>
              <w:rPr>
                <w:rFonts w:ascii="宋体" w:hAnsi="宋体"/>
                <w:sz w:val="21"/>
                <w:szCs w:val="21"/>
              </w:rPr>
              <w:t>工艺流程</w:t>
            </w:r>
            <w:r>
              <w:rPr>
                <w:rFonts w:hint="eastAsia" w:ascii="宋体" w:hAnsi="宋体"/>
                <w:sz w:val="21"/>
                <w:szCs w:val="21"/>
              </w:rPr>
              <w:t>、缺陷部件的检测及返修方法等</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熟知并执行企业的安全准则；熟练掌握电焊机及相关工具的使用；了解焊装夹具的分类及结构；熟练掌握基本的焊装工艺流程；掌握常见缺陷件的检查级返修方法等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26</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s="宋体"/>
                <w:color w:val="FF0000"/>
                <w:sz w:val="21"/>
                <w:szCs w:val="21"/>
              </w:rPr>
            </w:pPr>
            <w:r>
              <w:rPr>
                <w:rFonts w:hint="eastAsia" w:ascii="宋体" w:hAnsi="宋体" w:cs="宋体"/>
                <w:sz w:val="21"/>
                <w:szCs w:val="21"/>
              </w:rPr>
              <w:t>新能源汽车涂装工艺技术认知</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掌握新能源汽车</w:t>
            </w:r>
            <w:r>
              <w:rPr>
                <w:rFonts w:hint="eastAsia" w:ascii="宋体" w:hAnsi="宋体"/>
                <w:sz w:val="21"/>
                <w:szCs w:val="21"/>
              </w:rPr>
              <w:t>涂装</w:t>
            </w:r>
            <w:r>
              <w:rPr>
                <w:rFonts w:ascii="宋体" w:hAnsi="宋体"/>
                <w:sz w:val="21"/>
                <w:szCs w:val="21"/>
              </w:rPr>
              <w:t>的安全注意事项</w:t>
            </w:r>
            <w:r>
              <w:rPr>
                <w:rFonts w:hint="eastAsia" w:ascii="宋体" w:hAnsi="宋体"/>
                <w:sz w:val="21"/>
                <w:szCs w:val="21"/>
              </w:rPr>
              <w:t>、汽车喷涂技术的</w:t>
            </w:r>
            <w:r>
              <w:rPr>
                <w:rFonts w:ascii="宋体" w:hAnsi="宋体"/>
                <w:sz w:val="21"/>
                <w:szCs w:val="21"/>
              </w:rPr>
              <w:t>工艺流程</w:t>
            </w:r>
            <w:r>
              <w:rPr>
                <w:rFonts w:hint="eastAsia" w:ascii="宋体" w:hAnsi="宋体"/>
                <w:sz w:val="21"/>
                <w:szCs w:val="21"/>
              </w:rPr>
              <w:t>、喷涂缺陷的检测及返修方法等</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熟知并执行企业的安全准则；正确的操作相关工具；熟练掌握基本的涂装工艺；掌握常见喷涂漆面缺陷的检查级返修方法等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sz w:val="21"/>
                <w:szCs w:val="21"/>
              </w:rPr>
            </w:pPr>
            <w:r>
              <w:rPr>
                <w:rFonts w:hint="eastAsia" w:ascii="宋体" w:hAnsi="宋体"/>
                <w:sz w:val="21"/>
                <w:szCs w:val="21"/>
              </w:rPr>
              <w:t>27</w:t>
            </w:r>
          </w:p>
        </w:tc>
        <w:tc>
          <w:tcPr>
            <w:tcW w:w="2268" w:type="dxa"/>
            <w:tcBorders>
              <w:top w:val="single" w:color="auto" w:sz="4" w:space="0"/>
              <w:left w:val="nil"/>
              <w:bottom w:val="single" w:color="auto" w:sz="4" w:space="0"/>
              <w:right w:val="single" w:color="auto" w:sz="4" w:space="0"/>
            </w:tcBorders>
            <w:vAlign w:val="center"/>
          </w:tcPr>
          <w:p>
            <w:pPr>
              <w:ind w:firstLine="0" w:firstLineChars="0"/>
              <w:rPr>
                <w:rFonts w:ascii="宋体" w:hAnsi="宋体" w:cs="宋体"/>
                <w:color w:val="FF0000"/>
                <w:sz w:val="21"/>
                <w:szCs w:val="21"/>
              </w:rPr>
            </w:pPr>
            <w:r>
              <w:rPr>
                <w:rFonts w:hint="eastAsia" w:ascii="宋体" w:hAnsi="宋体" w:cs="宋体"/>
                <w:sz w:val="21"/>
                <w:szCs w:val="21"/>
              </w:rPr>
              <w:t>新能源汽车总装工艺技术认知</w:t>
            </w:r>
          </w:p>
        </w:tc>
        <w:tc>
          <w:tcPr>
            <w:tcW w:w="3260"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ascii="宋体" w:hAnsi="宋体"/>
                <w:sz w:val="21"/>
                <w:szCs w:val="21"/>
              </w:rPr>
              <w:t>深入企业生产线</w:t>
            </w:r>
            <w:r>
              <w:rPr>
                <w:rFonts w:hint="eastAsia" w:ascii="宋体" w:hAnsi="宋体"/>
                <w:sz w:val="21"/>
                <w:szCs w:val="21"/>
              </w:rPr>
              <w:t>，</w:t>
            </w:r>
            <w:r>
              <w:rPr>
                <w:rFonts w:ascii="宋体" w:hAnsi="宋体"/>
                <w:sz w:val="21"/>
                <w:szCs w:val="21"/>
              </w:rPr>
              <w:t>掌握新能源汽车</w:t>
            </w:r>
            <w:r>
              <w:rPr>
                <w:rFonts w:hint="eastAsia" w:ascii="宋体" w:hAnsi="宋体"/>
                <w:sz w:val="21"/>
                <w:szCs w:val="21"/>
              </w:rPr>
              <w:t>总装</w:t>
            </w:r>
            <w:r>
              <w:rPr>
                <w:rFonts w:ascii="宋体" w:hAnsi="宋体"/>
                <w:sz w:val="21"/>
                <w:szCs w:val="21"/>
              </w:rPr>
              <w:t>的安全注意事项</w:t>
            </w:r>
            <w:r>
              <w:rPr>
                <w:rFonts w:hint="eastAsia" w:ascii="宋体" w:hAnsi="宋体"/>
                <w:sz w:val="21"/>
                <w:szCs w:val="21"/>
              </w:rPr>
              <w:t>、汽车装配</w:t>
            </w:r>
            <w:r>
              <w:rPr>
                <w:rFonts w:ascii="宋体" w:hAnsi="宋体"/>
                <w:sz w:val="21"/>
                <w:szCs w:val="21"/>
              </w:rPr>
              <w:t>的工艺流程</w:t>
            </w:r>
            <w:r>
              <w:rPr>
                <w:rFonts w:hint="eastAsia" w:ascii="宋体" w:hAnsi="宋体"/>
                <w:sz w:val="21"/>
                <w:szCs w:val="21"/>
              </w:rPr>
              <w:t>、检测工段的检查及返修方法等</w:t>
            </w:r>
          </w:p>
        </w:tc>
        <w:tc>
          <w:tcPr>
            <w:tcW w:w="3686" w:type="dxa"/>
            <w:tcBorders>
              <w:top w:val="single" w:color="auto" w:sz="4" w:space="0"/>
              <w:left w:val="nil"/>
              <w:bottom w:val="single" w:color="auto" w:sz="4" w:space="0"/>
              <w:right w:val="single" w:color="auto" w:sz="4" w:space="0"/>
            </w:tcBorders>
            <w:vAlign w:val="center"/>
          </w:tcPr>
          <w:p>
            <w:pPr>
              <w:ind w:firstLine="0" w:firstLineChars="0"/>
              <w:rPr>
                <w:rFonts w:ascii="宋体" w:hAnsi="宋体"/>
                <w:sz w:val="21"/>
                <w:szCs w:val="21"/>
              </w:rPr>
            </w:pPr>
            <w:r>
              <w:rPr>
                <w:rFonts w:hint="eastAsia" w:ascii="宋体" w:hAnsi="宋体"/>
                <w:sz w:val="21"/>
                <w:szCs w:val="21"/>
              </w:rPr>
              <w:t>熟知并执行企业的安全准则；正确的操作相关工具；了解总装车间工艺生产线分布；熟练掌握基本的总装工艺（如内、外饰装配、线束装配、动力总成装配等）；掌握总装车间汽车检测流程及要求等</w:t>
            </w:r>
          </w:p>
        </w:tc>
      </w:tr>
    </w:tbl>
    <w:p>
      <w:pPr>
        <w:pStyle w:val="4"/>
        <w:spacing w:before="156"/>
        <w:ind w:firstLine="562"/>
      </w:pPr>
      <w:r>
        <w:rPr>
          <w:rFonts w:hint="eastAsia"/>
        </w:rPr>
        <w:t>（四）专业职业能力分析</w:t>
      </w:r>
    </w:p>
    <w:p>
      <w:pPr>
        <w:ind w:firstLine="560"/>
      </w:pPr>
      <w:r>
        <w:rPr>
          <w:rFonts w:hint="eastAsia"/>
        </w:rPr>
        <w:t>构建了突出专业核心能力，强化综合能力的专业课程体系。通过专业课程如汽车文化、汽车发动机机械检修、汽车电工电子技术，汽车机械制图等课程，使学生能够读懂新能源汽车装配文件；能利用检测仪器和设备对新能源汽车的整车和部件进行性能检测；具备一定的工艺改善能力。</w:t>
      </w:r>
    </w:p>
    <w:p>
      <w:pPr>
        <w:ind w:firstLine="560"/>
      </w:pPr>
      <w:r>
        <w:rPr>
          <w:rFonts w:hint="eastAsia"/>
        </w:rPr>
        <w:t>通过专业核心课程可以使学生掌握新能源汽车电池管理系统的工作原理及故障分析、检修、排除的能力；掌握新能源汽车电子控制系统的工作原理及故障分析、检修和故障排除的能力；掌握新能源汽车传统系统和行驶制动系统的结构及工作原理、系统的拆装、故障的诊断检修能力；掌握新能源汽车舒适安全系统的故障分析、检修能力等。</w:t>
      </w:r>
    </w:p>
    <w:p>
      <w:pPr>
        <w:pStyle w:val="4"/>
        <w:spacing w:before="156"/>
        <w:ind w:firstLine="562"/>
      </w:pPr>
      <w:r>
        <w:rPr>
          <w:rFonts w:hint="eastAsia"/>
        </w:rPr>
        <w:t>七</w:t>
      </w:r>
      <w:r>
        <w:rPr>
          <w:rFonts w:hint="eastAsia" w:ascii="Arial" w:hAnsi="Arial" w:eastAsia="黑体"/>
          <w:sz w:val="32"/>
        </w:rPr>
        <w:t>、教学进程总体安排</w:t>
      </w:r>
    </w:p>
    <w:p>
      <w:pPr>
        <w:pStyle w:val="4"/>
        <w:spacing w:before="156"/>
        <w:ind w:firstLine="562"/>
      </w:pPr>
      <w:r>
        <w:rPr>
          <w:rFonts w:hint="eastAsia"/>
        </w:rPr>
        <w:t>（一）课程计划表</w:t>
      </w:r>
    </w:p>
    <w:tbl>
      <w:tblPr>
        <w:tblStyle w:val="18"/>
        <w:tblW w:w="10431" w:type="dxa"/>
        <w:jc w:val="center"/>
        <w:tblLayout w:type="autofit"/>
        <w:tblCellMar>
          <w:top w:w="0" w:type="dxa"/>
          <w:left w:w="108" w:type="dxa"/>
          <w:bottom w:w="0" w:type="dxa"/>
          <w:right w:w="108" w:type="dxa"/>
        </w:tblCellMar>
      </w:tblPr>
      <w:tblGrid>
        <w:gridCol w:w="427"/>
        <w:gridCol w:w="532"/>
        <w:gridCol w:w="4866"/>
        <w:gridCol w:w="638"/>
        <w:gridCol w:w="557"/>
        <w:gridCol w:w="640"/>
        <w:gridCol w:w="640"/>
        <w:gridCol w:w="640"/>
        <w:gridCol w:w="458"/>
        <w:gridCol w:w="1033"/>
      </w:tblGrid>
      <w:tr>
        <w:trPr>
          <w:trHeight w:val="360" w:hRule="atLeast"/>
          <w:jc w:val="center"/>
        </w:trPr>
        <w:tc>
          <w:tcPr>
            <w:tcW w:w="10431" w:type="dxa"/>
            <w:gridSpan w:val="10"/>
            <w:tcBorders>
              <w:top w:val="nil"/>
              <w:left w:val="nil"/>
              <w:bottom w:val="single" w:color="auto" w:sz="4" w:space="0"/>
              <w:right w:val="nil"/>
            </w:tcBorders>
            <w:shd w:val="clear" w:color="000000" w:fill="FFFFFF"/>
            <w:vAlign w:val="center"/>
          </w:tcPr>
          <w:p>
            <w:pPr>
              <w:widowControl/>
              <w:ind w:firstLine="0" w:firstLineChars="0"/>
              <w:jc w:val="center"/>
              <w:rPr>
                <w:rFonts w:ascii="宋体" w:hAnsi="宋体" w:cs="宋体"/>
                <w:b/>
                <w:bCs/>
                <w:color w:val="000000"/>
                <w:kern w:val="0"/>
                <w:szCs w:val="28"/>
              </w:rPr>
            </w:pPr>
            <w:r>
              <w:rPr>
                <w:rFonts w:hint="eastAsia" w:ascii="宋体" w:hAnsi="宋体" w:cs="宋体"/>
                <w:b/>
                <w:bCs/>
                <w:color w:val="000000"/>
                <w:kern w:val="0"/>
                <w:szCs w:val="28"/>
              </w:rPr>
              <w:t>新能源汽车技术专业课程计划表</w:t>
            </w:r>
          </w:p>
        </w:tc>
      </w:tr>
      <w:tr>
        <w:trPr>
          <w:cantSplit/>
          <w:trHeight w:val="425" w:hRule="exac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平台</w:t>
            </w:r>
          </w:p>
        </w:tc>
        <w:tc>
          <w:tcPr>
            <w:tcW w:w="532"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4866"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课程名称及课程类别</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性质</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学分数</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时</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数</w:t>
            </w:r>
          </w:p>
        </w:tc>
        <w:tc>
          <w:tcPr>
            <w:tcW w:w="0" w:type="auto"/>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学时分配</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周学时</w:t>
            </w:r>
          </w:p>
        </w:tc>
        <w:tc>
          <w:tcPr>
            <w:tcW w:w="103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开课</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w:t>
            </w:r>
          </w:p>
        </w:tc>
      </w:tr>
      <w:tr>
        <w:tblPrEx>
          <w:tblCellMar>
            <w:top w:w="0" w:type="dxa"/>
            <w:left w:w="108" w:type="dxa"/>
            <w:bottom w:w="0" w:type="dxa"/>
            <w:right w:w="108" w:type="dxa"/>
          </w:tblCellMar>
        </w:tblPrEx>
        <w:trPr>
          <w:cantSplit/>
          <w:trHeight w:val="425" w:hRule="exac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4866"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10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cantSplit/>
          <w:trHeight w:val="425" w:hRule="exac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4866"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理论</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实践</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103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r>
      <w:tr>
        <w:trPr>
          <w:trHeight w:val="425" w:hRule="atLeas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道德养成平台</w:t>
            </w: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入学教育</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军训</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军事理论</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FF"/>
                <w:kern w:val="0"/>
                <w:sz w:val="21"/>
                <w:szCs w:val="21"/>
              </w:rPr>
            </w:pPr>
            <w:r>
              <w:rPr>
                <w:rFonts w:hint="eastAsia" w:ascii="宋体" w:hAnsi="宋体" w:cs="宋体"/>
                <w:color w:val="0000FF"/>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思想道德修养与法律基础</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1（慕课与翻转24学时）</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毛泽东思想和中国特色社会主义理论体系概论</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111111"/>
                <w:kern w:val="0"/>
                <w:sz w:val="21"/>
                <w:szCs w:val="21"/>
              </w:rPr>
            </w:pPr>
            <w:r>
              <w:rPr>
                <w:rFonts w:hint="eastAsia" w:ascii="宋体" w:hAnsi="宋体" w:cs="宋体"/>
                <w:color w:val="111111"/>
                <w:kern w:val="0"/>
                <w:sz w:val="21"/>
                <w:szCs w:val="21"/>
              </w:rPr>
              <w:t>64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2（慕课与翻转32学时）</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形势与政策</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心理健康</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体育</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思想道德考评</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xml:space="preserve">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习近平新时代中国特色社会主义思想概论</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劳动教育</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大学生创新创业导论</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603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500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198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rPr>
          <w:trHeight w:val="425" w:hRule="atLeas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基础理论平台</w:t>
            </w: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英语</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信息技术</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汽车机械制图</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汽车英语（X+D）</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汽车电工电子技术</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公共选修课</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选修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603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336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88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425" w:hRule="atLeas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职业发展平台</w:t>
            </w: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职业发展与就业指导</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b/>
                <w:bCs/>
                <w:color w:val="000000"/>
                <w:kern w:val="0"/>
                <w:sz w:val="21"/>
                <w:szCs w:val="21"/>
              </w:rPr>
            </w:pPr>
            <w:r>
              <w:rPr>
                <w:rFonts w:eastAsia="等线"/>
                <w:color w:val="FF0000"/>
                <w:kern w:val="0"/>
                <w:sz w:val="21"/>
                <w:szCs w:val="21"/>
              </w:rPr>
              <w:t>∆</w:t>
            </w:r>
            <w:r>
              <w:rPr>
                <w:rFonts w:hint="eastAsia" w:ascii="宋体" w:hAnsi="宋体" w:cs="宋体"/>
                <w:color w:val="000000"/>
                <w:kern w:val="0"/>
                <w:sz w:val="21"/>
                <w:szCs w:val="21"/>
              </w:rPr>
              <w:t>汽车发动机机械检修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b/>
                <w:bCs/>
                <w:color w:val="C00000"/>
                <w:kern w:val="0"/>
                <w:sz w:val="21"/>
                <w:szCs w:val="21"/>
              </w:rPr>
            </w:pPr>
            <w:r>
              <w:rPr>
                <w:rFonts w:hint="eastAsia" w:ascii="宋体" w:hAnsi="宋体" w:cs="宋体"/>
                <w:bCs/>
                <w:color w:val="C00000"/>
                <w:kern w:val="0"/>
                <w:sz w:val="21"/>
                <w:szCs w:val="21"/>
              </w:rPr>
              <w:t>※</w:t>
            </w:r>
            <w:r>
              <w:rPr>
                <w:rFonts w:hint="eastAsia" w:ascii="宋体" w:hAnsi="宋体" w:cs="宋体"/>
                <w:color w:val="000000"/>
                <w:kern w:val="0"/>
                <w:sz w:val="21"/>
                <w:szCs w:val="21"/>
              </w:rPr>
              <w:t>动力电池及能量管理系统</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汽车发动机电控系统检修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color w:val="FF0000"/>
                <w:kern w:val="0"/>
                <w:sz w:val="21"/>
                <w:szCs w:val="21"/>
              </w:rPr>
            </w:pPr>
            <w:r>
              <w:rPr>
                <w:rFonts w:eastAsia="等线"/>
                <w:color w:val="FF0000"/>
                <w:kern w:val="0"/>
                <w:sz w:val="21"/>
                <w:szCs w:val="21"/>
              </w:rPr>
              <w:t>∆</w:t>
            </w:r>
            <w:r>
              <w:rPr>
                <w:rFonts w:hint="eastAsia" w:ascii="宋体" w:hAnsi="宋体"/>
                <w:color w:val="000000"/>
                <w:kern w:val="0"/>
                <w:sz w:val="21"/>
                <w:szCs w:val="21"/>
              </w:rPr>
              <w:t>汽车电气系统检修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汽车底盘系统检修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汽车局域网技术</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新能源汽车电机与控制系统</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混合动力汽车结构与检修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纯电动汽车结构与检修（专创融合课）</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ascii="宋体" w:hAnsi="宋体" w:cs="宋体"/>
                <w:color w:val="FF0000"/>
                <w:kern w:val="0"/>
                <w:sz w:val="21"/>
                <w:szCs w:val="21"/>
              </w:rPr>
            </w:pPr>
            <w:r>
              <w:rPr>
                <w:rFonts w:hint="eastAsia" w:ascii="宋体" w:hAnsi="宋体" w:cs="宋体"/>
                <w:color w:val="FF0000"/>
                <w:kern w:val="0"/>
                <w:sz w:val="21"/>
                <w:szCs w:val="21"/>
              </w:rPr>
              <w:t>※</w:t>
            </w:r>
            <w:r>
              <w:rPr>
                <w:rFonts w:hint="eastAsia" w:ascii="宋体" w:hAnsi="宋体" w:cs="宋体"/>
                <w:kern w:val="0"/>
                <w:sz w:val="21"/>
                <w:szCs w:val="21"/>
              </w:rPr>
              <w:t>汽车</w:t>
            </w:r>
            <w:r>
              <w:rPr>
                <w:rFonts w:hint="eastAsia" w:ascii="宋体" w:hAnsi="宋体" w:cs="宋体"/>
                <w:color w:val="000000"/>
                <w:kern w:val="0"/>
                <w:sz w:val="21"/>
                <w:szCs w:val="21"/>
              </w:rPr>
              <w:t>智能网联技术</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限定选修课</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选修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教学实习</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color w:val="FF0000"/>
                <w:kern w:val="0"/>
                <w:sz w:val="21"/>
                <w:szCs w:val="21"/>
              </w:rPr>
            </w:pPr>
            <w:r>
              <w:rPr>
                <w:rFonts w:eastAsia="等线"/>
                <w:color w:val="FF0000"/>
                <w:kern w:val="0"/>
                <w:sz w:val="21"/>
                <w:szCs w:val="21"/>
              </w:rPr>
              <w:t>∆</w:t>
            </w:r>
            <w:r>
              <w:rPr>
                <w:rFonts w:hint="eastAsia" w:ascii="宋体" w:hAnsi="宋体"/>
                <w:color w:val="000000"/>
                <w:kern w:val="0"/>
                <w:sz w:val="21"/>
                <w:szCs w:val="21"/>
              </w:rPr>
              <w:t>1+X职业资格证书实训</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FF0000"/>
                <w:kern w:val="0"/>
                <w:sz w:val="21"/>
                <w:szCs w:val="21"/>
              </w:rPr>
            </w:pPr>
            <w:r>
              <w:rPr>
                <w:rFonts w:eastAsia="等线"/>
                <w:b/>
                <w:bCs/>
                <w:color w:val="FF0000"/>
                <w:kern w:val="0"/>
                <w:sz w:val="21"/>
                <w:szCs w:val="21"/>
              </w:rPr>
              <w:t>∆</w:t>
            </w:r>
            <w:r>
              <w:rPr>
                <w:rFonts w:hint="eastAsia" w:ascii="宋体" w:hAnsi="宋体"/>
                <w:color w:val="000000"/>
                <w:kern w:val="0"/>
                <w:sz w:val="21"/>
                <w:szCs w:val="21"/>
              </w:rPr>
              <w:t>新能源汽车冲压工艺技术认知</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17</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FF0000"/>
                <w:kern w:val="0"/>
                <w:sz w:val="21"/>
                <w:szCs w:val="21"/>
              </w:rPr>
            </w:pPr>
            <w:r>
              <w:rPr>
                <w:rFonts w:eastAsia="等线"/>
                <w:b/>
                <w:bCs/>
                <w:color w:val="FF0000"/>
                <w:kern w:val="0"/>
                <w:sz w:val="21"/>
                <w:szCs w:val="21"/>
              </w:rPr>
              <w:t>∆</w:t>
            </w:r>
            <w:r>
              <w:rPr>
                <w:rFonts w:hint="eastAsia" w:ascii="宋体" w:hAnsi="宋体"/>
                <w:color w:val="000000"/>
                <w:kern w:val="0"/>
                <w:sz w:val="21"/>
                <w:szCs w:val="21"/>
              </w:rPr>
              <w:t>新能源汽车焊装工艺技术认知</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FF0000"/>
                <w:kern w:val="0"/>
                <w:sz w:val="21"/>
                <w:szCs w:val="21"/>
              </w:rPr>
            </w:pPr>
            <w:r>
              <w:rPr>
                <w:rFonts w:eastAsia="等线"/>
                <w:b/>
                <w:bCs/>
                <w:color w:val="FF0000"/>
                <w:kern w:val="0"/>
                <w:sz w:val="21"/>
                <w:szCs w:val="21"/>
              </w:rPr>
              <w:t>∆</w:t>
            </w:r>
            <w:r>
              <w:rPr>
                <w:rFonts w:hint="eastAsia" w:ascii="宋体" w:hAnsi="宋体"/>
                <w:color w:val="000000"/>
                <w:kern w:val="0"/>
                <w:sz w:val="21"/>
                <w:szCs w:val="21"/>
              </w:rPr>
              <w:t>新能源汽车涂装工艺技术认知</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FF0000"/>
                <w:kern w:val="0"/>
                <w:sz w:val="21"/>
                <w:szCs w:val="21"/>
              </w:rPr>
            </w:pPr>
            <w:r>
              <w:rPr>
                <w:rFonts w:eastAsia="等线"/>
                <w:b/>
                <w:bCs/>
                <w:color w:val="FF0000"/>
                <w:kern w:val="0"/>
                <w:sz w:val="21"/>
                <w:szCs w:val="21"/>
              </w:rPr>
              <w:t>∆</w:t>
            </w:r>
            <w:r>
              <w:rPr>
                <w:rFonts w:hint="eastAsia" w:ascii="宋体" w:hAnsi="宋体"/>
                <w:color w:val="000000"/>
                <w:kern w:val="0"/>
                <w:sz w:val="21"/>
                <w:szCs w:val="21"/>
              </w:rPr>
              <w:t>新能源汽车总装工艺技术认知</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顶岗实习</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432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432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r>
      <w:tr>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21</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毕业论文与设计</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r>
      <w:tr>
        <w:tblPrEx>
          <w:tblCellMar>
            <w:top w:w="0" w:type="dxa"/>
            <w:left w:w="108" w:type="dxa"/>
            <w:bottom w:w="0" w:type="dxa"/>
            <w:right w:w="108" w:type="dxa"/>
          </w:tblCellMar>
        </w:tblPrEx>
        <w:trPr>
          <w:trHeight w:val="425"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3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w:t>
            </w:r>
          </w:p>
        </w:tc>
        <w:tc>
          <w:tcPr>
            <w:tcW w:w="48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毕业答辩</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r>
      <w:tr>
        <w:tblPrEx>
          <w:tblCellMar>
            <w:top w:w="0" w:type="dxa"/>
            <w:left w:w="108" w:type="dxa"/>
            <w:bottom w:w="0" w:type="dxa"/>
            <w:right w:w="108" w:type="dxa"/>
          </w:tblCellMar>
        </w:tblPrEx>
        <w:trPr>
          <w:trHeight w:val="300"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603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103</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2044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540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1504</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300" w:hRule="atLeast"/>
          <w:jc w:val="center"/>
        </w:trPr>
        <w:tc>
          <w:tcPr>
            <w:tcW w:w="42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603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合计</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175</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2968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1178</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1790</w:t>
            </w:r>
          </w:p>
        </w:tc>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103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bl>
    <w:p>
      <w:pPr>
        <w:ind w:firstLine="420"/>
        <w:rPr>
          <w:sz w:val="21"/>
          <w:szCs w:val="21"/>
        </w:rPr>
      </w:pPr>
      <w:r>
        <w:rPr>
          <w:rFonts w:hint="eastAsia"/>
          <w:sz w:val="21"/>
          <w:szCs w:val="21"/>
        </w:rPr>
        <w:t>备注：公共基础课程类别用*号标识，专业（技能）课程类别用</w:t>
      </w:r>
      <w:r>
        <w:rPr>
          <w:sz w:val="21"/>
          <w:szCs w:val="21"/>
        </w:rPr>
        <w:t>∆</w:t>
      </w:r>
      <w:r>
        <w:rPr>
          <w:rFonts w:hint="eastAsia"/>
          <w:sz w:val="21"/>
          <w:szCs w:val="21"/>
        </w:rPr>
        <w:t>号标识</w:t>
      </w:r>
    </w:p>
    <w:p>
      <w:pPr>
        <w:pStyle w:val="4"/>
        <w:spacing w:before="156"/>
        <w:ind w:firstLine="562"/>
      </w:pPr>
      <w:r>
        <w:rPr>
          <w:rFonts w:hint="eastAsia"/>
        </w:rPr>
        <w:t>（二）学期实施进程表</w:t>
      </w:r>
    </w:p>
    <w:tbl>
      <w:tblPr>
        <w:tblStyle w:val="18"/>
        <w:tblW w:w="0" w:type="auto"/>
        <w:tblInd w:w="0" w:type="dxa"/>
        <w:tblLayout w:type="fixed"/>
        <w:tblCellMar>
          <w:top w:w="0" w:type="dxa"/>
          <w:left w:w="108" w:type="dxa"/>
          <w:bottom w:w="0" w:type="dxa"/>
          <w:right w:w="108" w:type="dxa"/>
        </w:tblCellMar>
      </w:tblPr>
      <w:tblGrid>
        <w:gridCol w:w="534"/>
        <w:gridCol w:w="516"/>
        <w:gridCol w:w="3795"/>
        <w:gridCol w:w="83"/>
        <w:gridCol w:w="709"/>
        <w:gridCol w:w="635"/>
        <w:gridCol w:w="167"/>
        <w:gridCol w:w="614"/>
        <w:gridCol w:w="616"/>
        <w:gridCol w:w="364"/>
        <w:gridCol w:w="252"/>
        <w:gridCol w:w="758"/>
        <w:gridCol w:w="585"/>
        <w:gridCol w:w="339"/>
      </w:tblGrid>
      <w:tr>
        <w:tblPrEx>
          <w:tblCellMar>
            <w:top w:w="0" w:type="dxa"/>
            <w:left w:w="108" w:type="dxa"/>
            <w:bottom w:w="0" w:type="dxa"/>
            <w:right w:w="108" w:type="dxa"/>
          </w:tblCellMar>
        </w:tblPrEx>
        <w:trPr>
          <w:gridAfter w:val="1"/>
          <w:wAfter w:w="339" w:type="dxa"/>
          <w:trHeight w:val="715" w:hRule="atLeast"/>
        </w:trPr>
        <w:tc>
          <w:tcPr>
            <w:tcW w:w="9628" w:type="dxa"/>
            <w:gridSpan w:val="13"/>
            <w:tcBorders>
              <w:top w:val="nil"/>
              <w:left w:val="nil"/>
              <w:bottom w:val="single" w:color="auto" w:sz="4" w:space="0"/>
              <w:right w:val="nil"/>
            </w:tcBorders>
            <w:shd w:val="clear" w:color="000000" w:fill="FFFFFF"/>
            <w:vAlign w:val="center"/>
          </w:tcPr>
          <w:p>
            <w:pPr>
              <w:tabs>
                <w:tab w:val="left" w:pos="-180"/>
              </w:tabs>
              <w:spacing w:line="440" w:lineRule="exact"/>
              <w:ind w:firstLine="0" w:firstLineChars="0"/>
              <w:jc w:val="center"/>
              <w:rPr>
                <w:rFonts w:cs="Arial"/>
                <w:b/>
                <w:bCs/>
                <w:szCs w:val="28"/>
              </w:rPr>
            </w:pPr>
            <w:r>
              <w:rPr>
                <w:rFonts w:hint="eastAsia" w:cs="Arial"/>
                <w:b/>
                <w:bCs/>
                <w:szCs w:val="28"/>
              </w:rPr>
              <w:t>新能源汽车技术专业学期实施进程表</w:t>
            </w:r>
          </w:p>
        </w:tc>
      </w:tr>
      <w:tr>
        <w:tblPrEx>
          <w:tblCellMar>
            <w:top w:w="0" w:type="dxa"/>
            <w:left w:w="108" w:type="dxa"/>
            <w:bottom w:w="0" w:type="dxa"/>
            <w:right w:w="108" w:type="dxa"/>
          </w:tblCellMar>
        </w:tblPrEx>
        <w:trPr>
          <w:trHeight w:val="425" w:hRule="exac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w:t>
            </w:r>
          </w:p>
        </w:tc>
        <w:tc>
          <w:tcPr>
            <w:tcW w:w="4394" w:type="dxa"/>
            <w:gridSpan w:val="3"/>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课程名称</w:t>
            </w:r>
          </w:p>
        </w:tc>
        <w:tc>
          <w:tcPr>
            <w:tcW w:w="709"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考核方式</w:t>
            </w:r>
          </w:p>
        </w:tc>
        <w:tc>
          <w:tcPr>
            <w:tcW w:w="635"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学分数</w:t>
            </w:r>
          </w:p>
        </w:tc>
        <w:tc>
          <w:tcPr>
            <w:tcW w:w="781" w:type="dxa"/>
            <w:gridSpan w:val="2"/>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学时数</w:t>
            </w:r>
          </w:p>
        </w:tc>
        <w:tc>
          <w:tcPr>
            <w:tcW w:w="1232" w:type="dxa"/>
            <w:gridSpan w:val="3"/>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学时分配</w:t>
            </w:r>
          </w:p>
        </w:tc>
        <w:tc>
          <w:tcPr>
            <w:tcW w:w="758"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周学时</w:t>
            </w:r>
          </w:p>
        </w:tc>
        <w:tc>
          <w:tcPr>
            <w:tcW w:w="924" w:type="dxa"/>
            <w:gridSpan w:val="2"/>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教学</w:t>
            </w:r>
          </w:p>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周数</w:t>
            </w:r>
          </w:p>
        </w:tc>
      </w:tr>
      <w:tr>
        <w:tblPrEx>
          <w:tblCellMar>
            <w:top w:w="0" w:type="dxa"/>
            <w:left w:w="108" w:type="dxa"/>
            <w:bottom w:w="0" w:type="dxa"/>
            <w:right w:w="108" w:type="dxa"/>
          </w:tblCellMar>
        </w:tblPrEx>
        <w:trPr>
          <w:trHeight w:val="145" w:hRule="exac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4394" w:type="dxa"/>
            <w:gridSpan w:val="3"/>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709"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635"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781"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1232" w:type="dxa"/>
            <w:gridSpan w:val="3"/>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758"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924"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714" w:hRule="exac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4394" w:type="dxa"/>
            <w:gridSpan w:val="3"/>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709"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635"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781"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理论</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实践</w:t>
            </w:r>
          </w:p>
        </w:tc>
        <w:tc>
          <w:tcPr>
            <w:tcW w:w="758"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c>
          <w:tcPr>
            <w:tcW w:w="924"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397" w:hRule="atLeas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第一学期</w:t>
            </w: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入学教育</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军训</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思想道德修养与法律基础</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体育I</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劳动教育Ⅰ</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公共选修课</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英语</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汽车机械制图</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汽车电工电子技术</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汽车发动机机械检修</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5103" w:type="dxa"/>
            <w:gridSpan w:val="4"/>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学期小计（15 门）</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27</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510</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302</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208</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第二学期</w:t>
            </w: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毛泽东思想和中国特色社会主义理论体系概论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111111"/>
                <w:kern w:val="0"/>
                <w:sz w:val="21"/>
                <w:szCs w:val="21"/>
              </w:rPr>
            </w:pPr>
            <w:r>
              <w:rPr>
                <w:rFonts w:hint="eastAsia" w:ascii="宋体" w:hAnsi="宋体" w:cs="宋体"/>
                <w:color w:val="111111"/>
                <w:kern w:val="0"/>
                <w:sz w:val="21"/>
                <w:szCs w:val="21"/>
              </w:rPr>
              <w:t>64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体育Ⅱ</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大学生创新创业导论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公共选修课</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信息技术</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汽车发动机电控系统检修</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动力电池及能量管理系统</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汽车电气系统检修</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教学实训</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劳动教育Ⅱ</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5103" w:type="dxa"/>
            <w:gridSpan w:val="4"/>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学期小计（15 门）</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35</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602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338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264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第三学期</w:t>
            </w: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体育Ⅲ</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限定选修课Ⅰ</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汽车英语（X+D）</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汽车底盘系统检修</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汽车局域网技术</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新能源汽车电机与控制系统</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劳动教育Ⅲ</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5103" w:type="dxa"/>
            <w:gridSpan w:val="4"/>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学期小计（13门）</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28</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470</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284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186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第四学期</w:t>
            </w: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限定选修课Ⅱ</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hint="eastAsia" w:ascii="宋体" w:hAnsi="宋体" w:eastAsia="宋体" w:cs="宋体"/>
                <w:color w:val="000000"/>
                <w:kern w:val="0"/>
                <w:sz w:val="21"/>
                <w:szCs w:val="21"/>
                <w:lang w:eastAsia="zh-CN"/>
              </w:rPr>
            </w:pPr>
            <w:r>
              <w:rPr>
                <w:rFonts w:hint="eastAsia" w:ascii="宋体" w:hAnsi="宋体" w:cs="宋体"/>
                <w:color w:val="000000"/>
                <w:kern w:val="0"/>
                <w:sz w:val="21"/>
                <w:szCs w:val="21"/>
              </w:rPr>
              <w:t>限定选修课Ⅲ</w:t>
            </w:r>
            <w:r>
              <w:rPr>
                <w:rFonts w:hint="eastAsia" w:ascii="宋体" w:hAnsi="宋体" w:cs="宋体"/>
                <w:color w:val="000000"/>
                <w:kern w:val="0"/>
                <w:sz w:val="21"/>
                <w:szCs w:val="21"/>
                <w:lang w:eastAsia="zh-CN"/>
              </w:rPr>
              <w:t>（</w:t>
            </w:r>
            <w:r>
              <w:rPr>
                <w:rFonts w:hint="eastAsia" w:ascii="宋体" w:hAnsi="宋体" w:cs="宋体"/>
                <w:color w:val="000000"/>
                <w:kern w:val="0"/>
                <w:sz w:val="21"/>
                <w:szCs w:val="21"/>
                <w:lang w:val="en-US" w:eastAsia="zh-CN"/>
              </w:rPr>
              <w:t>美育课程</w:t>
            </w:r>
            <w:r>
              <w:rPr>
                <w:rFonts w:hint="eastAsia" w:ascii="宋体" w:hAnsi="宋体" w:cs="宋体"/>
                <w:color w:val="000000"/>
                <w:kern w:val="0"/>
                <w:sz w:val="21"/>
                <w:szCs w:val="21"/>
                <w:lang w:eastAsia="zh-CN"/>
              </w:rPr>
              <w:t>）</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混合动力汽车结构与检修</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纯电动汽车结构与检修（专创融合课）</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汽车智能网联技术</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1+X职业资格证书实训</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劳动教育Ⅳ</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5103" w:type="dxa"/>
            <w:gridSpan w:val="4"/>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学期小计（12 门）</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474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254</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220</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第五学期</w:t>
            </w: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新能源汽车冲压工艺技术认知</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新能源汽车焊装工艺技术认知</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新能源汽车涂装工艺技术认知</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新能源汽车总装工艺技术认知</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顶岗实习</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5103" w:type="dxa"/>
            <w:gridSpan w:val="4"/>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学期小计（6 门）</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432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432</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restart"/>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第六学期</w:t>
            </w: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顶岗实习</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毕业论文与设计</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4394" w:type="dxa"/>
            <w:gridSpan w:val="3"/>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毕业答辩</w:t>
            </w:r>
          </w:p>
        </w:tc>
        <w:tc>
          <w:tcPr>
            <w:tcW w:w="709"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1周</w:t>
            </w:r>
          </w:p>
        </w:tc>
      </w:tr>
      <w:tr>
        <w:tblPrEx>
          <w:tblCellMar>
            <w:top w:w="0" w:type="dxa"/>
            <w:left w:w="108" w:type="dxa"/>
            <w:bottom w:w="0" w:type="dxa"/>
            <w:right w:w="108" w:type="dxa"/>
          </w:tblCellMar>
        </w:tblPrEx>
        <w:trPr>
          <w:trHeight w:val="397" w:hRule="atLeast"/>
        </w:trPr>
        <w:tc>
          <w:tcPr>
            <w:tcW w:w="534" w:type="dxa"/>
            <w:vMerge w:val="continue"/>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rPr>
                <w:rFonts w:ascii="宋体" w:hAnsi="宋体" w:cs="宋体"/>
                <w:color w:val="000000"/>
                <w:kern w:val="0"/>
                <w:sz w:val="21"/>
                <w:szCs w:val="21"/>
              </w:rPr>
            </w:pPr>
          </w:p>
        </w:tc>
        <w:tc>
          <w:tcPr>
            <w:tcW w:w="5103" w:type="dxa"/>
            <w:gridSpan w:val="4"/>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学期小计（4 门）</w:t>
            </w:r>
          </w:p>
        </w:tc>
        <w:tc>
          <w:tcPr>
            <w:tcW w:w="635"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w:t>
            </w:r>
          </w:p>
        </w:tc>
        <w:tc>
          <w:tcPr>
            <w:tcW w:w="781"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480</w:t>
            </w:r>
          </w:p>
        </w:tc>
        <w:tc>
          <w:tcPr>
            <w:tcW w:w="616"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0</w:t>
            </w:r>
          </w:p>
        </w:tc>
        <w:tc>
          <w:tcPr>
            <w:tcW w:w="616"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480</w:t>
            </w:r>
          </w:p>
        </w:tc>
        <w:tc>
          <w:tcPr>
            <w:tcW w:w="758" w:type="dxa"/>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924" w:type="dxa"/>
            <w:gridSpan w:val="2"/>
            <w:tcBorders>
              <w:top w:val="single" w:color="auto" w:sz="6" w:space="0"/>
              <w:left w:val="single" w:color="auto" w:sz="6" w:space="0"/>
              <w:bottom w:val="single" w:color="auto" w:sz="6" w:space="0"/>
              <w:right w:val="single" w:color="auto" w:sz="6" w:space="0"/>
            </w:tcBorders>
            <w:shd w:val="clear" w:color="000000" w:fill="FFFFFF"/>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CellMar>
            <w:top w:w="0" w:type="dxa"/>
            <w:left w:w="108" w:type="dxa"/>
            <w:bottom w:w="0" w:type="dxa"/>
            <w:right w:w="108" w:type="dxa"/>
          </w:tblCellMar>
        </w:tblPrEx>
        <w:trPr>
          <w:gridAfter w:val="1"/>
          <w:wAfter w:w="339" w:type="dxa"/>
          <w:trHeight w:val="715" w:hRule="atLeast"/>
        </w:trPr>
        <w:tc>
          <w:tcPr>
            <w:tcW w:w="9628" w:type="dxa"/>
            <w:gridSpan w:val="13"/>
            <w:tcBorders>
              <w:top w:val="nil"/>
              <w:left w:val="nil"/>
              <w:bottom w:val="single" w:color="auto" w:sz="4" w:space="0"/>
              <w:right w:val="nil"/>
            </w:tcBorders>
            <w:vAlign w:val="center"/>
          </w:tcPr>
          <w:p>
            <w:pPr>
              <w:tabs>
                <w:tab w:val="left" w:pos="-180"/>
              </w:tabs>
              <w:spacing w:line="440" w:lineRule="exact"/>
              <w:ind w:firstLine="0" w:firstLineChars="0"/>
              <w:jc w:val="center"/>
              <w:rPr>
                <w:rFonts w:cs="Arial"/>
                <w:b/>
                <w:bCs/>
                <w:szCs w:val="28"/>
              </w:rPr>
            </w:pPr>
            <w:r>
              <w:rPr>
                <w:rFonts w:hint="eastAsia" w:cs="Arial"/>
                <w:b/>
                <w:bCs/>
                <w:szCs w:val="28"/>
              </w:rPr>
              <w:t>新能源汽车技术专业选修课一览表</w:t>
            </w:r>
          </w:p>
        </w:tc>
      </w:tr>
      <w:tr>
        <w:tblPrEx>
          <w:tblCellMar>
            <w:top w:w="0" w:type="dxa"/>
            <w:left w:w="108" w:type="dxa"/>
            <w:bottom w:w="0" w:type="dxa"/>
            <w:right w:w="108" w:type="dxa"/>
          </w:tblCellMar>
        </w:tblPrEx>
        <w:trPr>
          <w:gridAfter w:val="1"/>
          <w:wAfter w:w="339" w:type="dxa"/>
          <w:trHeight w:val="409"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序号</w:t>
            </w:r>
          </w:p>
        </w:tc>
        <w:tc>
          <w:tcPr>
            <w:tcW w:w="3795" w:type="dxa"/>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课程名称</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课程性质</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学分</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周学时</w:t>
            </w:r>
          </w:p>
        </w:tc>
      </w:tr>
      <w:tr>
        <w:tblPrEx>
          <w:tblCellMar>
            <w:top w:w="0" w:type="dxa"/>
            <w:left w:w="108" w:type="dxa"/>
            <w:bottom w:w="0" w:type="dxa"/>
            <w:right w:w="108" w:type="dxa"/>
          </w:tblCellMar>
        </w:tblPrEx>
        <w:trPr>
          <w:gridAfter w:val="1"/>
          <w:wAfter w:w="339" w:type="dxa"/>
          <w:trHeight w:val="409"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公共关系礼仪实务</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9"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个人理财规划</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9"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微商创业指南</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9"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如何高效学习</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有效沟通技巧</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幸福心理学</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公共日语</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电影与幸福感</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美学原理</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10</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书法鉴赏</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音乐鉴赏</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大学生安全教育（新版）</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口才艺术与社交礼仪</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领导学</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女子礼仪</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老子论语今读</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sz w:val="24"/>
              </w:rPr>
              <w:t>旅游地理</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sz w:val="24"/>
              </w:rPr>
              <w:t>硬笔书法</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19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走进故宫</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20</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大咖啡你莫属</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上大学不迷茫</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sz w:val="24"/>
              </w:rPr>
            </w:pPr>
            <w:r>
              <w:rPr>
                <w:rFonts w:hint="eastAsia" w:ascii="宋体" w:hAnsi="宋体" w:cs="宋体"/>
                <w:color w:val="000000"/>
                <w:kern w:val="0"/>
                <w:sz w:val="24"/>
                <w:lang w:bidi="ar"/>
              </w:rPr>
              <w:t>女生穿搭技巧</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马克思主义基本原理概论</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大学生爱国教育十讲</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高等数学（上）</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解码国家安全</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生态文明</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木材·人类·环境</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互联网金融</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30</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商业伦理与企业社会责任</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31</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海洋的前世今生</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32</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汽车文化</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33</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管理学基础</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34</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汽车保险与理赔</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35</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汽车营销实务</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w:t>
            </w:r>
            <w:r>
              <w:rPr>
                <w:rFonts w:ascii="宋体" w:hAnsi="宋体" w:cs="宋体"/>
                <w:sz w:val="24"/>
              </w:rPr>
              <w:t>6</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二手车交易与评估</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hint="eastAsia" w:ascii="宋体" w:hAnsi="宋体" w:cs="宋体"/>
                <w:sz w:val="24"/>
              </w:rPr>
              <w:t>3</w:t>
            </w:r>
            <w:r>
              <w:rPr>
                <w:rFonts w:ascii="宋体" w:hAnsi="宋体" w:cs="宋体"/>
                <w:sz w:val="24"/>
              </w:rPr>
              <w:t>7</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电动汽车高压电系统</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38</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音乐鉴赏（美育课程）</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r>
      <w:tr>
        <w:tblPrEx>
          <w:tblCellMar>
            <w:top w:w="0" w:type="dxa"/>
            <w:left w:w="108" w:type="dxa"/>
            <w:bottom w:w="0" w:type="dxa"/>
            <w:right w:w="108" w:type="dxa"/>
          </w:tblCellMar>
        </w:tblPrEx>
        <w:trPr>
          <w:gridAfter w:val="1"/>
          <w:wAfter w:w="339" w:type="dxa"/>
          <w:trHeight w:val="408" w:hRule="atLeast"/>
        </w:trPr>
        <w:tc>
          <w:tcPr>
            <w:tcW w:w="1050" w:type="dxa"/>
            <w:gridSpan w:val="2"/>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39</w:t>
            </w:r>
          </w:p>
        </w:tc>
        <w:tc>
          <w:tcPr>
            <w:tcW w:w="3795" w:type="dxa"/>
            <w:tcBorders>
              <w:top w:val="single" w:color="auto" w:sz="4" w:space="0"/>
              <w:left w:val="single" w:color="auto" w:sz="4" w:space="0"/>
              <w:bottom w:val="single" w:color="auto" w:sz="4" w:space="0"/>
              <w:right w:val="single" w:color="auto" w:sz="4" w:space="0"/>
            </w:tcBorders>
            <w:vAlign w:val="center"/>
          </w:tcPr>
          <w:p>
            <w:pPr>
              <w:widowControl/>
              <w:ind w:firstLine="480"/>
              <w:jc w:val="center"/>
              <w:textAlignment w:val="center"/>
              <w:rPr>
                <w:rFonts w:hint="eastAsia"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交响乐赏析（美育课程）</w:t>
            </w:r>
          </w:p>
        </w:tc>
        <w:tc>
          <w:tcPr>
            <w:tcW w:w="159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宋体" w:hAnsi="宋体" w:cs="宋体"/>
                <w:sz w:val="24"/>
              </w:rPr>
            </w:pPr>
            <w:r>
              <w:rPr>
                <w:rFonts w:hint="eastAsia" w:ascii="宋体" w:hAnsi="宋体" w:cs="宋体"/>
                <w:sz w:val="24"/>
              </w:rPr>
              <w:t>限定选修课</w:t>
            </w:r>
          </w:p>
        </w:tc>
        <w:tc>
          <w:tcPr>
            <w:tcW w:w="1594"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595" w:type="dxa"/>
            <w:gridSpan w:val="3"/>
            <w:tcBorders>
              <w:top w:val="single" w:color="auto" w:sz="4" w:space="0"/>
              <w:left w:val="single" w:color="auto" w:sz="4" w:space="0"/>
              <w:bottom w:val="single" w:color="auto" w:sz="4" w:space="0"/>
              <w:right w:val="single" w:color="auto" w:sz="4" w:space="0"/>
            </w:tcBorders>
            <w:vAlign w:val="center"/>
          </w:tcPr>
          <w:p>
            <w:pPr>
              <w:tabs>
                <w:tab w:val="left" w:pos="-180"/>
              </w:tabs>
              <w:ind w:firstLine="0" w:firstLineChars="0"/>
              <w:jc w:val="center"/>
              <w:rPr>
                <w:rFonts w:hint="eastAsia" w:ascii="宋体" w:hAnsi="宋体" w:eastAsia="宋体" w:cs="宋体"/>
                <w:sz w:val="24"/>
                <w:lang w:val="en-US" w:eastAsia="zh-CN"/>
              </w:rPr>
            </w:pPr>
            <w:r>
              <w:rPr>
                <w:rFonts w:hint="eastAsia" w:ascii="宋体" w:hAnsi="宋体" w:cs="宋体"/>
                <w:sz w:val="24"/>
                <w:lang w:val="en-US" w:eastAsia="zh-CN"/>
              </w:rPr>
              <w:t>2</w:t>
            </w:r>
          </w:p>
        </w:tc>
      </w:tr>
    </w:tbl>
    <w:p>
      <w:pPr>
        <w:pStyle w:val="4"/>
        <w:spacing w:before="156"/>
        <w:ind w:firstLine="562"/>
      </w:pPr>
      <w:r>
        <w:rPr>
          <w:rFonts w:hint="eastAsia"/>
        </w:rPr>
        <w:t>（三）理论教学与实践教学学时分配表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0"/>
        <w:gridCol w:w="1980"/>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40" w:lineRule="exact"/>
              <w:ind w:firstLine="0" w:firstLineChars="0"/>
              <w:jc w:val="center"/>
              <w:rPr>
                <w:b/>
                <w:bCs/>
                <w:sz w:val="21"/>
                <w:szCs w:val="21"/>
              </w:rPr>
            </w:pPr>
            <w:r>
              <w:rPr>
                <w:rFonts w:hint="eastAsia"/>
                <w:b/>
                <w:bCs/>
                <w:sz w:val="21"/>
                <w:szCs w:val="21"/>
              </w:rPr>
              <w:t>项 目</w:t>
            </w:r>
          </w:p>
        </w:tc>
        <w:tc>
          <w:tcPr>
            <w:tcW w:w="1800" w:type="dxa"/>
            <w:vAlign w:val="center"/>
          </w:tcPr>
          <w:p>
            <w:pPr>
              <w:spacing w:line="440" w:lineRule="exact"/>
              <w:ind w:firstLine="0" w:firstLineChars="0"/>
              <w:jc w:val="center"/>
              <w:rPr>
                <w:b/>
                <w:bCs/>
                <w:sz w:val="21"/>
                <w:szCs w:val="21"/>
              </w:rPr>
            </w:pPr>
            <w:r>
              <w:rPr>
                <w:rFonts w:hint="eastAsia"/>
                <w:b/>
                <w:bCs/>
                <w:sz w:val="21"/>
                <w:szCs w:val="21"/>
              </w:rPr>
              <w:t>学 时</w:t>
            </w:r>
          </w:p>
        </w:tc>
        <w:tc>
          <w:tcPr>
            <w:tcW w:w="1980" w:type="dxa"/>
            <w:vAlign w:val="center"/>
          </w:tcPr>
          <w:p>
            <w:pPr>
              <w:spacing w:line="440" w:lineRule="exact"/>
              <w:ind w:firstLine="0" w:firstLineChars="0"/>
              <w:jc w:val="center"/>
              <w:rPr>
                <w:b/>
                <w:bCs/>
                <w:sz w:val="21"/>
                <w:szCs w:val="21"/>
              </w:rPr>
            </w:pPr>
            <w:r>
              <w:rPr>
                <w:rFonts w:hint="eastAsia"/>
                <w:b/>
                <w:bCs/>
                <w:sz w:val="21"/>
                <w:szCs w:val="21"/>
              </w:rPr>
              <w:t>百分比</w:t>
            </w:r>
          </w:p>
        </w:tc>
        <w:tc>
          <w:tcPr>
            <w:tcW w:w="2952" w:type="dxa"/>
            <w:vAlign w:val="center"/>
          </w:tcPr>
          <w:p>
            <w:pPr>
              <w:spacing w:line="440" w:lineRule="exact"/>
              <w:ind w:firstLine="0" w:firstLineChars="0"/>
              <w:jc w:val="center"/>
              <w:rPr>
                <w:b/>
                <w:bCs/>
                <w:sz w:val="21"/>
                <w:szCs w:val="21"/>
              </w:rPr>
            </w:pPr>
            <w:r>
              <w:rPr>
                <w:rFonts w:hint="eastAsia"/>
                <w:b/>
                <w:bCs/>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专业理论教学</w:t>
            </w:r>
          </w:p>
        </w:tc>
        <w:tc>
          <w:tcPr>
            <w:tcW w:w="180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1</w:t>
            </w:r>
            <w:r>
              <w:rPr>
                <w:rFonts w:ascii="宋体" w:hAnsi="宋体"/>
                <w:sz w:val="21"/>
                <w:szCs w:val="21"/>
              </w:rPr>
              <w:t>1</w:t>
            </w:r>
            <w:r>
              <w:rPr>
                <w:rFonts w:hint="eastAsia" w:ascii="宋体" w:hAnsi="宋体"/>
                <w:sz w:val="21"/>
                <w:szCs w:val="21"/>
              </w:rPr>
              <w:t>78</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40%</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专业实践教学</w:t>
            </w:r>
          </w:p>
        </w:tc>
        <w:tc>
          <w:tcPr>
            <w:tcW w:w="180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1790</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60%</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16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教学活动总学时</w:t>
            </w:r>
          </w:p>
        </w:tc>
        <w:tc>
          <w:tcPr>
            <w:tcW w:w="180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2</w:t>
            </w:r>
            <w:r>
              <w:rPr>
                <w:rFonts w:ascii="宋体" w:hAnsi="宋体"/>
                <w:b/>
                <w:bCs/>
                <w:sz w:val="21"/>
                <w:szCs w:val="21"/>
              </w:rPr>
              <w:t>9</w:t>
            </w:r>
            <w:r>
              <w:rPr>
                <w:rFonts w:hint="eastAsia" w:ascii="宋体" w:hAnsi="宋体"/>
                <w:b/>
                <w:bCs/>
                <w:sz w:val="21"/>
                <w:szCs w:val="21"/>
              </w:rPr>
              <w:t>68</w:t>
            </w:r>
          </w:p>
        </w:tc>
        <w:tc>
          <w:tcPr>
            <w:tcW w:w="198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100%</w:t>
            </w:r>
          </w:p>
        </w:tc>
        <w:tc>
          <w:tcPr>
            <w:tcW w:w="2952" w:type="dxa"/>
            <w:vAlign w:val="center"/>
          </w:tcPr>
          <w:p>
            <w:pPr>
              <w:spacing w:line="400" w:lineRule="exact"/>
              <w:ind w:firstLine="0" w:firstLineChars="0"/>
              <w:jc w:val="center"/>
              <w:rPr>
                <w:rFonts w:ascii="宋体" w:hAnsi="宋体"/>
                <w:b/>
                <w:bCs/>
                <w:sz w:val="21"/>
                <w:szCs w:val="21"/>
              </w:rPr>
            </w:pPr>
          </w:p>
        </w:tc>
      </w:tr>
    </w:tbl>
    <w:p>
      <w:pPr>
        <w:pStyle w:val="4"/>
        <w:spacing w:before="156"/>
        <w:ind w:left="562" w:firstLine="0" w:firstLineChars="0"/>
      </w:pPr>
      <w:r>
        <w:rPr>
          <w:rFonts w:hint="eastAsia"/>
        </w:rPr>
        <w:t>（四）实践教学体系设计</w:t>
      </w:r>
    </w:p>
    <w:tbl>
      <w:tblPr>
        <w:tblStyle w:val="18"/>
        <w:tblpPr w:leftFromText="180" w:rightFromText="180" w:vertAnchor="text" w:horzAnchor="page" w:tblpXSpec="center" w:tblpY="30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10"/>
        <w:gridCol w:w="1132"/>
        <w:gridCol w:w="2680"/>
        <w:gridCol w:w="4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spacing w:line="360" w:lineRule="auto"/>
              <w:ind w:firstLine="0" w:firstLineChars="0"/>
              <w:jc w:val="center"/>
              <w:rPr>
                <w:b/>
                <w:bCs/>
                <w:sz w:val="21"/>
                <w:szCs w:val="21"/>
              </w:rPr>
            </w:pPr>
            <w:r>
              <w:rPr>
                <w:rFonts w:hint="eastAsia"/>
                <w:b/>
                <w:bCs/>
                <w:sz w:val="21"/>
                <w:szCs w:val="21"/>
              </w:rPr>
              <w:t>项目名称</w:t>
            </w:r>
          </w:p>
        </w:tc>
        <w:tc>
          <w:tcPr>
            <w:tcW w:w="356" w:type="pct"/>
            <w:vAlign w:val="center"/>
          </w:tcPr>
          <w:p>
            <w:pPr>
              <w:spacing w:line="360" w:lineRule="auto"/>
              <w:ind w:firstLine="0" w:firstLineChars="0"/>
              <w:jc w:val="center"/>
              <w:rPr>
                <w:b/>
                <w:bCs/>
                <w:sz w:val="21"/>
                <w:szCs w:val="21"/>
              </w:rPr>
            </w:pPr>
            <w:r>
              <w:rPr>
                <w:rFonts w:hint="eastAsia"/>
                <w:b/>
                <w:bCs/>
                <w:sz w:val="21"/>
                <w:szCs w:val="21"/>
              </w:rPr>
              <w:t>开设学期</w:t>
            </w:r>
          </w:p>
        </w:tc>
        <w:tc>
          <w:tcPr>
            <w:tcW w:w="568" w:type="pct"/>
            <w:vAlign w:val="center"/>
          </w:tcPr>
          <w:p>
            <w:pPr>
              <w:spacing w:line="360" w:lineRule="auto"/>
              <w:ind w:firstLine="0" w:firstLineChars="0"/>
              <w:jc w:val="center"/>
              <w:rPr>
                <w:b/>
                <w:bCs/>
                <w:sz w:val="21"/>
                <w:szCs w:val="21"/>
              </w:rPr>
            </w:pPr>
            <w:r>
              <w:rPr>
                <w:rFonts w:hint="eastAsia"/>
                <w:b/>
                <w:bCs/>
                <w:sz w:val="21"/>
                <w:szCs w:val="21"/>
              </w:rPr>
              <w:t>周数</w:t>
            </w:r>
          </w:p>
        </w:tc>
        <w:tc>
          <w:tcPr>
            <w:tcW w:w="1344" w:type="pct"/>
            <w:vAlign w:val="center"/>
          </w:tcPr>
          <w:p>
            <w:pPr>
              <w:spacing w:line="360" w:lineRule="auto"/>
              <w:ind w:firstLine="0" w:firstLineChars="0"/>
              <w:jc w:val="center"/>
              <w:rPr>
                <w:b/>
                <w:bCs/>
                <w:sz w:val="21"/>
                <w:szCs w:val="21"/>
              </w:rPr>
            </w:pPr>
            <w:r>
              <w:rPr>
                <w:rFonts w:hint="eastAsia"/>
                <w:b/>
                <w:bCs/>
                <w:sz w:val="21"/>
                <w:szCs w:val="21"/>
              </w:rPr>
              <w:t>主要内容</w:t>
            </w:r>
          </w:p>
        </w:tc>
        <w:tc>
          <w:tcPr>
            <w:tcW w:w="2108" w:type="pct"/>
            <w:vAlign w:val="center"/>
          </w:tcPr>
          <w:p>
            <w:pPr>
              <w:spacing w:line="360" w:lineRule="auto"/>
              <w:ind w:firstLine="0" w:firstLineChars="0"/>
              <w:jc w:val="center"/>
              <w:rPr>
                <w:b/>
                <w:bCs/>
                <w:sz w:val="21"/>
                <w:szCs w:val="21"/>
              </w:rPr>
            </w:pPr>
            <w:r>
              <w:rPr>
                <w:rFonts w:hint="eastAsia"/>
                <w:b/>
                <w:bCs/>
                <w:sz w:val="21"/>
                <w:szCs w:val="21"/>
              </w:rPr>
              <w:t>实训目标与要求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ind w:firstLine="0" w:firstLineChars="0"/>
              <w:jc w:val="center"/>
              <w:rPr>
                <w:sz w:val="21"/>
                <w:szCs w:val="21"/>
              </w:rPr>
            </w:pPr>
            <w:r>
              <w:rPr>
                <w:rFonts w:hint="eastAsia" w:ascii="宋体" w:hAnsi="宋体" w:cs="宋体"/>
                <w:color w:val="000000"/>
                <w:kern w:val="0"/>
                <w:sz w:val="21"/>
                <w:szCs w:val="21"/>
                <w:lang w:bidi="ar"/>
              </w:rPr>
              <w:t>教学实训</w:t>
            </w:r>
          </w:p>
        </w:tc>
        <w:tc>
          <w:tcPr>
            <w:tcW w:w="356" w:type="pct"/>
            <w:vAlign w:val="center"/>
          </w:tcPr>
          <w:p>
            <w:pPr>
              <w:ind w:firstLine="0" w:firstLineChars="0"/>
              <w:jc w:val="center"/>
              <w:rPr>
                <w:sz w:val="21"/>
                <w:szCs w:val="21"/>
              </w:rPr>
            </w:pPr>
            <w:r>
              <w:rPr>
                <w:rFonts w:hint="eastAsia" w:ascii="宋体" w:hAnsi="宋体"/>
                <w:sz w:val="21"/>
                <w:szCs w:val="21"/>
              </w:rPr>
              <w:t>2</w:t>
            </w:r>
          </w:p>
        </w:tc>
        <w:tc>
          <w:tcPr>
            <w:tcW w:w="568" w:type="pct"/>
            <w:vAlign w:val="center"/>
          </w:tcPr>
          <w:p>
            <w:pPr>
              <w:ind w:firstLine="0" w:firstLineChars="0"/>
              <w:jc w:val="center"/>
              <w:rPr>
                <w:sz w:val="21"/>
                <w:szCs w:val="21"/>
              </w:rPr>
            </w:pPr>
            <w:r>
              <w:rPr>
                <w:rFonts w:ascii="宋体" w:hAnsi="宋体"/>
                <w:sz w:val="21"/>
                <w:szCs w:val="21"/>
              </w:rPr>
              <w:t>5</w:t>
            </w:r>
          </w:p>
        </w:tc>
        <w:tc>
          <w:tcPr>
            <w:tcW w:w="1344" w:type="pct"/>
            <w:vAlign w:val="center"/>
          </w:tcPr>
          <w:p>
            <w:pPr>
              <w:ind w:firstLine="0" w:firstLineChars="0"/>
              <w:jc w:val="left"/>
              <w:rPr>
                <w:sz w:val="21"/>
                <w:szCs w:val="21"/>
              </w:rPr>
            </w:pPr>
            <w:r>
              <w:rPr>
                <w:rFonts w:hint="eastAsia" w:ascii="宋体" w:hAnsi="宋体" w:cs="宋体"/>
                <w:color w:val="000000"/>
                <w:kern w:val="0"/>
                <w:sz w:val="21"/>
                <w:szCs w:val="21"/>
                <w:lang w:bidi="ar"/>
              </w:rPr>
              <w:t>模拟新能源汽车生产厂家冲、焊、涂、总四大工艺过程</w:t>
            </w:r>
          </w:p>
        </w:tc>
        <w:tc>
          <w:tcPr>
            <w:tcW w:w="2108" w:type="pct"/>
            <w:vAlign w:val="center"/>
          </w:tcPr>
          <w:p>
            <w:pPr>
              <w:ind w:firstLine="0" w:firstLineChars="0"/>
              <w:jc w:val="left"/>
              <w:rPr>
                <w:sz w:val="21"/>
                <w:szCs w:val="21"/>
              </w:rPr>
            </w:pPr>
            <w:r>
              <w:rPr>
                <w:rFonts w:hint="eastAsia" w:ascii="宋体" w:hAnsi="宋体"/>
                <w:sz w:val="21"/>
                <w:szCs w:val="21"/>
              </w:rPr>
              <w:t>使学生了解和掌握汽车生产制造厂中的冲压、焊装、涂装、总装四大车间的工具的使用、工艺的流程、生产的规范及其5S的管理的能力。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ind w:firstLine="0" w:firstLineChars="0"/>
              <w:jc w:val="left"/>
              <w:rPr>
                <w:sz w:val="21"/>
                <w:szCs w:val="21"/>
              </w:rPr>
            </w:pPr>
            <w:r>
              <w:rPr>
                <w:rFonts w:hint="eastAsia" w:ascii="宋体" w:hAnsi="宋体"/>
                <w:sz w:val="21"/>
                <w:szCs w:val="21"/>
              </w:rPr>
              <w:t>1+X职业资格证书实训</w:t>
            </w:r>
          </w:p>
        </w:tc>
        <w:tc>
          <w:tcPr>
            <w:tcW w:w="356" w:type="pct"/>
            <w:vAlign w:val="center"/>
          </w:tcPr>
          <w:p>
            <w:pPr>
              <w:ind w:firstLine="0" w:firstLineChars="0"/>
              <w:jc w:val="center"/>
              <w:rPr>
                <w:sz w:val="21"/>
                <w:szCs w:val="21"/>
              </w:rPr>
            </w:pPr>
            <w:r>
              <w:rPr>
                <w:rFonts w:hint="eastAsia" w:ascii="宋体" w:hAnsi="宋体"/>
                <w:sz w:val="21"/>
                <w:szCs w:val="21"/>
              </w:rPr>
              <w:t>4</w:t>
            </w:r>
          </w:p>
        </w:tc>
        <w:tc>
          <w:tcPr>
            <w:tcW w:w="568" w:type="pct"/>
            <w:vAlign w:val="center"/>
          </w:tcPr>
          <w:p>
            <w:pPr>
              <w:ind w:firstLine="0" w:firstLineChars="0"/>
              <w:jc w:val="center"/>
              <w:rPr>
                <w:sz w:val="21"/>
                <w:szCs w:val="21"/>
              </w:rPr>
            </w:pPr>
            <w:r>
              <w:rPr>
                <w:rFonts w:hint="eastAsia" w:ascii="宋体" w:hAnsi="宋体"/>
                <w:sz w:val="21"/>
                <w:szCs w:val="21"/>
              </w:rPr>
              <w:t>4</w:t>
            </w:r>
          </w:p>
        </w:tc>
        <w:tc>
          <w:tcPr>
            <w:tcW w:w="1344" w:type="pct"/>
            <w:vAlign w:val="center"/>
          </w:tcPr>
          <w:p>
            <w:pPr>
              <w:ind w:firstLine="0" w:firstLineChars="0"/>
              <w:jc w:val="left"/>
              <w:rPr>
                <w:sz w:val="21"/>
                <w:szCs w:val="21"/>
              </w:rPr>
            </w:pPr>
            <w:r>
              <w:rPr>
                <w:rFonts w:hint="eastAsia" w:ascii="宋体" w:hAnsi="宋体"/>
                <w:sz w:val="21"/>
                <w:szCs w:val="21"/>
              </w:rPr>
              <w:t>培养学生熟练的掌握新能源汽车的电池及管理系统、电机及控制系统、电子电气系统、汽车网关的维修及底盘结构的检查与保养等</w:t>
            </w:r>
          </w:p>
        </w:tc>
        <w:tc>
          <w:tcPr>
            <w:tcW w:w="2108" w:type="pct"/>
            <w:vAlign w:val="center"/>
          </w:tcPr>
          <w:p>
            <w:pPr>
              <w:ind w:firstLine="0" w:firstLineChars="0"/>
              <w:jc w:val="left"/>
              <w:rPr>
                <w:sz w:val="21"/>
                <w:szCs w:val="21"/>
              </w:rPr>
            </w:pPr>
            <w:r>
              <w:rPr>
                <w:rFonts w:hint="eastAsia" w:ascii="宋体" w:hAnsi="宋体"/>
                <w:sz w:val="21"/>
                <w:szCs w:val="21"/>
              </w:rPr>
              <w:t>动力电池及BMS的检查；电机及管理系统部件的检查与维修；底盘系统检查与维修；电子电控系统检查与维修；网关控制系统的检查与维修等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pPr>
              <w:ind w:firstLine="0" w:firstLineChars="0"/>
              <w:jc w:val="center"/>
              <w:rPr>
                <w:sz w:val="21"/>
                <w:szCs w:val="21"/>
              </w:rPr>
            </w:pPr>
            <w:r>
              <w:rPr>
                <w:rFonts w:hint="eastAsia" w:ascii="宋体" w:hAnsi="宋体"/>
                <w:sz w:val="21"/>
                <w:szCs w:val="21"/>
              </w:rPr>
              <w:t>顶岗实习</w:t>
            </w:r>
          </w:p>
        </w:tc>
        <w:tc>
          <w:tcPr>
            <w:tcW w:w="356" w:type="pct"/>
            <w:vAlign w:val="center"/>
          </w:tcPr>
          <w:p>
            <w:pPr>
              <w:ind w:firstLine="0" w:firstLineChars="0"/>
              <w:jc w:val="center"/>
              <w:rPr>
                <w:sz w:val="21"/>
                <w:szCs w:val="21"/>
              </w:rPr>
            </w:pPr>
            <w:r>
              <w:rPr>
                <w:rFonts w:ascii="宋体" w:hAnsi="宋体"/>
                <w:sz w:val="21"/>
                <w:szCs w:val="21"/>
              </w:rPr>
              <w:t>5-6</w:t>
            </w:r>
          </w:p>
        </w:tc>
        <w:tc>
          <w:tcPr>
            <w:tcW w:w="568" w:type="pct"/>
            <w:vAlign w:val="center"/>
          </w:tcPr>
          <w:p>
            <w:pPr>
              <w:ind w:firstLine="0" w:firstLineChars="0"/>
              <w:jc w:val="center"/>
              <w:rPr>
                <w:sz w:val="21"/>
                <w:szCs w:val="21"/>
              </w:rPr>
            </w:pPr>
            <w:r>
              <w:rPr>
                <w:rFonts w:hint="eastAsia" w:ascii="宋体" w:hAnsi="宋体"/>
                <w:sz w:val="21"/>
                <w:szCs w:val="21"/>
              </w:rPr>
              <w:t>2</w:t>
            </w:r>
            <w:r>
              <w:rPr>
                <w:rFonts w:ascii="宋体" w:hAnsi="宋体"/>
                <w:sz w:val="21"/>
                <w:szCs w:val="21"/>
              </w:rPr>
              <w:t>4</w:t>
            </w:r>
          </w:p>
        </w:tc>
        <w:tc>
          <w:tcPr>
            <w:tcW w:w="1344" w:type="pct"/>
            <w:vAlign w:val="center"/>
          </w:tcPr>
          <w:p>
            <w:pPr>
              <w:ind w:firstLine="0" w:firstLineChars="0"/>
              <w:jc w:val="left"/>
              <w:rPr>
                <w:sz w:val="21"/>
                <w:szCs w:val="21"/>
              </w:rPr>
            </w:pPr>
            <w:r>
              <w:rPr>
                <w:rFonts w:hint="eastAsia" w:ascii="宋体" w:hAnsi="宋体"/>
                <w:sz w:val="21"/>
                <w:szCs w:val="21"/>
              </w:rPr>
              <w:t>到新能源汽车企业进行岗位实训</w:t>
            </w:r>
          </w:p>
        </w:tc>
        <w:tc>
          <w:tcPr>
            <w:tcW w:w="2108" w:type="pct"/>
            <w:vAlign w:val="center"/>
          </w:tcPr>
          <w:p>
            <w:pPr>
              <w:ind w:firstLine="0" w:firstLineChars="0"/>
              <w:jc w:val="left"/>
              <w:rPr>
                <w:sz w:val="21"/>
                <w:szCs w:val="21"/>
              </w:rPr>
            </w:pPr>
            <w:r>
              <w:rPr>
                <w:rFonts w:hint="eastAsia" w:ascii="宋体" w:hAnsi="宋体"/>
                <w:sz w:val="21"/>
                <w:szCs w:val="21"/>
              </w:rPr>
              <w:t>新能源汽车四大工艺；汽车生产装配流程和操，作新能源汽车电路故障的分析</w:t>
            </w:r>
          </w:p>
        </w:tc>
      </w:tr>
    </w:tbl>
    <w:p>
      <w:pPr>
        <w:pStyle w:val="4"/>
        <w:spacing w:before="156"/>
        <w:ind w:firstLine="843" w:firstLineChars="300"/>
        <w:rPr>
          <w:rFonts w:ascii="黑体" w:hAnsi="宋体" w:eastAsia="黑体"/>
          <w:szCs w:val="28"/>
        </w:rPr>
      </w:pPr>
      <w:r>
        <w:rPr>
          <w:rFonts w:hint="eastAsia"/>
        </w:rPr>
        <w:t>（五）教学时间分配表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55"/>
        <w:gridCol w:w="435"/>
        <w:gridCol w:w="435"/>
        <w:gridCol w:w="435"/>
        <w:gridCol w:w="435"/>
        <w:gridCol w:w="435"/>
        <w:gridCol w:w="435"/>
        <w:gridCol w:w="435"/>
        <w:gridCol w:w="435"/>
        <w:gridCol w:w="435"/>
        <w:gridCol w:w="435"/>
        <w:gridCol w:w="435"/>
        <w:gridCol w:w="435"/>
        <w:gridCol w:w="435"/>
        <w:gridCol w:w="435"/>
        <w:gridCol w:w="435"/>
        <w:gridCol w:w="435"/>
        <w:gridCol w:w="435"/>
        <w:gridCol w:w="14"/>
        <w:gridCol w:w="421"/>
        <w:gridCol w:w="435"/>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89" w:type="dxa"/>
            <w:gridSpan w:val="2"/>
            <w:tcBorders>
              <w:top w:val="single" w:color="auto" w:sz="4" w:space="0"/>
              <w:left w:val="single" w:color="auto" w:sz="4" w:space="0"/>
              <w:bottom w:val="single" w:color="auto" w:sz="4" w:space="0"/>
              <w:right w:val="single" w:color="auto" w:sz="4" w:space="0"/>
            </w:tcBorders>
          </w:tcPr>
          <w:p>
            <w:pPr>
              <w:spacing w:line="400" w:lineRule="exact"/>
              <w:ind w:firstLine="0" w:firstLineChars="0"/>
              <w:jc w:val="center"/>
              <w:rPr>
                <w:b/>
                <w:sz w:val="21"/>
                <w:szCs w:val="21"/>
              </w:rPr>
            </w:pPr>
            <w:r>
              <w:rPr>
                <w:rFonts w:hint="eastAsia"/>
                <w:b/>
                <w:sz w:val="21"/>
                <w:szCs w:val="21"/>
              </w:rPr>
              <w:t>学　期</w:t>
            </w:r>
          </w:p>
          <w:p>
            <w:pPr>
              <w:snapToGrid w:val="0"/>
              <w:ind w:firstLine="0" w:firstLineChars="0"/>
              <w:jc w:val="center"/>
              <w:rPr>
                <w:b/>
                <w:sz w:val="21"/>
                <w:szCs w:val="21"/>
              </w:rPr>
            </w:pPr>
            <w:r>
              <w:rPr>
                <w:rFonts w:hint="eastAsia"/>
                <w:b/>
                <w:sz w:val="21"/>
                <w:szCs w:val="21"/>
              </w:rPr>
              <w:t>内　容</w:t>
            </w:r>
          </w:p>
          <w:p>
            <w:pPr>
              <w:snapToGrid w:val="0"/>
              <w:ind w:firstLine="0" w:firstLineChars="0"/>
              <w:rPr>
                <w:b/>
                <w:sz w:val="18"/>
                <w:szCs w:val="18"/>
              </w:rPr>
            </w:pPr>
            <w:r>
              <w:rPr>
                <w:rFonts w:hint="eastAsia"/>
                <w:b/>
                <w:sz w:val="21"/>
                <w:szCs w:val="21"/>
              </w:rPr>
              <w:t>周</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7</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9</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10</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17</w:t>
            </w:r>
          </w:p>
        </w:tc>
        <w:tc>
          <w:tcPr>
            <w:tcW w:w="43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19</w:t>
            </w:r>
          </w:p>
        </w:tc>
        <w:tc>
          <w:tcPr>
            <w:tcW w:w="478"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nil"/>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一学年</w:t>
            </w:r>
          </w:p>
        </w:tc>
        <w:tc>
          <w:tcPr>
            <w:tcW w:w="455" w:type="dxa"/>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一</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二</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二学年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三</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四</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 xml:space="preserve">〓 </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三学年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color w:val="FF0000"/>
                <w:sz w:val="21"/>
                <w:szCs w:val="21"/>
              </w:rPr>
            </w:pPr>
            <w:r>
              <w:rPr>
                <w:rFonts w:hint="eastAsia"/>
                <w:bCs/>
                <w:sz w:val="21"/>
                <w:szCs w:val="21"/>
              </w:rPr>
              <w:t>五</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44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六</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 xml:space="preserve">△   </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b/>
                <w:sz w:val="21"/>
                <w:szCs w:val="21"/>
              </w:rPr>
            </w:pPr>
            <w:r>
              <w:rPr>
                <w:rFonts w:hint="eastAsia" w:ascii="宋体" w:hAnsi="宋体" w:cs="宋体"/>
                <w:sz w:val="21"/>
                <w:szCs w:val="21"/>
              </w:rPr>
              <w:t>●</w:t>
            </w:r>
          </w:p>
        </w:tc>
      </w:tr>
    </w:tbl>
    <w:p>
      <w:pPr>
        <w:tabs>
          <w:tab w:val="left" w:pos="-180"/>
        </w:tabs>
        <w:spacing w:line="0" w:lineRule="atLeast"/>
        <w:ind w:firstLine="0" w:firstLineChars="0"/>
        <w:jc w:val="left"/>
        <w:rPr>
          <w:rFonts w:ascii="宋体" w:hAnsi="宋体" w:cs="宋体"/>
          <w:sz w:val="21"/>
          <w:szCs w:val="21"/>
        </w:rPr>
      </w:pPr>
      <w:r>
        <w:rPr>
          <w:rFonts w:hint="eastAsia" w:ascii="宋体" w:hAnsi="宋体" w:cs="宋体"/>
          <w:sz w:val="21"/>
          <w:szCs w:val="21"/>
        </w:rPr>
        <w:t xml:space="preserve">说明：理论§   校内实训№  认知（跟岗）实习◎  校外实践△  考试〓  机动★  毕业设计+毕业论文○ 毕业答辩●  入学教育及军训◇ </w:t>
      </w:r>
    </w:p>
    <w:p>
      <w:pPr>
        <w:pStyle w:val="3"/>
        <w:spacing w:before="156"/>
        <w:ind w:firstLine="560"/>
      </w:pPr>
      <w:r>
        <w:rPr>
          <w:rFonts w:hint="eastAsia" w:ascii="宋体" w:hAnsi="宋体"/>
          <w:b w:val="0"/>
          <w:bCs/>
          <w:sz w:val="28"/>
          <w:szCs w:val="28"/>
        </w:rPr>
        <w:t>八</w:t>
      </w:r>
      <w:r>
        <w:rPr>
          <w:rFonts w:hint="eastAsia"/>
        </w:rPr>
        <w:t>、实施保障</w:t>
      </w:r>
    </w:p>
    <w:p>
      <w:pPr>
        <w:pStyle w:val="4"/>
        <w:spacing w:before="156"/>
        <w:ind w:firstLine="562"/>
        <w:rPr>
          <w:rFonts w:ascii="宋体" w:hAnsi="宋体"/>
          <w:szCs w:val="21"/>
        </w:rPr>
      </w:pPr>
      <w:r>
        <w:rPr>
          <w:rFonts w:hint="eastAsia"/>
        </w:rPr>
        <w:t>（一）师资队伍</w:t>
      </w:r>
    </w:p>
    <w:p>
      <w:pPr>
        <w:spacing w:before="156" w:beforeLines="50" w:after="156" w:afterLines="50"/>
        <w:ind w:firstLine="560"/>
        <w:rPr>
          <w:rFonts w:ascii="宋体" w:hAnsi="宋体"/>
          <w:szCs w:val="21"/>
        </w:rPr>
      </w:pPr>
      <w:r>
        <w:rPr>
          <w:rFonts w:hint="eastAsia" w:ascii="宋体" w:hAnsi="宋体"/>
          <w:szCs w:val="21"/>
        </w:rPr>
        <w:t>1.专业生师比</w:t>
      </w:r>
    </w:p>
    <w:p>
      <w:pPr>
        <w:spacing w:before="156" w:beforeLines="50" w:after="156" w:afterLines="50"/>
        <w:ind w:firstLine="560"/>
        <w:rPr>
          <w:rFonts w:ascii="宋体" w:hAnsi="宋体"/>
          <w:szCs w:val="21"/>
        </w:rPr>
      </w:pPr>
      <w:r>
        <w:rPr>
          <w:rFonts w:hint="eastAsia" w:ascii="宋体" w:hAnsi="宋体"/>
          <w:szCs w:val="21"/>
        </w:rPr>
        <w:t>新能源汽车技术专业按一个年级2个教学班，每个教学班30名学生，三个年级180名学生，专业配备了10名教师，专业师生比为18:1。</w:t>
      </w:r>
    </w:p>
    <w:p>
      <w:pPr>
        <w:spacing w:before="156" w:beforeLines="50" w:after="156" w:afterLines="50"/>
        <w:ind w:firstLine="560"/>
        <w:rPr>
          <w:rFonts w:ascii="宋体" w:hAnsi="宋体"/>
          <w:szCs w:val="21"/>
        </w:rPr>
      </w:pPr>
      <w:r>
        <w:rPr>
          <w:rFonts w:hint="eastAsia" w:ascii="宋体" w:hAnsi="宋体"/>
          <w:szCs w:val="21"/>
        </w:rPr>
        <w:t>2．师资队伍结构</w:t>
      </w:r>
    </w:p>
    <w:p>
      <w:pPr>
        <w:spacing w:before="156" w:beforeLines="50" w:after="156" w:afterLines="50"/>
        <w:ind w:firstLine="560"/>
        <w:rPr>
          <w:rFonts w:ascii="宋体" w:hAnsi="宋体"/>
          <w:szCs w:val="21"/>
        </w:rPr>
      </w:pPr>
      <w:r>
        <w:rPr>
          <w:rFonts w:hint="eastAsia" w:ascii="宋体" w:hAnsi="宋体"/>
          <w:szCs w:val="21"/>
        </w:rPr>
        <w:t>新能源汽车技术专业师资专兼配比适当，研究生学历或研究生以上学位比例大于15%，专业基础课和专业课中的“双师”素质教师（具备相关专业职业资格证书或企业经历）占70%以上，年龄结构合理。</w:t>
      </w:r>
    </w:p>
    <w:p>
      <w:pPr>
        <w:spacing w:before="156" w:beforeLines="50" w:after="156" w:afterLines="50"/>
        <w:ind w:firstLine="0" w:firstLineChars="0"/>
        <w:jc w:val="center"/>
        <w:rPr>
          <w:rFonts w:ascii="宋体" w:hAnsi="宋体"/>
          <w:szCs w:val="21"/>
        </w:rPr>
      </w:pPr>
      <w:r>
        <w:rPr>
          <w:rFonts w:hint="eastAsia"/>
          <w:b/>
          <w:szCs w:val="28"/>
        </w:rPr>
        <w:t>新能源汽车技术专业师资情况一览表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427"/>
        <w:gridCol w:w="1423"/>
        <w:gridCol w:w="1981"/>
        <w:gridCol w:w="959"/>
        <w:gridCol w:w="1126"/>
        <w:gridCol w:w="1128"/>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姓 名</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性别</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出生年月</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毕业学校及专业</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学历</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学位</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职称</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b/>
                <w:kern w:val="0"/>
                <w:sz w:val="21"/>
                <w:szCs w:val="21"/>
              </w:rPr>
            </w:pPr>
            <w:r>
              <w:rPr>
                <w:rFonts w:hint="eastAsia" w:ascii="宋体" w:hAnsi="宋体" w:cs="宋体"/>
                <w:b/>
                <w:kern w:val="0"/>
                <w:sz w:val="21"/>
                <w:szCs w:val="21"/>
                <w:lang w:bidi="ar"/>
              </w:rPr>
              <w:t>担任主要课程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张恩威</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男</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1972－11</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lang w:bidi="ar"/>
              </w:rPr>
            </w:pPr>
            <w:r>
              <w:rPr>
                <w:rFonts w:hint="eastAsia" w:ascii="宋体" w:hAnsi="宋体" w:cs="宋体"/>
                <w:kern w:val="0"/>
                <w:sz w:val="21"/>
                <w:szCs w:val="21"/>
                <w:lang w:bidi="ar"/>
              </w:rPr>
              <w:t>哈尔滨工程大学/电气应用技术</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研究生</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工程硕士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讲师</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汽车安全、舒适系统检修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杨晶</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女</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1962－1</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沈阳航空工业学院机械设计制造及自动化</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本科</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学士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副教授</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张文华</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男</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1964－6</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lang w:bidi="ar"/>
              </w:rPr>
            </w:pPr>
            <w:r>
              <w:rPr>
                <w:rFonts w:hint="eastAsia" w:ascii="宋体" w:hAnsi="宋体" w:cs="宋体"/>
                <w:kern w:val="0"/>
                <w:sz w:val="21"/>
                <w:szCs w:val="21"/>
                <w:lang w:bidi="ar"/>
              </w:rPr>
              <w:t>黑龙江工程学院/交通运输</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本科</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学士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讲师</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汽车电工电子技术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王峰</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女</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1979－1</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理工大学/机械工程</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rPr>
              <w:t>研究生</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硕士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讲师</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汽车机械基础、汽车机械制图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霍艳秋</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女</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1984－05</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哈工大学华德学院/汽车运用工程</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本科</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rPr>
              <w:t>学士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初级</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传动系统的检修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王硕</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女</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1984－7</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哈尔滨理工大学/工商管理</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研究生</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硕士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助教</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汽车及配件营销、汽车推销技巧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王硕</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男</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1983－10</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黑龙江工程学院</w:t>
            </w:r>
            <w:r>
              <w:rPr>
                <w:rFonts w:hint="eastAsia" w:cs="宋体"/>
                <w:kern w:val="0"/>
                <w:sz w:val="21"/>
                <w:szCs w:val="21"/>
                <w:lang w:bidi="ar"/>
              </w:rPr>
              <w:t>/</w:t>
            </w:r>
            <w:r>
              <w:rPr>
                <w:rFonts w:hint="eastAsia" w:ascii="宋体" w:hAnsi="宋体" w:cs="宋体"/>
                <w:kern w:val="0"/>
                <w:sz w:val="21"/>
                <w:szCs w:val="21"/>
                <w:lang w:bidi="ar"/>
              </w:rPr>
              <w:t>交通运输专业</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本科</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学士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助教</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能量与启动系统检修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靳云龙</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男</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1989－7</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lang w:bidi="ar"/>
              </w:rPr>
            </w:pPr>
            <w:r>
              <w:rPr>
                <w:rFonts w:hint="eastAsia" w:ascii="宋体" w:hAnsi="宋体" w:cs="宋体"/>
                <w:kern w:val="0"/>
                <w:sz w:val="21"/>
                <w:szCs w:val="21"/>
                <w:lang w:bidi="ar"/>
              </w:rPr>
              <w:t>黑龙江工程学院/车辆工程</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本科</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学士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助教</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kern w:val="0"/>
                <w:sz w:val="21"/>
                <w:szCs w:val="21"/>
              </w:rPr>
            </w:pPr>
            <w:r>
              <w:rPr>
                <w:rFonts w:hint="eastAsia" w:ascii="宋体" w:hAnsi="宋体" w:cs="宋体"/>
                <w:kern w:val="0"/>
                <w:sz w:val="21"/>
                <w:szCs w:val="21"/>
                <w:lang w:bidi="ar"/>
              </w:rPr>
              <w:t>汽车传动系统检修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宋彦</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女</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1982－2</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东北林业大学/交通运输专业</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rPr>
              <w:t>研究生</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硕士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助教</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汽车行驶系统检修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482" w:type="pc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刘洋</w:t>
            </w:r>
          </w:p>
        </w:tc>
        <w:tc>
          <w:tcPr>
            <w:tcW w:w="2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男</w:t>
            </w:r>
          </w:p>
        </w:tc>
        <w:tc>
          <w:tcPr>
            <w:tcW w:w="71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1991－4</w:t>
            </w:r>
          </w:p>
        </w:tc>
        <w:tc>
          <w:tcPr>
            <w:tcW w:w="994"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佳木斯大学/车辆工程</w:t>
            </w:r>
          </w:p>
        </w:tc>
        <w:tc>
          <w:tcPr>
            <w:tcW w:w="481"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本科</w:t>
            </w:r>
          </w:p>
        </w:tc>
        <w:tc>
          <w:tcPr>
            <w:tcW w:w="56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学士</w:t>
            </w:r>
          </w:p>
        </w:tc>
        <w:tc>
          <w:tcPr>
            <w:tcW w:w="566"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center"/>
              <w:rPr>
                <w:rFonts w:ascii="宋体" w:hAnsi="宋体" w:cs="宋体"/>
                <w:kern w:val="0"/>
                <w:sz w:val="21"/>
                <w:szCs w:val="21"/>
              </w:rPr>
            </w:pPr>
            <w:r>
              <w:rPr>
                <w:rFonts w:hint="eastAsia" w:ascii="宋体" w:hAnsi="宋体" w:cs="宋体"/>
                <w:kern w:val="0"/>
                <w:sz w:val="21"/>
                <w:szCs w:val="21"/>
                <w:lang w:bidi="ar"/>
              </w:rPr>
              <w:t>助教</w:t>
            </w:r>
          </w:p>
        </w:tc>
        <w:tc>
          <w:tcPr>
            <w:tcW w:w="985" w:type="pct"/>
            <w:tcBorders>
              <w:top w:val="single" w:color="auto" w:sz="4" w:space="0"/>
              <w:left w:val="nil"/>
              <w:bottom w:val="single" w:color="auto" w:sz="4" w:space="0"/>
              <w:right w:val="single" w:color="auto" w:sz="4" w:space="0"/>
            </w:tcBorders>
            <w:vAlign w:val="center"/>
          </w:tcPr>
          <w:p>
            <w:pPr>
              <w:widowControl/>
              <w:spacing w:before="100" w:beforeAutospacing="1" w:after="100" w:afterAutospacing="1"/>
              <w:ind w:firstLine="0" w:firstLineChars="0"/>
              <w:jc w:val="left"/>
              <w:rPr>
                <w:rFonts w:ascii="宋体" w:hAnsi="宋体" w:cs="宋体"/>
                <w:kern w:val="0"/>
                <w:sz w:val="21"/>
                <w:szCs w:val="21"/>
              </w:rPr>
            </w:pPr>
            <w:r>
              <w:rPr>
                <w:rFonts w:hint="eastAsia" w:ascii="宋体" w:hAnsi="宋体" w:cs="宋体"/>
                <w:kern w:val="0"/>
                <w:sz w:val="21"/>
                <w:szCs w:val="21"/>
                <w:lang w:bidi="ar"/>
              </w:rPr>
              <w:t>电池管理系统检修</w:t>
            </w:r>
          </w:p>
        </w:tc>
      </w:tr>
    </w:tbl>
    <w:p>
      <w:pPr>
        <w:pStyle w:val="4"/>
        <w:spacing w:before="156"/>
        <w:ind w:firstLine="562"/>
      </w:pPr>
      <w:r>
        <w:rPr>
          <w:rFonts w:hint="eastAsia"/>
        </w:rPr>
        <w:t>（二）教学设施</w:t>
      </w:r>
    </w:p>
    <w:p>
      <w:pPr>
        <w:spacing w:before="156" w:beforeLines="50" w:after="156" w:afterLines="50"/>
        <w:ind w:firstLine="560"/>
        <w:rPr>
          <w:rFonts w:ascii="宋体" w:hAnsi="宋体"/>
          <w:szCs w:val="21"/>
        </w:rPr>
      </w:pPr>
      <w:r>
        <w:rPr>
          <w:rFonts w:hint="eastAsia" w:ascii="宋体" w:hAnsi="宋体"/>
          <w:szCs w:val="21"/>
        </w:rPr>
        <w:t>1.校内实训条件</w:t>
      </w:r>
    </w:p>
    <w:tbl>
      <w:tblPr>
        <w:tblStyle w:val="18"/>
        <w:tblW w:w="5000" w:type="pct"/>
        <w:jc w:val="center"/>
        <w:tblLayout w:type="autofit"/>
        <w:tblCellMar>
          <w:top w:w="0" w:type="dxa"/>
          <w:left w:w="108" w:type="dxa"/>
          <w:bottom w:w="0" w:type="dxa"/>
          <w:right w:w="108" w:type="dxa"/>
        </w:tblCellMar>
      </w:tblPr>
      <w:tblGrid>
        <w:gridCol w:w="638"/>
        <w:gridCol w:w="2106"/>
        <w:gridCol w:w="1271"/>
        <w:gridCol w:w="2827"/>
        <w:gridCol w:w="3125"/>
      </w:tblGrid>
      <w:tr>
        <w:tblPrEx>
          <w:tblCellMar>
            <w:top w:w="0" w:type="dxa"/>
            <w:left w:w="108" w:type="dxa"/>
            <w:bottom w:w="0" w:type="dxa"/>
            <w:right w:w="108" w:type="dxa"/>
          </w:tblCellMar>
        </w:tblPrEx>
        <w:trPr>
          <w:trHeight w:val="805" w:hRule="atLeast"/>
          <w:jc w:val="center"/>
        </w:trPr>
        <w:tc>
          <w:tcPr>
            <w:tcW w:w="32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序号</w:t>
            </w:r>
          </w:p>
        </w:tc>
        <w:tc>
          <w:tcPr>
            <w:tcW w:w="951"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ind w:firstLine="422"/>
              <w:rPr>
                <w:rFonts w:cs="宋体"/>
                <w:b/>
                <w:kern w:val="0"/>
                <w:sz w:val="21"/>
                <w:szCs w:val="21"/>
              </w:rPr>
            </w:pPr>
            <w:r>
              <w:rPr>
                <w:rFonts w:hint="eastAsia" w:cs="宋体"/>
                <w:b/>
                <w:kern w:val="0"/>
                <w:sz w:val="21"/>
                <w:szCs w:val="21"/>
              </w:rPr>
              <w:t>基地名称</w:t>
            </w:r>
          </w:p>
        </w:tc>
        <w:tc>
          <w:tcPr>
            <w:tcW w:w="638" w:type="pct"/>
            <w:tcBorders>
              <w:top w:val="single" w:color="000000" w:sz="4" w:space="0"/>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面积（㎡）</w:t>
            </w:r>
          </w:p>
        </w:tc>
        <w:tc>
          <w:tcPr>
            <w:tcW w:w="1488"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实训课题</w:t>
            </w:r>
          </w:p>
        </w:tc>
        <w:tc>
          <w:tcPr>
            <w:tcW w:w="1603"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cs="宋体"/>
                <w:b/>
                <w:kern w:val="0"/>
                <w:sz w:val="21"/>
                <w:szCs w:val="21"/>
              </w:rPr>
            </w:pPr>
            <w:r>
              <w:rPr>
                <w:rFonts w:hint="eastAsia" w:cs="宋体"/>
                <w:b/>
                <w:kern w:val="0"/>
                <w:sz w:val="21"/>
                <w:szCs w:val="21"/>
              </w:rPr>
              <w:t>主要设备</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rPr>
                <w:rFonts w:ascii="宋体" w:hAnsi="宋体" w:cs="宋体"/>
                <w:kern w:val="0"/>
                <w:sz w:val="21"/>
                <w:szCs w:val="21"/>
              </w:rPr>
            </w:pPr>
            <w:r>
              <w:rPr>
                <w:rFonts w:hint="eastAsia" w:ascii="宋体" w:hAnsi="宋体" w:cs="宋体"/>
                <w:kern w:val="0"/>
                <w:sz w:val="21"/>
                <w:szCs w:val="21"/>
              </w:rPr>
              <w:t>汽车制造与装配实训</w:t>
            </w:r>
          </w:p>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基地</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400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汽车总装工艺训练</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汽车喷涂工艺训练</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汽车焊装工艺训练</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汽车冲压工艺训练</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汽车总装工艺设备8套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汽车喷涂工艺设备8套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汽车焊装工艺设备2套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汽车冲压工艺设备8套</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工具系统软件</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其他相关工具若干</w:t>
            </w:r>
          </w:p>
        </w:tc>
      </w:tr>
      <w:tr>
        <w:tblPrEx>
          <w:tblCellMar>
            <w:top w:w="0" w:type="dxa"/>
            <w:left w:w="108" w:type="dxa"/>
            <w:bottom w:w="0" w:type="dxa"/>
            <w:right w:w="108" w:type="dxa"/>
          </w:tblCellMar>
        </w:tblPrEx>
        <w:trPr>
          <w:trHeight w:val="841"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捷途汽车实训基地</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400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传动系统的维护与保养；转向系统的维护与保养；行驶系统的维护与保养；制动系统的维护与保养</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“1+X”考核电控部分的训练场地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同时也是省级/国家级汽车检测维修大赛实训练习场地。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汽车整车5台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举升机4台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四轮定位仪1台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四柱举升机1台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万用表、解码仪、示波器等工具若干、拆装工具若干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汽车底盘实训室</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自动变速器的维修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手动变速器的维修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ABS系统的检测与维修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离合器系统的检测与调整</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“1+X”考试汽车底盘考核的训练场地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四轮转向试验台1台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变速器拆装台24台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ABS试验台1台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拆装工具8套</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汽车发动机实训室</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发动机检修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冷却系统故障检测与修理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润滑系统的故障检测与修理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电子控制系统的检测</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“1+X”发动机考核实训练习场地"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发动机翻转架8个</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发动机及试验台1台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喷油嘴清洗机2台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拆装工具8套</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汽车电工电子实训室</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120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发电机故障检修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 xml:space="preserve">照明系统故障分析与排除   </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空调系统故障综合分析与检修</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充电系统的维护与保养</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电工电子课程及教学实习实训场地</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汽车电功电子实训台18台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汽车电器实训台4台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空调实训台4台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其他相关工具若干</w:t>
            </w:r>
          </w:p>
        </w:tc>
      </w:tr>
      <w:tr>
        <w:tblPrEx>
          <w:tblCellMar>
            <w:top w:w="0" w:type="dxa"/>
            <w:left w:w="108" w:type="dxa"/>
            <w:bottom w:w="0" w:type="dxa"/>
            <w:right w:w="108" w:type="dxa"/>
          </w:tblCellMar>
        </w:tblPrEx>
        <w:trPr>
          <w:trHeight w:val="1209" w:hRule="atLeast"/>
          <w:jc w:val="center"/>
        </w:trPr>
        <w:tc>
          <w:tcPr>
            <w:tcW w:w="320" w:type="pc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951" w:type="pct"/>
            <w:tcBorders>
              <w:top w:val="nil"/>
              <w:left w:val="nil"/>
              <w:bottom w:val="single" w:color="auto" w:sz="4" w:space="0"/>
              <w:right w:val="single" w:color="auto" w:sz="4" w:space="0"/>
            </w:tcBorders>
            <w:shd w:val="clear" w:color="auto" w:fill="auto"/>
            <w:noWrap/>
            <w:vAlign w:val="center"/>
          </w:tcPr>
          <w:p>
            <w:pPr>
              <w:widowControl/>
              <w:spacing w:line="240" w:lineRule="atLeast"/>
              <w:ind w:firstLine="0" w:firstLineChars="0"/>
              <w:jc w:val="left"/>
              <w:rPr>
                <w:rFonts w:ascii="宋体" w:hAnsi="宋体" w:cs="宋体"/>
                <w:kern w:val="0"/>
                <w:sz w:val="21"/>
                <w:szCs w:val="21"/>
              </w:rPr>
            </w:pPr>
            <w:r>
              <w:rPr>
                <w:rFonts w:hint="eastAsia" w:ascii="宋体" w:hAnsi="宋体" w:cs="宋体"/>
                <w:kern w:val="0"/>
                <w:sz w:val="21"/>
                <w:szCs w:val="21"/>
              </w:rPr>
              <w:t>新能源汽车实训中心</w:t>
            </w:r>
          </w:p>
        </w:tc>
        <w:tc>
          <w:tcPr>
            <w:tcW w:w="638" w:type="pct"/>
            <w:tcBorders>
              <w:top w:val="nil"/>
              <w:left w:val="nil"/>
              <w:bottom w:val="single" w:color="000000" w:sz="4" w:space="0"/>
              <w:right w:val="single" w:color="000000" w:sz="4" w:space="0"/>
            </w:tcBorders>
            <w:shd w:val="clear" w:color="auto" w:fill="auto"/>
            <w:noWrap/>
            <w:vAlign w:val="center"/>
          </w:tcPr>
          <w:p>
            <w:pPr>
              <w:widowControl/>
              <w:spacing w:line="240" w:lineRule="atLeast"/>
              <w:ind w:firstLine="0" w:firstLineChars="0"/>
              <w:jc w:val="center"/>
              <w:rPr>
                <w:rFonts w:ascii="宋体" w:hAnsi="宋体" w:cs="宋体"/>
                <w:kern w:val="0"/>
                <w:sz w:val="21"/>
                <w:szCs w:val="21"/>
              </w:rPr>
            </w:pPr>
            <w:r>
              <w:rPr>
                <w:rFonts w:hint="eastAsia" w:ascii="宋体" w:hAnsi="宋体" w:cs="宋体"/>
                <w:kern w:val="0"/>
                <w:sz w:val="21"/>
                <w:szCs w:val="21"/>
              </w:rPr>
              <w:t>400</w:t>
            </w:r>
          </w:p>
        </w:tc>
        <w:tc>
          <w:tcPr>
            <w:tcW w:w="1488"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电池管理系统检修</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电机控制系统检修</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其他新能源汽车实训项目等</w:t>
            </w:r>
          </w:p>
        </w:tc>
        <w:tc>
          <w:tcPr>
            <w:tcW w:w="1603" w:type="pct"/>
            <w:tcBorders>
              <w:top w:val="nil"/>
              <w:left w:val="nil"/>
              <w:bottom w:val="single" w:color="auto" w:sz="4" w:space="0"/>
              <w:right w:val="single" w:color="auto" w:sz="4" w:space="0"/>
            </w:tcBorders>
            <w:shd w:val="clear" w:color="auto" w:fill="auto"/>
            <w:vAlign w:val="center"/>
          </w:tcPr>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新能源汽车4台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电机及减速器4台</w:t>
            </w:r>
          </w:p>
          <w:p>
            <w:pPr>
              <w:widowControl/>
              <w:spacing w:line="280" w:lineRule="exact"/>
              <w:ind w:firstLine="0" w:firstLineChars="0"/>
              <w:rPr>
                <w:rFonts w:ascii="宋体" w:hAnsi="宋体" w:cs="宋体"/>
                <w:kern w:val="0"/>
                <w:sz w:val="21"/>
                <w:szCs w:val="21"/>
              </w:rPr>
            </w:pPr>
            <w:r>
              <w:rPr>
                <w:rFonts w:hint="eastAsia" w:ascii="宋体" w:hAnsi="宋体" w:cs="宋体"/>
                <w:kern w:val="0"/>
                <w:sz w:val="21"/>
                <w:szCs w:val="21"/>
              </w:rPr>
              <w:t>电机及减速器拆装台架4台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检测接线盒1台</w:t>
            </w:r>
          </w:p>
          <w:p>
            <w:pPr>
              <w:widowControl/>
              <w:spacing w:line="280" w:lineRule="exact"/>
              <w:ind w:firstLine="0" w:firstLineChars="0"/>
              <w:jc w:val="left"/>
              <w:rPr>
                <w:rFonts w:ascii="宋体" w:hAnsi="宋体" w:cs="宋体"/>
                <w:kern w:val="0"/>
                <w:sz w:val="21"/>
                <w:szCs w:val="21"/>
              </w:rPr>
            </w:pPr>
            <w:r>
              <w:rPr>
                <w:rFonts w:hint="eastAsia" w:ascii="宋体" w:hAnsi="宋体" w:cs="宋体"/>
                <w:kern w:val="0"/>
                <w:sz w:val="21"/>
                <w:szCs w:val="21"/>
              </w:rPr>
              <w:t>新能源汽车检测工具若干</w:t>
            </w:r>
          </w:p>
        </w:tc>
      </w:tr>
    </w:tbl>
    <w:p>
      <w:pPr>
        <w:spacing w:before="156" w:beforeLines="50" w:after="156" w:afterLines="50"/>
        <w:ind w:firstLine="560"/>
        <w:rPr>
          <w:rFonts w:ascii="宋体" w:hAnsi="宋体"/>
          <w:szCs w:val="21"/>
        </w:rPr>
      </w:pPr>
      <w:r>
        <w:rPr>
          <w:rFonts w:hint="eastAsia" w:ascii="宋体" w:hAnsi="宋体"/>
          <w:szCs w:val="21"/>
        </w:rPr>
        <w:t>2.校外实训条件</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4"/>
        <w:gridCol w:w="4501"/>
        <w:gridCol w:w="4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b/>
                <w:sz w:val="21"/>
                <w:szCs w:val="21"/>
              </w:rPr>
            </w:pPr>
            <w:r>
              <w:rPr>
                <w:rFonts w:hint="eastAsia" w:ascii="宋体" w:hAnsi="宋体" w:cs="宋体"/>
                <w:b/>
                <w:sz w:val="21"/>
                <w:szCs w:val="21"/>
              </w:rPr>
              <w:t>序号</w:t>
            </w:r>
          </w:p>
        </w:tc>
        <w:tc>
          <w:tcPr>
            <w:tcW w:w="2258" w:type="pct"/>
            <w:vAlign w:val="center"/>
          </w:tcPr>
          <w:p>
            <w:pPr>
              <w:widowControl/>
              <w:spacing w:before="100" w:beforeAutospacing="1" w:after="100" w:afterAutospacing="1"/>
              <w:ind w:firstLine="0" w:firstLineChars="0"/>
              <w:jc w:val="center"/>
              <w:rPr>
                <w:rFonts w:ascii="宋体" w:hAnsi="宋体" w:cs="宋体"/>
                <w:b/>
                <w:sz w:val="21"/>
                <w:szCs w:val="21"/>
              </w:rPr>
            </w:pPr>
            <w:r>
              <w:rPr>
                <w:rFonts w:hint="eastAsia" w:ascii="宋体" w:hAnsi="宋体" w:cs="宋体"/>
                <w:b/>
                <w:sz w:val="21"/>
                <w:szCs w:val="21"/>
                <w:lang w:bidi="ar"/>
              </w:rPr>
              <w:t>名称</w:t>
            </w:r>
          </w:p>
        </w:tc>
        <w:tc>
          <w:tcPr>
            <w:tcW w:w="2178" w:type="pct"/>
            <w:vAlign w:val="center"/>
          </w:tcPr>
          <w:p>
            <w:pPr>
              <w:widowControl/>
              <w:spacing w:before="100" w:beforeAutospacing="1" w:after="100" w:afterAutospacing="1"/>
              <w:ind w:firstLine="0" w:firstLineChars="0"/>
              <w:jc w:val="center"/>
              <w:rPr>
                <w:rFonts w:ascii="宋体" w:hAnsi="宋体" w:cs="宋体"/>
                <w:b/>
                <w:sz w:val="21"/>
                <w:szCs w:val="21"/>
              </w:rPr>
            </w:pPr>
            <w:r>
              <w:rPr>
                <w:rFonts w:hint="eastAsia" w:ascii="宋体" w:hAnsi="宋体" w:cs="宋体"/>
                <w:b/>
                <w:sz w:val="21"/>
                <w:szCs w:val="21"/>
                <w:lang w:bidi="ar"/>
              </w:rPr>
              <w:t>实习实训项目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1</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广汇汽车服务有限公司</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新能源汽车电气检测与维修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2</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大庆沃尔沃汽车制造有限公司</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新能源汽车电气检测与维修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3</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奇瑞汽车股份有限公司</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新能源汽车底盘的构造与维修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4</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哈尔滨利星奔驰４Ｓ店</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新能源汽车底盘的构造与维修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5</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黑龙江龙海汽车销售服务有限公司</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新能源汽车底盘的构造与维修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6</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美中福特４Ｓ店</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新能源汽车电池管理系统检测与维修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7</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龙晟丰田４Ｓ店</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新能源汽车电气检测与维修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8</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运通奥迪４Ｓ店</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新能源汽车底盘的构造与维修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9</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哈尔滨乾丰汽车销售服务有限责任公司</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新能源汽车底盘的构造与维修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564" w:type="pct"/>
            <w:vAlign w:val="center"/>
          </w:tcPr>
          <w:p>
            <w:pPr>
              <w:widowControl/>
              <w:spacing w:before="100" w:beforeAutospacing="1" w:after="100" w:afterAutospacing="1"/>
              <w:ind w:firstLine="0" w:firstLineChars="0"/>
              <w:jc w:val="center"/>
              <w:rPr>
                <w:rFonts w:ascii="宋体" w:hAnsi="宋体" w:cs="宋体"/>
                <w:sz w:val="21"/>
                <w:szCs w:val="21"/>
              </w:rPr>
            </w:pPr>
            <w:r>
              <w:rPr>
                <w:rFonts w:hint="eastAsia" w:ascii="宋体" w:hAnsi="宋体" w:cs="宋体"/>
                <w:sz w:val="21"/>
                <w:szCs w:val="21"/>
                <w:lang w:bidi="ar"/>
              </w:rPr>
              <w:t>10</w:t>
            </w:r>
          </w:p>
        </w:tc>
        <w:tc>
          <w:tcPr>
            <w:tcW w:w="225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华泰现代汽车</w:t>
            </w:r>
            <w:r>
              <w:rPr>
                <w:sz w:val="21"/>
                <w:szCs w:val="21"/>
                <w:lang w:bidi="ar"/>
              </w:rPr>
              <w:t>4S</w:t>
            </w:r>
            <w:r>
              <w:rPr>
                <w:rFonts w:hint="eastAsia" w:ascii="宋体" w:hAnsi="宋体" w:cs="宋体"/>
                <w:sz w:val="21"/>
                <w:szCs w:val="21"/>
                <w:lang w:bidi="ar"/>
              </w:rPr>
              <w:t>售后服务站</w:t>
            </w:r>
          </w:p>
        </w:tc>
        <w:tc>
          <w:tcPr>
            <w:tcW w:w="2178" w:type="pct"/>
            <w:vAlign w:val="center"/>
          </w:tcPr>
          <w:p>
            <w:pPr>
              <w:widowControl/>
              <w:spacing w:before="100" w:beforeAutospacing="1" w:after="100" w:afterAutospacing="1"/>
              <w:ind w:firstLine="0" w:firstLineChars="0"/>
              <w:jc w:val="left"/>
              <w:rPr>
                <w:rFonts w:ascii="宋体" w:hAnsi="宋体" w:cs="宋体"/>
                <w:sz w:val="21"/>
                <w:szCs w:val="21"/>
              </w:rPr>
            </w:pPr>
            <w:r>
              <w:rPr>
                <w:rFonts w:hint="eastAsia" w:ascii="宋体" w:hAnsi="宋体" w:cs="宋体"/>
                <w:sz w:val="21"/>
                <w:szCs w:val="21"/>
                <w:lang w:bidi="ar"/>
              </w:rPr>
              <w:t>新能源汽车电气检测与维修</w:t>
            </w:r>
          </w:p>
        </w:tc>
      </w:tr>
    </w:tbl>
    <w:p>
      <w:pPr>
        <w:pStyle w:val="4"/>
        <w:spacing w:before="156"/>
        <w:ind w:firstLine="562"/>
      </w:pPr>
      <w:r>
        <w:rPr>
          <w:rFonts w:hint="eastAsia"/>
        </w:rPr>
        <w:t>（三）教学资源</w:t>
      </w:r>
    </w:p>
    <w:p>
      <w:pPr>
        <w:spacing w:before="156" w:beforeLines="50" w:after="156" w:afterLines="50"/>
        <w:ind w:firstLine="560"/>
        <w:rPr>
          <w:rFonts w:ascii="宋体" w:hAnsi="宋体"/>
          <w:szCs w:val="21"/>
        </w:rPr>
      </w:pPr>
      <w:r>
        <w:rPr>
          <w:rFonts w:hint="eastAsia" w:ascii="宋体" w:hAnsi="宋体"/>
          <w:szCs w:val="21"/>
        </w:rPr>
        <w:t>高职高专新能源汽车类教材、新能源汽车服务企业内部管理标准及工作规范、汽车服务企业内训教材、汽车电子控制技术、电控系统维修相关教材和图书、各大车系电路图资料、汽车门户网站的汽车维修专栏、汽车工业信息网。</w:t>
      </w:r>
    </w:p>
    <w:p>
      <w:pPr>
        <w:pStyle w:val="4"/>
        <w:spacing w:before="156"/>
        <w:ind w:firstLine="562"/>
      </w:pPr>
      <w:r>
        <w:rPr>
          <w:rFonts w:hint="eastAsia"/>
        </w:rPr>
        <w:t>（四）教学方法</w:t>
      </w:r>
    </w:p>
    <w:p>
      <w:pPr>
        <w:spacing w:before="156" w:beforeLines="50" w:after="156" w:afterLines="50"/>
        <w:ind w:firstLine="560"/>
        <w:rPr>
          <w:rFonts w:ascii="宋体" w:hAnsi="宋体"/>
          <w:szCs w:val="21"/>
        </w:rPr>
      </w:pPr>
      <w:r>
        <w:rPr>
          <w:rFonts w:hint="eastAsia" w:ascii="宋体" w:hAnsi="宋体"/>
          <w:szCs w:val="21"/>
        </w:rPr>
        <w:t>在教学中，要突出体现“以学生为中心，学生为主体”的教学思想，结合专业和课程的特点，采用适合课程内容的、能够有效实现教学目的、让学生参与其中的教学方法，例如角色扮演法、案例教学法、小组讨论法、引导文法、项目教学法等。</w:t>
      </w:r>
    </w:p>
    <w:p>
      <w:pPr>
        <w:spacing w:before="156" w:beforeLines="50" w:after="156" w:afterLines="50"/>
        <w:ind w:firstLine="560"/>
        <w:rPr>
          <w:rFonts w:ascii="宋体" w:hAnsi="宋体"/>
          <w:szCs w:val="21"/>
        </w:rPr>
      </w:pPr>
      <w:r>
        <w:rPr>
          <w:rFonts w:hint="eastAsia" w:ascii="宋体" w:hAnsi="宋体"/>
          <w:szCs w:val="21"/>
        </w:rPr>
        <w:t>根据高职学生的特点，因材施教，让学生在做中学，充分发挥学生形象思维较强的优势。让学生在适宜的学习情境中，经历一系列的学习性工作任务，让学生主动建构自己的经验和知识体系。在教学过程中，以学生主体进行教学设计，让学生自己教会自己，教师由传授者变为引导者，提高学生终身学习的能力。</w:t>
      </w:r>
    </w:p>
    <w:p>
      <w:pPr>
        <w:pStyle w:val="4"/>
        <w:spacing w:before="156"/>
        <w:ind w:firstLine="562"/>
      </w:pPr>
      <w:r>
        <w:rPr>
          <w:rFonts w:hint="eastAsia"/>
        </w:rPr>
        <w:t>（五）学习评价</w:t>
      </w:r>
    </w:p>
    <w:p>
      <w:pPr>
        <w:spacing w:before="156" w:beforeLines="50" w:after="156" w:afterLines="50"/>
        <w:ind w:firstLine="560"/>
        <w:rPr>
          <w:rFonts w:ascii="宋体" w:hAnsi="宋体"/>
          <w:szCs w:val="21"/>
        </w:rPr>
      </w:pPr>
      <w:r>
        <w:rPr>
          <w:rFonts w:hint="eastAsia" w:ascii="宋体" w:hAnsi="宋体"/>
          <w:szCs w:val="21"/>
        </w:rPr>
        <w:t>对于动力电池及能量管理系统、汽车电气系统检修、汽车底盘系统检修、新能源汽车电机与控制系统、混合动力及纯电动汽车结构与检修、汽车智能网联技术等核心课程，应采用形成性考核方式强化学习过程的考核，注重对职业能力的考核。形成性考核由单元考核和总结性考核构成。</w:t>
      </w:r>
    </w:p>
    <w:p>
      <w:pPr>
        <w:spacing w:before="156" w:beforeLines="50" w:after="156" w:afterLines="50"/>
        <w:ind w:firstLine="560"/>
        <w:rPr>
          <w:rFonts w:ascii="宋体" w:hAnsi="宋体"/>
          <w:szCs w:val="21"/>
        </w:rPr>
      </w:pPr>
      <w:r>
        <w:rPr>
          <w:rFonts w:hint="eastAsia" w:ascii="宋体" w:hAnsi="宋体"/>
          <w:szCs w:val="21"/>
        </w:rPr>
        <w:t>单元考核即模块化的单元教学内容考核。针对每个教学单元逐个进行考核构成学习过程的考核。</w:t>
      </w:r>
    </w:p>
    <w:p>
      <w:pPr>
        <w:spacing w:before="156" w:beforeLines="50" w:after="156" w:afterLines="50"/>
        <w:ind w:firstLine="560"/>
        <w:rPr>
          <w:rFonts w:ascii="宋体" w:hAnsi="宋体"/>
          <w:szCs w:val="21"/>
        </w:rPr>
      </w:pPr>
      <w:r>
        <w:rPr>
          <w:rFonts w:hint="eastAsia" w:ascii="宋体" w:hAnsi="宋体"/>
          <w:szCs w:val="21"/>
        </w:rPr>
        <w:t>总结性考核即课程的综合考核。在期末或课程教学完成后进行综合测试，可以是笔试的形式，也可以是综合性操作考核的形式，视课程性质和内容而定。</w:t>
      </w:r>
    </w:p>
    <w:p>
      <w:pPr>
        <w:spacing w:before="156" w:beforeLines="50" w:after="156" w:afterLines="50"/>
        <w:ind w:firstLine="560"/>
        <w:rPr>
          <w:rFonts w:ascii="宋体" w:hAnsi="宋体"/>
          <w:szCs w:val="21"/>
        </w:rPr>
      </w:pPr>
      <w:r>
        <w:rPr>
          <w:rFonts w:hint="eastAsia" w:ascii="宋体" w:hAnsi="宋体"/>
          <w:szCs w:val="21"/>
        </w:rPr>
        <w:t>对于各种专业技能的实习考核，可以采取问答形式、单独现场操作形式，也可采取和笔试、实习报告、学生自评、学生互评等多种形式互相结合的形式进行。</w:t>
      </w:r>
    </w:p>
    <w:p>
      <w:pPr>
        <w:spacing w:before="156" w:beforeLines="50" w:after="156" w:afterLines="50"/>
        <w:ind w:firstLine="560"/>
        <w:rPr>
          <w:rFonts w:ascii="宋体" w:hAnsi="宋体"/>
          <w:szCs w:val="21"/>
        </w:rPr>
      </w:pPr>
      <w:r>
        <w:rPr>
          <w:rFonts w:hint="eastAsia" w:ascii="宋体" w:hAnsi="宋体"/>
          <w:szCs w:val="21"/>
        </w:rPr>
        <w:t>（</w:t>
      </w:r>
      <w:r>
        <w:rPr>
          <w:rFonts w:hint="eastAsia"/>
          <w:b/>
        </w:rPr>
        <w:t>六）质量管理</w:t>
      </w:r>
    </w:p>
    <w:p>
      <w:pPr>
        <w:spacing w:before="156" w:beforeLines="50" w:after="156" w:afterLines="50"/>
        <w:ind w:firstLine="560"/>
        <w:rPr>
          <w:rFonts w:ascii="宋体" w:hAnsi="宋体"/>
          <w:szCs w:val="21"/>
        </w:rPr>
      </w:pPr>
      <w:r>
        <w:rPr>
          <w:rFonts w:hint="eastAsia" w:ascii="宋体" w:hAnsi="宋体"/>
          <w:szCs w:val="21"/>
        </w:rPr>
        <w:t>建立健全院系两级的质量保障体系。以保障和提高教学质量为目标，运用教学质量管系统方法，依靠学院教务处、教学委员会、学院教学督导、各分院（系）教学督导，统筹监管教学质量，并结合教学检查与评价进行教学诊断与改进、形成教学质量年报保证人才培养质量的工作，建立建全教学质量管理机制，保证各专业、各环节的教学质量的实施，建立由系主任、书记为第一责任人，教师与学生共同参与全员参与的教学管理督导小组，把立德树人作为根本任务，保障和提高教学质量为目标，将“三全育人”贯穿人才培养全过程。推动思想政治工作体系贯穿教学体系、教材体系、管理体系。创造整洁有序、舒适安全的教学环境，提高教学效率，规范教学行为，提高学生学习兴趣，激发学生潜能，培养他们的开拓创新能力。在教学中特别是在实践性环节教学中，融入5S质量管理模式。形成任务、职责、权限明确，相互协调、相互促进的质量管理有机整体。</w:t>
      </w:r>
    </w:p>
    <w:p>
      <w:pPr>
        <w:pStyle w:val="3"/>
        <w:spacing w:before="156"/>
        <w:ind w:firstLine="643"/>
      </w:pPr>
      <w:r>
        <w:rPr>
          <w:rFonts w:hint="eastAsia"/>
        </w:rPr>
        <w:t>九、毕业要求</w:t>
      </w:r>
    </w:p>
    <w:p>
      <w:pPr>
        <w:spacing w:before="156" w:beforeLines="50" w:after="156" w:afterLines="50"/>
        <w:ind w:firstLine="560"/>
        <w:rPr>
          <w:rFonts w:ascii="宋体" w:hAnsi="宋体"/>
          <w:szCs w:val="21"/>
        </w:rPr>
      </w:pPr>
      <w:r>
        <w:rPr>
          <w:rFonts w:hint="eastAsia" w:ascii="宋体" w:hAnsi="宋体"/>
          <w:szCs w:val="21"/>
        </w:rPr>
        <w:t>毕业要求是学生通过学习，必须修满专业人才培养方案所规定的</w:t>
      </w:r>
      <w:r>
        <w:rPr>
          <w:rFonts w:ascii="宋体" w:hAnsi="宋体"/>
          <w:szCs w:val="21"/>
        </w:rPr>
        <w:t>29</w:t>
      </w:r>
      <w:r>
        <w:rPr>
          <w:rFonts w:hint="eastAsia" w:ascii="宋体" w:hAnsi="宋体"/>
          <w:szCs w:val="21"/>
        </w:rPr>
        <w:t>68学时和</w:t>
      </w:r>
      <w:r>
        <w:rPr>
          <w:rFonts w:ascii="宋体" w:hAnsi="宋体"/>
          <w:szCs w:val="21"/>
        </w:rPr>
        <w:t>175</w:t>
      </w:r>
      <w:r>
        <w:rPr>
          <w:rFonts w:hint="eastAsia" w:ascii="宋体" w:hAnsi="宋体"/>
          <w:szCs w:val="21"/>
        </w:rPr>
        <w:t>学分，完成规定的教学活动，毕业时应达到的培养规格中提出的素质、知识及能力目标的要求。</w:t>
      </w:r>
    </w:p>
    <w:p>
      <w:pPr>
        <w:spacing w:before="156" w:beforeLines="50" w:after="156" w:afterLines="50"/>
        <w:ind w:firstLine="643"/>
        <w:rPr>
          <w:rFonts w:ascii="Arial" w:hAnsi="Arial" w:eastAsia="黑体"/>
          <w:b/>
          <w:sz w:val="32"/>
        </w:rPr>
      </w:pPr>
      <w:r>
        <w:rPr>
          <w:rFonts w:hint="eastAsia" w:ascii="Arial" w:hAnsi="Arial" w:eastAsia="黑体"/>
          <w:b/>
          <w:sz w:val="32"/>
        </w:rPr>
        <w:t>十、附录</w:t>
      </w:r>
    </w:p>
    <w:p>
      <w:pPr>
        <w:spacing w:line="480" w:lineRule="exact"/>
        <w:ind w:firstLine="562"/>
        <w:rPr>
          <w:rFonts w:ascii="宋体" w:hAnsi="宋体" w:cs="宋体"/>
          <w:b/>
          <w:szCs w:val="28"/>
        </w:rPr>
      </w:pPr>
      <w:r>
        <w:rPr>
          <w:rFonts w:hint="eastAsia" w:ascii="宋体" w:hAnsi="宋体" w:cs="宋体"/>
          <w:b/>
          <w:szCs w:val="28"/>
        </w:rPr>
        <w:t>附件1：新能源汽车技术专业人才培养方案审批表</w:t>
      </w:r>
    </w:p>
    <w:p>
      <w:pPr>
        <w:ind w:firstLine="562"/>
        <w:rPr>
          <w:rFonts w:ascii="宋体" w:hAnsi="宋体" w:cs="宋体"/>
          <w:b/>
          <w:szCs w:val="28"/>
        </w:rPr>
      </w:pPr>
      <w:r>
        <w:rPr>
          <w:rFonts w:hint="eastAsia" w:ascii="宋体" w:hAnsi="宋体" w:cs="宋体"/>
          <w:b/>
          <w:szCs w:val="28"/>
        </w:rPr>
        <w:t>附件2：新能源汽车技术专业人才培养方案变更审批表</w:t>
      </w:r>
      <w:r>
        <w:rPr>
          <w:rFonts w:ascii="宋体" w:hAnsi="宋体" w:cs="宋体"/>
          <w:b/>
          <w:szCs w:val="28"/>
        </w:rPr>
        <w:br w:type="page"/>
      </w:r>
    </w:p>
    <w:p>
      <w:pPr>
        <w:ind w:firstLine="0" w:firstLineChars="0"/>
        <w:rPr>
          <w:rFonts w:ascii="宋体" w:hAnsi="宋体" w:cs="宋体"/>
          <w:b/>
          <w:szCs w:val="28"/>
        </w:rPr>
      </w:pPr>
      <w:r>
        <w:rPr>
          <w:rFonts w:ascii="宋体" w:hAnsi="宋体" w:cs="宋体"/>
          <w:b/>
          <w:szCs w:val="28"/>
        </w:rPr>
        <w:drawing>
          <wp:inline distT="0" distB="0" distL="0" distR="0">
            <wp:extent cx="6219190" cy="7806690"/>
            <wp:effectExtent l="0" t="0" r="0" b="3810"/>
            <wp:docPr id="4" name="图片 4" descr="C:\Users\asus\Desktop\2021级人才培养方案\附件1\2021及人才培养方案附件1\新能源汽车技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sus\Desktop\2021级人才培养方案\附件1\2021及人才培养方案附件1\新能源汽车技术.jpeg"/>
                    <pic:cNvPicPr>
                      <a:picLocks noChangeAspect="1" noChangeArrowheads="1"/>
                    </pic:cNvPicPr>
                  </pic:nvPicPr>
                  <pic:blipFill>
                    <a:blip r:embed="rId15" cstate="print">
                      <a:extLst>
                        <a:ext uri="{28A0092B-C50C-407E-A947-70E740481C1C}">
                          <a14:useLocalDpi xmlns:a14="http://schemas.microsoft.com/office/drawing/2010/main" val="0"/>
                        </a:ext>
                      </a:extLst>
                    </a:blip>
                    <a:srcRect l="1951" t="6430" r="1534" b="23455"/>
                    <a:stretch>
                      <a:fillRect/>
                    </a:stretch>
                  </pic:blipFill>
                  <pic:spPr>
                    <a:xfrm>
                      <a:off x="0" y="0"/>
                      <a:ext cx="6226541" cy="7815560"/>
                    </a:xfrm>
                    <a:prstGeom prst="rect">
                      <a:avLst/>
                    </a:prstGeom>
                    <a:noFill/>
                    <a:ln>
                      <a:noFill/>
                    </a:ln>
                  </pic:spPr>
                </pic:pic>
              </a:graphicData>
            </a:graphic>
          </wp:inline>
        </w:drawing>
      </w:r>
    </w:p>
    <w:p>
      <w:pPr>
        <w:ind w:firstLine="0" w:firstLineChars="0"/>
        <w:rPr>
          <w:rFonts w:ascii="宋体" w:hAnsi="宋体" w:cs="宋体"/>
          <w:b/>
          <w:szCs w:val="28"/>
        </w:rPr>
      </w:pPr>
      <w:r>
        <w:rPr>
          <w:rFonts w:ascii="宋体" w:hAnsi="宋体" w:cs="宋体"/>
          <w:b/>
          <w:szCs w:val="28"/>
        </w:rPr>
        <w:br w:type="page"/>
      </w:r>
      <w:r>
        <w:rPr>
          <w:rFonts w:hint="eastAsia" w:ascii="宋体" w:hAnsi="宋体" w:cs="宋体"/>
          <w:b/>
          <w:szCs w:val="28"/>
        </w:rPr>
        <w:t>附件2</w:t>
      </w:r>
    </w:p>
    <w:p>
      <w:pPr>
        <w:spacing w:line="460" w:lineRule="exact"/>
        <w:ind w:firstLine="0" w:firstLineChars="0"/>
        <w:jc w:val="center"/>
        <w:rPr>
          <w:b/>
          <w:sz w:val="44"/>
          <w:szCs w:val="20"/>
        </w:rPr>
      </w:pPr>
      <w:r>
        <w:rPr>
          <w:rFonts w:hint="eastAsia" w:ascii="宋体" w:hAnsi="宋体" w:cs="宋体"/>
          <w:b/>
          <w:szCs w:val="28"/>
        </w:rPr>
        <w:t>新能源汽车技术专业人才培养方案变更审批表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13"/>
        <w:gridCol w:w="1948"/>
        <w:gridCol w:w="831"/>
        <w:gridCol w:w="1246"/>
        <w:gridCol w:w="831"/>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02" w:type="pct"/>
            <w:gridSpan w:val="2"/>
            <w:vAlign w:val="center"/>
          </w:tcPr>
          <w:p>
            <w:pPr>
              <w:ind w:firstLine="0" w:firstLineChars="0"/>
              <w:jc w:val="center"/>
              <w:rPr>
                <w:b/>
                <w:sz w:val="21"/>
                <w:szCs w:val="20"/>
              </w:rPr>
            </w:pPr>
            <w:r>
              <w:rPr>
                <w:rFonts w:hint="eastAsia"/>
                <w:b/>
                <w:sz w:val="21"/>
                <w:szCs w:val="20"/>
              </w:rPr>
              <w:t>二级学院名称</w:t>
            </w:r>
          </w:p>
        </w:tc>
        <w:tc>
          <w:tcPr>
            <w:tcW w:w="977"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年级</w:t>
            </w:r>
          </w:p>
        </w:tc>
        <w:tc>
          <w:tcPr>
            <w:tcW w:w="625"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专业</w:t>
            </w:r>
          </w:p>
        </w:tc>
        <w:tc>
          <w:tcPr>
            <w:tcW w:w="1563" w:type="pct"/>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594" w:type="pct"/>
            <w:vAlign w:val="center"/>
          </w:tcPr>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理</w:t>
            </w:r>
          </w:p>
          <w:p>
            <w:pPr>
              <w:ind w:firstLine="0" w:firstLineChars="0"/>
              <w:jc w:val="center"/>
              <w:rPr>
                <w:b/>
                <w:sz w:val="21"/>
                <w:szCs w:val="20"/>
              </w:rPr>
            </w:pPr>
            <w:r>
              <w:rPr>
                <w:rFonts w:hint="eastAsia"/>
                <w:b/>
                <w:sz w:val="21"/>
                <w:szCs w:val="20"/>
              </w:rPr>
              <w:t>由</w:t>
            </w:r>
          </w:p>
        </w:tc>
        <w:tc>
          <w:tcPr>
            <w:tcW w:w="4406" w:type="pct"/>
            <w:gridSpan w:val="6"/>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4" w:type="pct"/>
            <w:vAlign w:val="center"/>
          </w:tcPr>
          <w:p>
            <w:pPr>
              <w:ind w:firstLine="0" w:firstLineChars="0"/>
              <w:jc w:val="center"/>
              <w:rPr>
                <w:b/>
                <w:sz w:val="21"/>
                <w:szCs w:val="20"/>
              </w:rPr>
            </w:pPr>
            <w:r>
              <w:rPr>
                <w:rFonts w:hint="eastAsia"/>
                <w:b/>
                <w:sz w:val="21"/>
                <w:szCs w:val="20"/>
              </w:rPr>
              <w:t>相</w:t>
            </w:r>
          </w:p>
          <w:p>
            <w:pPr>
              <w:ind w:firstLine="0" w:firstLineChars="0"/>
              <w:jc w:val="center"/>
              <w:rPr>
                <w:b/>
                <w:sz w:val="21"/>
                <w:szCs w:val="20"/>
              </w:rPr>
            </w:pPr>
            <w:r>
              <w:rPr>
                <w:rFonts w:hint="eastAsia"/>
                <w:b/>
                <w:sz w:val="21"/>
                <w:szCs w:val="20"/>
              </w:rPr>
              <w:t>关</w:t>
            </w:r>
          </w:p>
          <w:p>
            <w:pPr>
              <w:ind w:firstLine="0" w:firstLineChars="0"/>
              <w:jc w:val="center"/>
              <w:rPr>
                <w:b/>
                <w:sz w:val="21"/>
                <w:szCs w:val="20"/>
              </w:rPr>
            </w:pPr>
            <w:r>
              <w:rPr>
                <w:rFonts w:hint="eastAsia"/>
                <w:b/>
                <w:sz w:val="21"/>
                <w:szCs w:val="20"/>
              </w:rPr>
              <w:t>文</w:t>
            </w:r>
          </w:p>
          <w:p>
            <w:pPr>
              <w:ind w:firstLine="0" w:firstLineChars="0"/>
              <w:jc w:val="center"/>
              <w:rPr>
                <w:b/>
                <w:sz w:val="21"/>
                <w:szCs w:val="20"/>
              </w:rPr>
            </w:pPr>
            <w:r>
              <w:rPr>
                <w:rFonts w:hint="eastAsia"/>
                <w:b/>
                <w:sz w:val="21"/>
                <w:szCs w:val="20"/>
              </w:rPr>
              <w:t>件</w:t>
            </w:r>
          </w:p>
        </w:tc>
        <w:tc>
          <w:tcPr>
            <w:tcW w:w="4406" w:type="pct"/>
            <w:gridSpan w:val="6"/>
          </w:tcPr>
          <w:p>
            <w:pPr>
              <w:ind w:firstLine="0" w:firstLineChars="0"/>
              <w:rPr>
                <w:sz w:val="21"/>
                <w:szCs w:val="20"/>
              </w:rPr>
            </w:pPr>
            <w:r>
              <w:rPr>
                <w:rFonts w:hint="eastAsia"/>
                <w:sz w:val="21"/>
                <w:szCs w:val="20"/>
              </w:rPr>
              <w:t>（本栏指哪个专业人才培养方案）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94" w:type="pct"/>
            <w:vAlign w:val="center"/>
          </w:tcPr>
          <w:p>
            <w:pPr>
              <w:ind w:firstLine="0" w:firstLineChars="0"/>
              <w:jc w:val="center"/>
              <w:rPr>
                <w:b/>
                <w:sz w:val="21"/>
                <w:szCs w:val="20"/>
              </w:rPr>
            </w:pPr>
            <w:r>
              <w:rPr>
                <w:rFonts w:hint="eastAsia"/>
                <w:b/>
                <w:sz w:val="21"/>
                <w:szCs w:val="20"/>
              </w:rPr>
              <w:t>教</w:t>
            </w:r>
          </w:p>
          <w:p>
            <w:pPr>
              <w:ind w:firstLine="0" w:firstLineChars="0"/>
              <w:jc w:val="center"/>
              <w:rPr>
                <w:b/>
                <w:sz w:val="21"/>
                <w:szCs w:val="20"/>
              </w:rPr>
            </w:pPr>
            <w:r>
              <w:rPr>
                <w:rFonts w:hint="eastAsia"/>
                <w:b/>
                <w:sz w:val="21"/>
                <w:szCs w:val="20"/>
              </w:rPr>
              <w:t>学</w:t>
            </w:r>
          </w:p>
          <w:p>
            <w:pPr>
              <w:ind w:firstLine="0" w:firstLineChars="0"/>
              <w:jc w:val="center"/>
              <w:rPr>
                <w:b/>
                <w:sz w:val="21"/>
                <w:szCs w:val="20"/>
              </w:rPr>
            </w:pPr>
            <w:r>
              <w:rPr>
                <w:rFonts w:hint="eastAsia"/>
                <w:b/>
                <w:sz w:val="21"/>
                <w:szCs w:val="20"/>
              </w:rPr>
              <w:t>计</w:t>
            </w:r>
          </w:p>
          <w:p>
            <w:pPr>
              <w:ind w:firstLine="0" w:firstLineChars="0"/>
              <w:jc w:val="center"/>
              <w:rPr>
                <w:b/>
                <w:sz w:val="21"/>
                <w:szCs w:val="20"/>
              </w:rPr>
            </w:pPr>
            <w:r>
              <w:rPr>
                <w:rFonts w:hint="eastAsia"/>
                <w:b/>
                <w:sz w:val="21"/>
                <w:szCs w:val="20"/>
              </w:rPr>
              <w:t>划</w:t>
            </w:r>
          </w:p>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内</w:t>
            </w:r>
          </w:p>
          <w:p>
            <w:pPr>
              <w:ind w:firstLine="0" w:firstLineChars="0"/>
              <w:jc w:val="center"/>
              <w:rPr>
                <w:b/>
                <w:sz w:val="21"/>
                <w:szCs w:val="20"/>
              </w:rPr>
            </w:pPr>
            <w:r>
              <w:rPr>
                <w:rFonts w:hint="eastAsia"/>
                <w:b/>
                <w:sz w:val="21"/>
                <w:szCs w:val="20"/>
              </w:rPr>
              <w:t>容</w:t>
            </w:r>
          </w:p>
        </w:tc>
        <w:tc>
          <w:tcPr>
            <w:tcW w:w="4406" w:type="pct"/>
            <w:gridSpan w:val="6"/>
          </w:tcPr>
          <w:p>
            <w:pPr>
              <w:ind w:firstLine="4620" w:firstLineChars="0"/>
              <w:rPr>
                <w:sz w:val="21"/>
                <w:szCs w:val="20"/>
              </w:rPr>
            </w:pPr>
          </w:p>
          <w:p>
            <w:pPr>
              <w:ind w:firstLine="5775" w:firstLineChars="2750"/>
              <w:rPr>
                <w:sz w:val="21"/>
                <w:szCs w:val="20"/>
              </w:rPr>
            </w:pPr>
            <w:r>
              <w:rPr>
                <w:rFonts w:hint="eastAsia"/>
                <w:sz w:val="21"/>
                <w:szCs w:val="20"/>
              </w:rPr>
              <w:t xml:space="preserve"> </w:t>
            </w: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2940" w:firstLineChars="1400"/>
              <w:rPr>
                <w:sz w:val="21"/>
                <w:szCs w:val="20"/>
              </w:rPr>
            </w:pPr>
            <w:r>
              <w:rPr>
                <w:rFonts w:hint="eastAsia"/>
                <w:sz w:val="21"/>
                <w:szCs w:val="20"/>
              </w:rPr>
              <w:t>二级学院负责人签字：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94" w:type="pct"/>
            <w:vAlign w:val="center"/>
          </w:tcPr>
          <w:p>
            <w:pPr>
              <w:ind w:firstLine="0" w:firstLineChars="0"/>
              <w:jc w:val="center"/>
              <w:rPr>
                <w:b/>
                <w:sz w:val="21"/>
                <w:szCs w:val="20"/>
              </w:rPr>
            </w:pPr>
            <w:r>
              <w:rPr>
                <w:rFonts w:hint="eastAsia"/>
                <w:b/>
                <w:sz w:val="21"/>
                <w:szCs w:val="20"/>
              </w:rPr>
              <w:t>教务处审核</w:t>
            </w:r>
          </w:p>
          <w:p>
            <w:pPr>
              <w:ind w:firstLine="0" w:firstLineChars="0"/>
              <w:jc w:val="center"/>
              <w:rPr>
                <w:b/>
                <w:sz w:val="21"/>
                <w:szCs w:val="20"/>
              </w:rPr>
            </w:pPr>
            <w:r>
              <w:rPr>
                <w:rFonts w:hint="eastAsia"/>
                <w:b/>
                <w:sz w:val="21"/>
                <w:szCs w:val="20"/>
              </w:rPr>
              <w:t>意见</w:t>
            </w:r>
          </w:p>
        </w:tc>
        <w:tc>
          <w:tcPr>
            <w:tcW w:w="4406" w:type="pct"/>
            <w:gridSpan w:val="6"/>
          </w:tcPr>
          <w:p>
            <w:pPr>
              <w:ind w:firstLine="2940" w:firstLineChars="0"/>
              <w:rPr>
                <w:sz w:val="21"/>
                <w:szCs w:val="20"/>
              </w:rPr>
            </w:pPr>
          </w:p>
          <w:p>
            <w:pPr>
              <w:ind w:firstLine="3990" w:firstLineChars="1900"/>
              <w:rPr>
                <w:sz w:val="21"/>
                <w:szCs w:val="20"/>
              </w:rPr>
            </w:pPr>
          </w:p>
          <w:p>
            <w:pPr>
              <w:ind w:firstLine="2940" w:firstLineChars="1400"/>
              <w:rPr>
                <w:sz w:val="21"/>
                <w:szCs w:val="20"/>
              </w:rPr>
            </w:pPr>
            <w:r>
              <w:rPr>
                <w:rFonts w:hint="eastAsia"/>
                <w:sz w:val="21"/>
                <w:szCs w:val="20"/>
              </w:rPr>
              <w:t>教务处负责人签字：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restart"/>
            <w:vAlign w:val="center"/>
          </w:tcPr>
          <w:p>
            <w:pPr>
              <w:ind w:firstLine="0" w:firstLineChars="0"/>
              <w:jc w:val="center"/>
              <w:rPr>
                <w:b/>
                <w:sz w:val="21"/>
                <w:szCs w:val="20"/>
              </w:rPr>
            </w:pPr>
            <w:r>
              <w:rPr>
                <w:rFonts w:hint="eastAsia"/>
                <w:b/>
                <w:sz w:val="21"/>
                <w:szCs w:val="20"/>
              </w:rPr>
              <w:t>学院领导审批意见</w:t>
            </w:r>
          </w:p>
        </w:tc>
        <w:tc>
          <w:tcPr>
            <w:tcW w:w="4406" w:type="pct"/>
            <w:gridSpan w:val="6"/>
          </w:tcPr>
          <w:p>
            <w:pPr>
              <w:ind w:firstLine="5775" w:firstLineChars="2750"/>
              <w:rPr>
                <w:sz w:val="21"/>
                <w:szCs w:val="20"/>
              </w:rPr>
            </w:pPr>
          </w:p>
          <w:p>
            <w:pPr>
              <w:ind w:firstLine="5775" w:firstLineChars="2750"/>
              <w:rPr>
                <w:sz w:val="21"/>
                <w:szCs w:val="20"/>
              </w:rPr>
            </w:pPr>
          </w:p>
          <w:p>
            <w:pPr>
              <w:ind w:firstLine="0" w:firstLineChars="0"/>
              <w:rPr>
                <w:sz w:val="21"/>
                <w:szCs w:val="20"/>
              </w:rPr>
            </w:pPr>
          </w:p>
          <w:p>
            <w:pPr>
              <w:ind w:firstLine="3120" w:firstLineChars="1300"/>
              <w:rPr>
                <w:sz w:val="24"/>
              </w:rPr>
            </w:pPr>
            <w:r>
              <w:rPr>
                <w:rFonts w:hint="eastAsia"/>
                <w:sz w:val="24"/>
              </w:rPr>
              <w:t>教学院长签字：</w:t>
            </w:r>
          </w:p>
          <w:p>
            <w:pPr>
              <w:ind w:firstLine="3120" w:firstLineChars="1300"/>
              <w:rPr>
                <w:sz w:val="24"/>
              </w:rPr>
            </w:pP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continue"/>
            <w:vAlign w:val="center"/>
          </w:tcPr>
          <w:p>
            <w:pPr>
              <w:ind w:firstLine="0" w:firstLineChars="0"/>
              <w:jc w:val="center"/>
              <w:rPr>
                <w:b/>
                <w:sz w:val="21"/>
                <w:szCs w:val="20"/>
              </w:rPr>
            </w:pPr>
          </w:p>
        </w:tc>
        <w:tc>
          <w:tcPr>
            <w:tcW w:w="4406" w:type="pct"/>
            <w:gridSpan w:val="6"/>
            <w:vAlign w:val="center"/>
          </w:tcPr>
          <w:p>
            <w:pPr>
              <w:ind w:right="480" w:firstLine="0" w:firstLineChars="0"/>
              <w:jc w:val="center"/>
              <w:rPr>
                <w:sz w:val="24"/>
              </w:rPr>
            </w:pPr>
          </w:p>
          <w:p>
            <w:pPr>
              <w:ind w:right="480" w:firstLine="0" w:firstLineChars="0"/>
              <w:jc w:val="center"/>
              <w:rPr>
                <w:sz w:val="24"/>
              </w:rPr>
            </w:pPr>
          </w:p>
          <w:p>
            <w:pPr>
              <w:ind w:right="480" w:firstLine="0" w:firstLineChars="0"/>
              <w:jc w:val="right"/>
              <w:rPr>
                <w:sz w:val="24"/>
              </w:rPr>
            </w:pPr>
          </w:p>
          <w:p>
            <w:pPr>
              <w:ind w:right="480" w:firstLine="0" w:firstLineChars="0"/>
              <w:jc w:val="center"/>
              <w:rPr>
                <w:sz w:val="24"/>
              </w:rPr>
            </w:pPr>
            <w:r>
              <w:rPr>
                <w:rFonts w:hint="eastAsia"/>
                <w:sz w:val="24"/>
              </w:rPr>
              <w:t xml:space="preserve">         学院院长签字：</w:t>
            </w:r>
          </w:p>
          <w:p>
            <w:pPr>
              <w:ind w:right="480" w:firstLine="0" w:firstLineChars="0"/>
              <w:jc w:val="center"/>
              <w:rPr>
                <w:sz w:val="24"/>
              </w:rPr>
            </w:pPr>
          </w:p>
          <w:p>
            <w:pPr>
              <w:ind w:right="480" w:firstLine="0" w:firstLineChars="0"/>
              <w:jc w:val="right"/>
              <w:rPr>
                <w:sz w:val="24"/>
              </w:rPr>
            </w:pPr>
            <w:r>
              <w:rPr>
                <w:rFonts w:hint="eastAsia"/>
                <w:sz w:val="24"/>
              </w:rPr>
              <w:t>年    月    日</w:t>
            </w:r>
          </w:p>
        </w:tc>
      </w:tr>
    </w:tbl>
    <w:p>
      <w:pPr>
        <w:spacing w:before="156" w:beforeLines="50" w:after="156" w:afterLines="50"/>
        <w:ind w:firstLine="0" w:firstLineChars="0"/>
        <w:rPr>
          <w:rFonts w:ascii="宋体" w:hAnsi="宋体"/>
          <w:sz w:val="18"/>
          <w:szCs w:val="13"/>
        </w:rPr>
      </w:pPr>
      <w:r>
        <w:rPr>
          <w:rFonts w:ascii="宋体" w:hAnsi="宋体"/>
          <w:sz w:val="18"/>
          <w:szCs w:val="13"/>
        </w:rPr>
        <w:br w:type="page"/>
      </w:r>
    </w:p>
    <w:p>
      <w:pPr>
        <w:pStyle w:val="2"/>
        <w:spacing w:before="156" w:after="156"/>
      </w:pPr>
      <w:bookmarkStart w:id="13" w:name="_Toc79236070"/>
      <w:r>
        <w:rPr>
          <w:rFonts w:hint="eastAsia"/>
        </w:rPr>
        <w:t>汽车技术服务与营销专业人才培养方案</w:t>
      </w:r>
      <w:bookmarkEnd w:id="13"/>
    </w:p>
    <w:p>
      <w:pPr>
        <w:pStyle w:val="3"/>
        <w:spacing w:before="156"/>
        <w:ind w:firstLine="643"/>
      </w:pPr>
      <w:r>
        <w:rPr>
          <w:rFonts w:hint="eastAsia"/>
        </w:rPr>
        <w:t>一、专业名称及代码</w:t>
      </w:r>
    </w:p>
    <w:p>
      <w:pPr>
        <w:spacing w:line="360" w:lineRule="auto"/>
        <w:ind w:firstLine="560"/>
        <w:rPr>
          <w:rFonts w:ascii="宋体" w:hAnsi="宋体"/>
          <w:szCs w:val="21"/>
        </w:rPr>
      </w:pPr>
      <w:r>
        <w:rPr>
          <w:rFonts w:hint="eastAsia" w:ascii="宋体" w:hAnsi="宋体"/>
          <w:szCs w:val="21"/>
        </w:rPr>
        <w:t>专业名称：汽车技术服务与营销</w:t>
      </w:r>
    </w:p>
    <w:p>
      <w:pPr>
        <w:spacing w:line="360" w:lineRule="auto"/>
        <w:ind w:firstLine="560"/>
        <w:rPr>
          <w:rFonts w:ascii="宋体" w:hAnsi="宋体"/>
          <w:szCs w:val="21"/>
        </w:rPr>
      </w:pPr>
      <w:r>
        <w:rPr>
          <w:rFonts w:hint="eastAsia" w:ascii="宋体" w:hAnsi="宋体"/>
          <w:szCs w:val="21"/>
        </w:rPr>
        <w:t>专业代码：500210</w:t>
      </w:r>
    </w:p>
    <w:p>
      <w:pPr>
        <w:pStyle w:val="3"/>
        <w:spacing w:before="156"/>
        <w:ind w:firstLine="643"/>
      </w:pPr>
      <w:r>
        <w:rPr>
          <w:rFonts w:hint="eastAsia"/>
        </w:rPr>
        <w:t>二、入学要求</w:t>
      </w:r>
    </w:p>
    <w:p>
      <w:pPr>
        <w:ind w:firstLine="560"/>
      </w:pPr>
      <w:r>
        <w:rPr>
          <w:rFonts w:hint="eastAsia"/>
        </w:rPr>
        <w:t>高中阶段教育毕业生或具有同等学力历者</w:t>
      </w:r>
    </w:p>
    <w:p>
      <w:pPr>
        <w:pStyle w:val="3"/>
        <w:spacing w:before="156"/>
        <w:ind w:firstLine="643"/>
      </w:pPr>
      <w:r>
        <w:rPr>
          <w:rFonts w:hint="eastAsia"/>
        </w:rPr>
        <w:t>三、修业年限</w:t>
      </w:r>
    </w:p>
    <w:p>
      <w:pPr>
        <w:spacing w:line="360" w:lineRule="auto"/>
        <w:ind w:firstLine="560"/>
        <w:rPr>
          <w:rFonts w:ascii="宋体" w:hAnsi="宋体"/>
          <w:szCs w:val="21"/>
        </w:rPr>
      </w:pPr>
      <w:r>
        <w:rPr>
          <w:rFonts w:hint="eastAsia" w:ascii="宋体" w:hAnsi="宋体"/>
          <w:szCs w:val="21"/>
        </w:rPr>
        <w:t>采取弹性学制，标准学制三年，在2至6年完成。</w:t>
      </w:r>
    </w:p>
    <w:p>
      <w:pPr>
        <w:pStyle w:val="3"/>
        <w:spacing w:before="156"/>
        <w:ind w:firstLine="643"/>
      </w:pPr>
      <w:r>
        <w:rPr>
          <w:rFonts w:hint="eastAsia"/>
        </w:rPr>
        <w:t>四、职业面向</w:t>
      </w:r>
    </w:p>
    <w:tbl>
      <w:tblPr>
        <w:tblStyle w:val="18"/>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85"/>
        <w:gridCol w:w="1336"/>
        <w:gridCol w:w="1324"/>
        <w:gridCol w:w="1555"/>
        <w:gridCol w:w="1842"/>
        <w:gridCol w:w="2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exact"/>
        </w:trPr>
        <w:tc>
          <w:tcPr>
            <w:tcW w:w="646" w:type="pct"/>
            <w:vAlign w:val="center"/>
          </w:tcPr>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所属专业大类</w:t>
            </w:r>
          </w:p>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（代码）</w:t>
            </w:r>
          </w:p>
        </w:tc>
        <w:tc>
          <w:tcPr>
            <w:tcW w:w="665" w:type="pct"/>
            <w:vAlign w:val="center"/>
          </w:tcPr>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所属专业类</w:t>
            </w:r>
          </w:p>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（代码）</w:t>
            </w:r>
          </w:p>
        </w:tc>
        <w:tc>
          <w:tcPr>
            <w:tcW w:w="665" w:type="pct"/>
            <w:vAlign w:val="center"/>
          </w:tcPr>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对应行业</w:t>
            </w:r>
          </w:p>
          <w:p>
            <w:pPr>
              <w:spacing w:line="360" w:lineRule="exact"/>
              <w:ind w:firstLine="0" w:firstLineChars="0"/>
              <w:rPr>
                <w:rFonts w:ascii="宋体" w:hAnsi="宋体" w:cs="Tahoma"/>
                <w:b/>
                <w:bCs/>
                <w:kern w:val="0"/>
                <w:sz w:val="21"/>
                <w:szCs w:val="21"/>
              </w:rPr>
            </w:pPr>
            <w:r>
              <w:rPr>
                <w:rFonts w:hint="eastAsia" w:ascii="宋体" w:hAnsi="宋体" w:cs="Tahoma"/>
                <w:b/>
                <w:bCs/>
                <w:kern w:val="0"/>
                <w:sz w:val="21"/>
                <w:szCs w:val="21"/>
              </w:rPr>
              <w:t>（代码）</w:t>
            </w:r>
          </w:p>
        </w:tc>
        <w:tc>
          <w:tcPr>
            <w:tcW w:w="781" w:type="pct"/>
            <w:vAlign w:val="center"/>
          </w:tcPr>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主要职业类别</w:t>
            </w:r>
          </w:p>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（代码）</w:t>
            </w:r>
          </w:p>
        </w:tc>
        <w:tc>
          <w:tcPr>
            <w:tcW w:w="925" w:type="pct"/>
            <w:vAlign w:val="center"/>
          </w:tcPr>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主要岗位类别</w:t>
            </w:r>
          </w:p>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（或技术领域）</w:t>
            </w:r>
          </w:p>
        </w:tc>
        <w:tc>
          <w:tcPr>
            <w:tcW w:w="1319" w:type="pct"/>
            <w:vAlign w:val="center"/>
          </w:tcPr>
          <w:p>
            <w:pPr>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1" w:hRule="exact"/>
        </w:trPr>
        <w:tc>
          <w:tcPr>
            <w:tcW w:w="646" w:type="pct"/>
            <w:vAlign w:val="center"/>
          </w:tcPr>
          <w:p>
            <w:pPr>
              <w:ind w:left="420" w:hanging="420" w:hangingChars="200"/>
              <w:jc w:val="left"/>
              <w:rPr>
                <w:rFonts w:ascii="宋体" w:hAnsi="宋体" w:cs="Tahoma"/>
                <w:bCs/>
                <w:color w:val="000000"/>
                <w:kern w:val="0"/>
                <w:sz w:val="21"/>
                <w:szCs w:val="21"/>
              </w:rPr>
            </w:pPr>
            <w:r>
              <w:rPr>
                <w:rFonts w:hint="eastAsia" w:ascii="宋体" w:hAnsi="宋体" w:cs="Tahoma"/>
                <w:bCs/>
                <w:color w:val="000000"/>
                <w:kern w:val="0"/>
                <w:sz w:val="21"/>
                <w:szCs w:val="21"/>
              </w:rPr>
              <w:t>交通运输大类</w:t>
            </w:r>
          </w:p>
          <w:p>
            <w:pPr>
              <w:ind w:left="420" w:hanging="420" w:hangingChars="200"/>
              <w:jc w:val="center"/>
              <w:rPr>
                <w:rFonts w:ascii="宋体" w:hAnsi="宋体" w:cs="Tahoma"/>
                <w:bCs/>
                <w:color w:val="000000"/>
                <w:kern w:val="0"/>
                <w:sz w:val="21"/>
                <w:szCs w:val="21"/>
              </w:rPr>
            </w:pPr>
            <w:r>
              <w:rPr>
                <w:rFonts w:hint="eastAsia" w:ascii="宋体" w:hAnsi="宋体" w:cs="Tahoma"/>
                <w:bCs/>
                <w:color w:val="000000"/>
                <w:kern w:val="0"/>
                <w:sz w:val="21"/>
                <w:szCs w:val="21"/>
              </w:rPr>
              <w:t>（50）</w:t>
            </w:r>
          </w:p>
        </w:tc>
        <w:tc>
          <w:tcPr>
            <w:tcW w:w="665" w:type="pct"/>
            <w:vAlign w:val="center"/>
          </w:tcPr>
          <w:p>
            <w:pPr>
              <w:ind w:left="210" w:hanging="210" w:hangingChars="100"/>
              <w:rPr>
                <w:rFonts w:ascii="宋体" w:hAnsi="宋体" w:cs="Tahoma"/>
                <w:bCs/>
                <w:color w:val="000000"/>
                <w:kern w:val="0"/>
                <w:sz w:val="21"/>
                <w:szCs w:val="21"/>
              </w:rPr>
            </w:pPr>
            <w:r>
              <w:rPr>
                <w:rFonts w:hint="eastAsia" w:ascii="宋体" w:hAnsi="宋体" w:cs="Tahoma"/>
                <w:bCs/>
                <w:color w:val="000000"/>
                <w:kern w:val="0"/>
                <w:sz w:val="21"/>
                <w:szCs w:val="21"/>
              </w:rPr>
              <w:t>道路运输类（5002）</w:t>
            </w:r>
          </w:p>
        </w:tc>
        <w:tc>
          <w:tcPr>
            <w:tcW w:w="665" w:type="pct"/>
            <w:vAlign w:val="center"/>
          </w:tcPr>
          <w:p>
            <w:pPr>
              <w:ind w:firstLine="0" w:firstLineChars="0"/>
              <w:rPr>
                <w:rFonts w:ascii="宋体" w:hAnsi="宋体" w:cs="Tahoma"/>
                <w:bCs/>
                <w:color w:val="000000"/>
                <w:kern w:val="0"/>
                <w:sz w:val="21"/>
                <w:szCs w:val="21"/>
              </w:rPr>
            </w:pPr>
            <w:r>
              <w:rPr>
                <w:rFonts w:hint="eastAsia" w:ascii="宋体" w:hAnsi="宋体" w:cs="Tahoma"/>
                <w:bCs/>
                <w:color w:val="000000"/>
                <w:kern w:val="0"/>
                <w:sz w:val="21"/>
                <w:szCs w:val="21"/>
              </w:rPr>
              <w:t>汽车技术服务与营销（500210）</w:t>
            </w:r>
          </w:p>
        </w:tc>
        <w:tc>
          <w:tcPr>
            <w:tcW w:w="781" w:type="pct"/>
            <w:vAlign w:val="center"/>
          </w:tcPr>
          <w:p>
            <w:pPr>
              <w:ind w:firstLine="0" w:firstLineChars="0"/>
              <w:rPr>
                <w:rFonts w:ascii="宋体" w:hAnsi="宋体" w:cs="Tahoma"/>
                <w:bCs/>
                <w:color w:val="000000"/>
                <w:kern w:val="0"/>
                <w:sz w:val="21"/>
                <w:szCs w:val="21"/>
              </w:rPr>
            </w:pPr>
            <w:r>
              <w:rPr>
                <w:rFonts w:hint="eastAsia" w:ascii="宋体" w:hAnsi="宋体" w:cs="Tahoma"/>
                <w:bCs/>
                <w:color w:val="000000"/>
                <w:kern w:val="0"/>
                <w:sz w:val="21"/>
                <w:szCs w:val="21"/>
              </w:rPr>
              <w:t>汽车销售人员</w:t>
            </w:r>
          </w:p>
          <w:p>
            <w:pPr>
              <w:ind w:firstLine="0" w:firstLineChars="0"/>
              <w:rPr>
                <w:rFonts w:ascii="宋体" w:hAnsi="宋体" w:cs="Tahoma"/>
                <w:bCs/>
                <w:color w:val="000000"/>
                <w:kern w:val="0"/>
                <w:sz w:val="21"/>
                <w:szCs w:val="21"/>
              </w:rPr>
            </w:pPr>
            <w:r>
              <w:rPr>
                <w:rFonts w:hint="eastAsia" w:ascii="宋体" w:hAnsi="宋体" w:cs="Tahoma"/>
                <w:bCs/>
                <w:color w:val="000000"/>
                <w:kern w:val="0"/>
                <w:sz w:val="21"/>
                <w:szCs w:val="21"/>
              </w:rPr>
              <w:t>非人寿保险类</w:t>
            </w:r>
          </w:p>
          <w:p>
            <w:pPr>
              <w:widowControl/>
              <w:ind w:firstLine="0" w:firstLineChars="0"/>
              <w:rPr>
                <w:color w:val="000000"/>
              </w:rPr>
            </w:pPr>
            <w:r>
              <w:rPr>
                <w:rFonts w:hint="eastAsia" w:ascii="宋体" w:hAnsi="宋体" w:cs="Tahoma"/>
                <w:bCs/>
                <w:color w:val="000000"/>
                <w:sz w:val="21"/>
                <w:szCs w:val="21"/>
              </w:rPr>
              <w:t>（</w:t>
            </w:r>
            <w:r>
              <w:rPr>
                <w:rFonts w:hint="eastAsia" w:ascii="宋体" w:hAnsi="宋体" w:cs="Tahoma"/>
                <w:bCs/>
                <w:color w:val="000000"/>
                <w:kern w:val="0"/>
                <w:sz w:val="21"/>
                <w:szCs w:val="21"/>
              </w:rPr>
              <w:t>500210</w:t>
            </w:r>
            <w:r>
              <w:rPr>
                <w:rFonts w:hint="eastAsia" w:ascii="宋体" w:hAnsi="宋体" w:cs="Tahoma"/>
                <w:bCs/>
                <w:color w:val="000000"/>
                <w:sz w:val="21"/>
                <w:szCs w:val="21"/>
              </w:rPr>
              <w:t>）</w:t>
            </w:r>
          </w:p>
        </w:tc>
        <w:tc>
          <w:tcPr>
            <w:tcW w:w="925" w:type="pct"/>
            <w:vAlign w:val="center"/>
          </w:tcPr>
          <w:p>
            <w:pPr>
              <w:ind w:firstLine="0" w:firstLineChars="0"/>
              <w:rPr>
                <w:rFonts w:ascii="宋体" w:hAnsi="宋体" w:cs="Tahoma"/>
                <w:bCs/>
                <w:color w:val="000000"/>
                <w:kern w:val="0"/>
                <w:sz w:val="21"/>
                <w:szCs w:val="21"/>
              </w:rPr>
            </w:pPr>
            <w:r>
              <w:rPr>
                <w:rFonts w:hint="eastAsia" w:ascii="宋体" w:hAnsi="宋体" w:cs="Tahoma"/>
                <w:bCs/>
                <w:color w:val="000000"/>
                <w:kern w:val="0"/>
                <w:sz w:val="21"/>
                <w:szCs w:val="21"/>
              </w:rPr>
              <w:t>汽车整车及配件销售</w:t>
            </w:r>
          </w:p>
          <w:p>
            <w:pPr>
              <w:ind w:firstLine="0" w:firstLineChars="0"/>
              <w:rPr>
                <w:rFonts w:ascii="宋体" w:hAnsi="宋体" w:cs="Tahoma"/>
                <w:bCs/>
                <w:color w:val="000000"/>
                <w:kern w:val="0"/>
                <w:sz w:val="21"/>
                <w:szCs w:val="21"/>
              </w:rPr>
            </w:pPr>
            <w:r>
              <w:rPr>
                <w:rFonts w:hint="eastAsia" w:ascii="宋体" w:hAnsi="宋体" w:cs="Tahoma"/>
                <w:bCs/>
                <w:color w:val="000000"/>
                <w:kern w:val="0"/>
                <w:sz w:val="21"/>
                <w:szCs w:val="21"/>
              </w:rPr>
              <w:t>保险代理人</w:t>
            </w:r>
          </w:p>
        </w:tc>
        <w:tc>
          <w:tcPr>
            <w:tcW w:w="1319" w:type="pct"/>
            <w:vAlign w:val="center"/>
          </w:tcPr>
          <w:p>
            <w:pPr>
              <w:ind w:firstLine="0" w:firstLineChars="0"/>
              <w:rPr>
                <w:color w:val="000000"/>
                <w:sz w:val="21"/>
                <w:szCs w:val="21"/>
              </w:rPr>
            </w:pPr>
            <w:r>
              <w:rPr>
                <w:rFonts w:hint="eastAsia"/>
                <w:color w:val="000000"/>
                <w:sz w:val="21"/>
                <w:szCs w:val="21"/>
              </w:rPr>
              <w:t>“1+X”汽车运用与维修职业技能证书（中级）；</w:t>
            </w:r>
          </w:p>
          <w:p>
            <w:pPr>
              <w:ind w:firstLine="0" w:firstLineChars="0"/>
              <w:rPr>
                <w:rFonts w:ascii="宋体" w:hAnsi="宋体" w:cs="Tahoma"/>
                <w:bCs/>
                <w:color w:val="000000"/>
                <w:kern w:val="0"/>
                <w:sz w:val="21"/>
                <w:szCs w:val="21"/>
              </w:rPr>
            </w:pPr>
            <w:r>
              <w:rPr>
                <w:rFonts w:hint="eastAsia"/>
                <w:color w:val="000000"/>
                <w:sz w:val="21"/>
                <w:szCs w:val="21"/>
              </w:rPr>
              <w:t>“1+X”商用车销售服务（中级）证书</w:t>
            </w:r>
          </w:p>
        </w:tc>
      </w:tr>
    </w:tbl>
    <w:p>
      <w:pPr>
        <w:pStyle w:val="3"/>
        <w:spacing w:before="156"/>
        <w:ind w:firstLine="643"/>
      </w:pPr>
      <w:r>
        <w:rPr>
          <w:rFonts w:hint="eastAsia"/>
        </w:rPr>
        <w:t>五、培养目标与培养规格</w:t>
      </w:r>
    </w:p>
    <w:p>
      <w:pPr>
        <w:pStyle w:val="4"/>
        <w:spacing w:before="156"/>
        <w:ind w:firstLine="562"/>
      </w:pPr>
      <w:r>
        <w:rPr>
          <w:rFonts w:hint="eastAsia"/>
        </w:rPr>
        <w:t>（一）培养目标</w:t>
      </w:r>
    </w:p>
    <w:p>
      <w:pPr>
        <w:ind w:firstLine="560"/>
      </w:pPr>
      <w:r>
        <w:rPr>
          <w:rFonts w:hint="eastAsia"/>
        </w:rPr>
        <w:t>本专业培养理想信念坚定，德、智、体、美、劳全面发展，具有一定的科学文化水平，良好的人文素养、职业道德和创新意识，精益求精的工匠精神，培养德能合一、知行合一、具有较高的道德标准、良好的心理和身体素质，掌握汽车基本知识技能、汽车营销、保险理赔、配件管理、二手车评估等知识，具备学习能力、分析能力、沟通能力、处理协调能力为主的复合型技术技能人才。</w:t>
      </w:r>
    </w:p>
    <w:p>
      <w:pPr>
        <w:pStyle w:val="4"/>
        <w:spacing w:before="156"/>
        <w:ind w:firstLine="562"/>
      </w:pPr>
      <w:r>
        <w:rPr>
          <w:rFonts w:hint="eastAsia"/>
        </w:rPr>
        <w:t>（二）培养规格</w:t>
      </w:r>
    </w:p>
    <w:p>
      <w:pPr>
        <w:ind w:left="560" w:firstLine="0" w:firstLineChars="0"/>
      </w:pPr>
      <w:r>
        <w:rPr>
          <w:rFonts w:hint="eastAsia"/>
        </w:rPr>
        <w:t>1．素质目标</w:t>
      </w:r>
    </w:p>
    <w:p>
      <w:pPr>
        <w:ind w:firstLine="560"/>
      </w:pPr>
      <w:r>
        <w:rPr>
          <w:rFonts w:hint="eastAsia"/>
        </w:rPr>
        <w:t>（1）思想素质</w:t>
      </w:r>
    </w:p>
    <w:p>
      <w:pPr>
        <w:ind w:firstLine="560"/>
      </w:pPr>
      <w:r>
        <w:rPr>
          <w:rFonts w:hint="eastAsia"/>
        </w:rPr>
        <w:t>坚持育人为本，促进全面发展，全面推动习近平新时代中国特色社会主义思想进课堂进头脑，培养和践行社会主义价值观。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pPr>
        <w:ind w:firstLine="560"/>
      </w:pPr>
      <w:r>
        <w:rPr>
          <w:rFonts w:hint="eastAsia"/>
        </w:rPr>
        <w:t>（2）文化素质</w:t>
      </w:r>
    </w:p>
    <w:p>
      <w:pPr>
        <w:ind w:firstLine="560"/>
      </w:pPr>
      <w:r>
        <w:rPr>
          <w:rFonts w:hint="eastAsia"/>
        </w:rPr>
        <w:t>培养学生崇德向善、诚实守信、爱岗敬业、尊重劳动等美德，要求学生掌握一定的学习方法，具有良好的生活习惯、行为习惯和自我管理能力。具有质量意识、绿色环保意识、安全意识、信息素养、创新精神等。</w:t>
      </w:r>
    </w:p>
    <w:p>
      <w:pPr>
        <w:ind w:firstLine="560"/>
      </w:pPr>
      <w:r>
        <w:rPr>
          <w:rFonts w:hint="eastAsia"/>
        </w:rPr>
        <w:t>（3）职业素质</w:t>
      </w:r>
    </w:p>
    <w:p>
      <w:pPr>
        <w:ind w:firstLine="560"/>
      </w:pPr>
      <w:r>
        <w:rPr>
          <w:rFonts w:hint="eastAsia"/>
        </w:rPr>
        <w:t>培养学生的专业精神、职业精神和工匠精神。具有良好的职业道德和职业素养。具有职业生涯规划意识。遵循职业教育、技术技能人才成长发展规律。具有较强的集体意识和团队合作精神，能够进行有效的人际沟通和协作，与社会、自然和谐共处。</w:t>
      </w:r>
    </w:p>
    <w:p>
      <w:pPr>
        <w:ind w:firstLine="560"/>
      </w:pPr>
      <w:r>
        <w:rPr>
          <w:rFonts w:hint="eastAsia"/>
        </w:rPr>
        <w:t>（4）身心素质</w:t>
      </w:r>
    </w:p>
    <w:p>
      <w:pPr>
        <w:ind w:firstLine="560"/>
      </w:pPr>
      <w:r>
        <w:rPr>
          <w:rFonts w:hint="eastAsia"/>
        </w:rPr>
        <w:t>遵循职业教育、技术技能人才成长和学生身心发展规律，具有良好的身心素质，具有健康的体魄和心理、健全的人格，能够掌握基本运动知识和一两项运动技能。具有感受美、表现美、鉴赏美、创造美的能力，具有一定的审美和人文素养，能够形成一两项艺术特长或爱好。</w:t>
      </w:r>
    </w:p>
    <w:p>
      <w:pPr>
        <w:ind w:firstLine="560"/>
      </w:pPr>
      <w:r>
        <w:rPr>
          <w:rFonts w:hint="eastAsia"/>
        </w:rPr>
        <w:t>2．知识目标</w:t>
      </w:r>
    </w:p>
    <w:p>
      <w:pPr>
        <w:ind w:firstLine="560"/>
      </w:pPr>
      <w:r>
        <w:rPr>
          <w:rFonts w:hint="eastAsia"/>
        </w:rPr>
        <w:t>通过专业知识和专业技能的培养，使学生认识汽车营销服务人员、汽车保险理赔人员、二手车评估人员的岗位职责和工作内容。掌握汽车整车销售、配件销售和管理、汽车维修服务接待、二手车评估、汽车保险理赔、4S店经营与管理等知识。通过校企合作、顶岗实习使学生熟悉汽车技术服务与营销岗位业务，成为汽车技术服务与营销岗位需要的高素质人才。</w:t>
      </w:r>
    </w:p>
    <w:p>
      <w:pPr>
        <w:ind w:firstLine="560"/>
      </w:pPr>
      <w:r>
        <w:rPr>
          <w:rFonts w:hint="eastAsia"/>
        </w:rPr>
        <w:t>毕业时应具有省交警队颁发的机动车驾驶证；国家社会和劳动保障部认证的汽车高级维修工资格证书、汽车营销师证书、二手车评估师证书、保险经纪人证书；国家教育部认证的商用车销售服务1+X证书等。在实施“1+X证书制度”时， “1”是基础，“X”是“1”的补充、强化和拓展。学历证书和职业技能等级证书不是两个并行的证书体系，而是两种证书的相互衔接和相互融通。</w:t>
      </w:r>
    </w:p>
    <w:p>
      <w:pPr>
        <w:ind w:firstLine="560"/>
      </w:pPr>
      <w:r>
        <w:rPr>
          <w:rFonts w:hint="eastAsia"/>
        </w:rPr>
        <w:t xml:space="preserve">3．能力目标 </w:t>
      </w:r>
    </w:p>
    <w:p>
      <w:pPr>
        <w:ind w:firstLine="560"/>
      </w:pPr>
      <w:r>
        <w:rPr>
          <w:rFonts w:hint="eastAsia"/>
        </w:rPr>
        <w:t>专业能力：能运用专业知识和技能，解决汽车销售和汽车维修接待、汽车信贷、保险、二手车评估等业务问题。面向汽车技术服务与营销市场一线岗位，从事汽车营销、服务接待及管理工作的高素质技术技能人才。</w:t>
      </w:r>
    </w:p>
    <w:p>
      <w:pPr>
        <w:ind w:firstLine="560"/>
      </w:pPr>
      <w:r>
        <w:rPr>
          <w:rFonts w:hint="eastAsia"/>
        </w:rPr>
        <w:t>方法能力：能让学生制定工作计划，并按时执行的能力，培养学生汽车销售服务中语言表达、沟通、处理问题的技巧、终身学习的能力以及互联网信息技术的应用能力。</w:t>
      </w:r>
    </w:p>
    <w:p>
      <w:pPr>
        <w:ind w:firstLine="560"/>
      </w:pPr>
      <w:r>
        <w:rPr>
          <w:rFonts w:hint="eastAsia"/>
        </w:rPr>
        <w:t>社会能力：能培养学生具备表达沟通能力、组织管理能力、实践能力和创新能力。汽车技术服务与营销专业学生应能具有现代汽车市场营销理念、商务综合业务能力。培养学生的情商和责任感，独立思考、团队协作的能力。</w:t>
      </w:r>
    </w:p>
    <w:p>
      <w:pPr>
        <w:pStyle w:val="3"/>
        <w:spacing w:before="156"/>
        <w:ind w:firstLine="643"/>
        <w:rPr>
          <w:color w:val="FF0000"/>
        </w:rPr>
      </w:pPr>
      <w:r>
        <w:rPr>
          <w:rFonts w:hint="eastAsia"/>
        </w:rPr>
        <w:t>六、课程设置及要求</w:t>
      </w:r>
    </w:p>
    <w:p>
      <w:pPr>
        <w:pStyle w:val="4"/>
        <w:spacing w:before="156"/>
        <w:ind w:left="562" w:firstLine="0" w:firstLineChars="0"/>
      </w:pPr>
      <w:r>
        <w:rPr>
          <w:rFonts w:hint="eastAsia"/>
        </w:rPr>
        <w:t>（一）课程体系设计思路</w:t>
      </w:r>
    </w:p>
    <w:p>
      <w:pPr>
        <w:ind w:firstLine="560"/>
      </w:pPr>
      <w:r>
        <w:rPr>
          <w:rFonts w:hint="eastAsia"/>
        </w:rPr>
        <w:t>汽车技术服务与营销专业课程包括公共基础课和专业（技能）课程，课程体系以道德养成教育为主线，以职业道德、职业能力为重点，搭建了道德养成、基础理论、职业发展三个平台。</w:t>
      </w:r>
    </w:p>
    <w:p>
      <w:pPr>
        <w:ind w:firstLine="560"/>
      </w:pPr>
      <w:r>
        <w:rPr>
          <w:rFonts w:hint="eastAsia"/>
        </w:rPr>
        <w:t>1．道德养成平台</w:t>
      </w:r>
    </w:p>
    <w:p>
      <w:pPr>
        <w:ind w:firstLine="560"/>
      </w:pPr>
      <w:r>
        <w:rPr>
          <w:rFonts w:hint="eastAsia"/>
        </w:rPr>
        <w:t>要具备德、智、体、美、劳全面发展，包括入学教育、思想道德与法律基础、毛泽东思想和中国特色社会主义理论体系概论、体育与健康、形式与政策教育、职业发展与就业指导等课程，对学生进行综合素质和职业素质教育，要求学生基础扎实、知识面宽、实践能力强、综合素质高、富有创新精神，实现学生职业道德和价值观念的全面提升。</w:t>
      </w:r>
    </w:p>
    <w:p>
      <w:pPr>
        <w:ind w:firstLine="560"/>
      </w:pPr>
      <w:r>
        <w:rPr>
          <w:rFonts w:hint="eastAsia"/>
        </w:rPr>
        <w:t>2．基础理论平台</w:t>
      </w:r>
    </w:p>
    <w:p>
      <w:pPr>
        <w:ind w:firstLine="560"/>
      </w:pPr>
      <w:r>
        <w:rPr>
          <w:rFonts w:hint="eastAsia"/>
        </w:rPr>
        <w:t>包括计算机应用基础、英语、汽车文化、汽车商务英语、管理学基础、应用文写作和公共选修课等，基础教育平台致力于打牢学生理论基础知识和基本技能，为实现学生的广阔发展和终身学习垫定基础。</w:t>
      </w:r>
    </w:p>
    <w:p>
      <w:pPr>
        <w:ind w:firstLine="560"/>
      </w:pPr>
      <w:r>
        <w:rPr>
          <w:rFonts w:hint="eastAsia"/>
        </w:rPr>
        <w:t>3．职业发展平台</w:t>
      </w:r>
    </w:p>
    <w:p>
      <w:pPr>
        <w:ind w:firstLine="560"/>
      </w:pPr>
      <w:r>
        <w:rPr>
          <w:rFonts w:hint="eastAsia"/>
        </w:rPr>
        <w:t>主要采用理论实践一体化的校企合作培养模式，采用德国“双元制”教学，实现“一主双轨”的教学体系。包括8个学习领域课程：学习领域1汽车发动机系统维护、学习领域2汽车电气系统维护、学习领域3汽车及配件营销、学习领域4汽车保险与理赔实务、学习领域5汽车推销技巧、学习领域6二手车交易与评估、学习领域7汽车维修服务接待、学习领域8 4S店经营与管理等，涵盖汽车营销、服务、保险、二手车评估内容。采用教学做一体化授课、跟岗实习和顶岗实习的方式，突出职业能力培养。</w:t>
      </w:r>
    </w:p>
    <w:p>
      <w:pPr>
        <w:ind w:firstLine="562"/>
      </w:pPr>
      <w:r>
        <w:rPr>
          <w:rFonts w:hint="eastAsia"/>
          <w:b/>
        </w:rPr>
        <w:t>（二）公共基础课程</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87"/>
        <w:gridCol w:w="3259"/>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序号</w:t>
            </w:r>
          </w:p>
        </w:tc>
        <w:tc>
          <w:tcPr>
            <w:tcW w:w="997"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课程名称及代码</w:t>
            </w:r>
          </w:p>
        </w:tc>
        <w:tc>
          <w:tcPr>
            <w:tcW w:w="1635"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课程目标</w:t>
            </w:r>
          </w:p>
        </w:tc>
        <w:tc>
          <w:tcPr>
            <w:tcW w:w="1959" w:type="pct"/>
            <w:vAlign w:val="center"/>
          </w:tcPr>
          <w:p>
            <w:pPr>
              <w:spacing w:line="360" w:lineRule="auto"/>
              <w:ind w:firstLine="0" w:firstLineChars="0"/>
              <w:jc w:val="center"/>
              <w:rPr>
                <w:rFonts w:ascii="宋体" w:hAnsi="宋体"/>
                <w:b/>
                <w:bCs/>
                <w:sz w:val="21"/>
                <w:szCs w:val="21"/>
              </w:rPr>
            </w:pPr>
            <w:r>
              <w:rPr>
                <w:rFonts w:hint="eastAsia" w:ascii="宋体" w:hAnsi="宋体"/>
                <w:b/>
                <w:bCs/>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1</w:t>
            </w:r>
          </w:p>
        </w:tc>
        <w:tc>
          <w:tcPr>
            <w:tcW w:w="997" w:type="pct"/>
            <w:vAlign w:val="center"/>
          </w:tcPr>
          <w:p>
            <w:pPr>
              <w:ind w:firstLine="0" w:firstLineChars="0"/>
              <w:jc w:val="left"/>
              <w:rPr>
                <w:rFonts w:ascii="宋体" w:hAnsi="宋体"/>
                <w:bCs/>
                <w:sz w:val="21"/>
                <w:szCs w:val="21"/>
              </w:rPr>
            </w:pPr>
            <w:r>
              <w:rPr>
                <w:rFonts w:hint="eastAsia" w:ascii="宋体" w:hAnsi="宋体"/>
                <w:bCs/>
                <w:sz w:val="21"/>
                <w:szCs w:val="21"/>
              </w:rPr>
              <w:t>入学教育</w:t>
            </w:r>
          </w:p>
          <w:p>
            <w:pPr>
              <w:ind w:firstLine="0" w:firstLineChars="0"/>
              <w:jc w:val="left"/>
              <w:rPr>
                <w:rFonts w:ascii="宋体" w:hAnsi="宋体"/>
                <w:bCs/>
                <w:sz w:val="21"/>
                <w:szCs w:val="21"/>
              </w:rPr>
            </w:pPr>
            <w:r>
              <w:rPr>
                <w:rFonts w:ascii="宋体" w:hAnsi="宋体"/>
                <w:sz w:val="21"/>
                <w:szCs w:val="21"/>
              </w:rPr>
              <w:t>1603001</w:t>
            </w:r>
          </w:p>
        </w:tc>
        <w:tc>
          <w:tcPr>
            <w:tcW w:w="1635" w:type="pct"/>
          </w:tcPr>
          <w:p>
            <w:pPr>
              <w:ind w:firstLine="0" w:firstLineChars="0"/>
              <w:rPr>
                <w:rFonts w:ascii="宋体" w:hAnsi="宋体"/>
                <w:bCs/>
                <w:sz w:val="21"/>
                <w:szCs w:val="21"/>
              </w:rPr>
            </w:pPr>
            <w:r>
              <w:rPr>
                <w:rFonts w:hint="eastAsia" w:ascii="宋体" w:hAnsi="宋体"/>
                <w:bCs/>
                <w:sz w:val="21"/>
                <w:szCs w:val="21"/>
              </w:rPr>
              <w:t>通过入学教育,使学生知道学校的规章制度，了解将来的就业方向和岗位要求，知道本专需要掌握的专业知识和基本技能</w:t>
            </w:r>
          </w:p>
        </w:tc>
        <w:tc>
          <w:tcPr>
            <w:tcW w:w="1959" w:type="pct"/>
          </w:tcPr>
          <w:p>
            <w:pPr>
              <w:ind w:firstLine="0" w:firstLineChars="0"/>
              <w:rPr>
                <w:rFonts w:ascii="宋体" w:hAnsi="宋体"/>
                <w:bCs/>
                <w:sz w:val="21"/>
                <w:szCs w:val="21"/>
              </w:rPr>
            </w:pPr>
            <w:r>
              <w:rPr>
                <w:rFonts w:hint="eastAsia" w:ascii="宋体" w:hAnsi="宋体"/>
                <w:bCs/>
                <w:sz w:val="21"/>
                <w:szCs w:val="21"/>
              </w:rPr>
              <w:t>1．学院规章制度的学习</w:t>
            </w:r>
          </w:p>
          <w:p>
            <w:pPr>
              <w:ind w:firstLine="0" w:firstLineChars="0"/>
              <w:rPr>
                <w:rFonts w:ascii="宋体" w:hAnsi="宋体"/>
                <w:bCs/>
                <w:sz w:val="21"/>
                <w:szCs w:val="21"/>
              </w:rPr>
            </w:pPr>
            <w:r>
              <w:rPr>
                <w:rFonts w:hint="eastAsia" w:ascii="宋体" w:hAnsi="宋体"/>
                <w:bCs/>
                <w:sz w:val="21"/>
                <w:szCs w:val="21"/>
              </w:rPr>
              <w:t>2．学习人才培养方案，知道本专业的课程设置及基本教学要求</w:t>
            </w:r>
          </w:p>
          <w:p>
            <w:pPr>
              <w:ind w:firstLine="0" w:firstLineChars="0"/>
              <w:rPr>
                <w:rFonts w:ascii="宋体" w:hAnsi="宋体"/>
                <w:bCs/>
                <w:sz w:val="21"/>
                <w:szCs w:val="21"/>
              </w:rPr>
            </w:pPr>
            <w:r>
              <w:rPr>
                <w:rFonts w:hint="eastAsia" w:ascii="宋体" w:hAnsi="宋体"/>
                <w:bCs/>
                <w:sz w:val="21"/>
                <w:szCs w:val="21"/>
              </w:rPr>
              <w:t>3．参观企业及学校实训基地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2</w:t>
            </w:r>
          </w:p>
        </w:tc>
        <w:tc>
          <w:tcPr>
            <w:tcW w:w="997" w:type="pct"/>
            <w:vAlign w:val="center"/>
          </w:tcPr>
          <w:p>
            <w:pPr>
              <w:ind w:firstLine="0" w:firstLineChars="0"/>
              <w:jc w:val="left"/>
              <w:rPr>
                <w:rFonts w:ascii="宋体" w:hAnsi="宋体"/>
                <w:bCs/>
                <w:sz w:val="21"/>
                <w:szCs w:val="21"/>
              </w:rPr>
            </w:pPr>
            <w:r>
              <w:rPr>
                <w:rFonts w:hint="eastAsia" w:ascii="宋体" w:hAnsi="宋体"/>
                <w:bCs/>
                <w:sz w:val="21"/>
                <w:szCs w:val="21"/>
              </w:rPr>
              <w:t>军训</w:t>
            </w:r>
          </w:p>
          <w:p>
            <w:pPr>
              <w:ind w:firstLine="0" w:firstLineChars="0"/>
              <w:jc w:val="left"/>
              <w:rPr>
                <w:rFonts w:ascii="宋体" w:hAnsi="宋体"/>
                <w:bCs/>
                <w:sz w:val="21"/>
                <w:szCs w:val="21"/>
              </w:rPr>
            </w:pPr>
            <w:r>
              <w:rPr>
                <w:rFonts w:ascii="宋体" w:hAnsi="宋体"/>
                <w:bCs/>
                <w:sz w:val="21"/>
                <w:szCs w:val="21"/>
              </w:rPr>
              <w:t>1603002</w:t>
            </w:r>
          </w:p>
        </w:tc>
        <w:tc>
          <w:tcPr>
            <w:tcW w:w="1635" w:type="pct"/>
          </w:tcPr>
          <w:p>
            <w:pPr>
              <w:ind w:firstLine="0" w:firstLineChars="0"/>
              <w:rPr>
                <w:rFonts w:ascii="宋体" w:hAnsi="宋体"/>
                <w:bCs/>
                <w:sz w:val="21"/>
                <w:szCs w:val="21"/>
              </w:rPr>
            </w:pPr>
            <w:r>
              <w:rPr>
                <w:rFonts w:hint="eastAsia" w:ascii="宋体" w:hAnsi="宋体"/>
                <w:bCs/>
                <w:sz w:val="21"/>
                <w:szCs w:val="21"/>
              </w:rPr>
              <w:t>通过军训提高学生自律精神，促使学生军事化自我管理</w:t>
            </w:r>
          </w:p>
        </w:tc>
        <w:tc>
          <w:tcPr>
            <w:tcW w:w="1959" w:type="pct"/>
          </w:tcPr>
          <w:p>
            <w:pPr>
              <w:ind w:firstLine="0" w:firstLineChars="0"/>
              <w:rPr>
                <w:rFonts w:ascii="宋体" w:hAnsi="宋体"/>
                <w:bCs/>
                <w:sz w:val="21"/>
                <w:szCs w:val="21"/>
              </w:rPr>
            </w:pPr>
            <w:r>
              <w:rPr>
                <w:rFonts w:hint="eastAsia" w:ascii="宋体" w:hAnsi="宋体"/>
                <w:bCs/>
                <w:sz w:val="21"/>
                <w:szCs w:val="21"/>
              </w:rPr>
              <w:t>站军姿、整理内务、检阅训练及各种军队基本要求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3</w:t>
            </w:r>
          </w:p>
        </w:tc>
        <w:tc>
          <w:tcPr>
            <w:tcW w:w="997" w:type="pct"/>
            <w:vAlign w:val="center"/>
          </w:tcPr>
          <w:p>
            <w:pPr>
              <w:ind w:firstLine="0" w:firstLineChars="0"/>
              <w:jc w:val="left"/>
              <w:rPr>
                <w:rFonts w:ascii="宋体" w:hAnsi="宋体"/>
                <w:sz w:val="21"/>
                <w:szCs w:val="21"/>
              </w:rPr>
            </w:pPr>
            <w:r>
              <w:rPr>
                <w:rFonts w:hint="eastAsia" w:ascii="宋体" w:hAnsi="宋体"/>
                <w:sz w:val="21"/>
                <w:szCs w:val="21"/>
              </w:rPr>
              <w:t>形势与政策</w:t>
            </w:r>
          </w:p>
          <w:p>
            <w:pPr>
              <w:ind w:firstLine="0" w:firstLineChars="0"/>
              <w:jc w:val="left"/>
              <w:rPr>
                <w:rFonts w:ascii="宋体" w:hAnsi="宋体"/>
                <w:sz w:val="21"/>
                <w:szCs w:val="21"/>
              </w:rPr>
            </w:pPr>
            <w:r>
              <w:rPr>
                <w:rFonts w:hint="eastAsia" w:ascii="宋体" w:hAnsi="宋体"/>
                <w:sz w:val="21"/>
                <w:szCs w:val="21"/>
              </w:rPr>
              <w:t>0703048</w:t>
            </w:r>
          </w:p>
        </w:tc>
        <w:tc>
          <w:tcPr>
            <w:tcW w:w="1635" w:type="pct"/>
          </w:tcPr>
          <w:p>
            <w:pPr>
              <w:ind w:firstLine="0" w:firstLineChars="0"/>
              <w:jc w:val="left"/>
              <w:rPr>
                <w:rFonts w:ascii="宋体" w:hAnsi="宋体"/>
                <w:bCs/>
                <w:sz w:val="21"/>
                <w:szCs w:val="21"/>
              </w:rPr>
            </w:pPr>
            <w:r>
              <w:rPr>
                <w:rFonts w:hint="eastAsia" w:ascii="宋体" w:hAnsi="宋体"/>
                <w:bCs/>
                <w:sz w:val="21"/>
                <w:szCs w:val="21"/>
              </w:rPr>
              <w:t xml:space="preserve">引导和保证学生掌握认识形势与政策问题的基本理论和基础知识，让学生感知世情国情民意，体会党的路线方针政策的实践，把对形势与政策的认识统一到党和国家的科学判断上和正确决策上，形成正确的世界观、人生观和价值观  。了解和正确认识新形势下实现中华民族伟大复兴的艰巨性和重要性，引导学生树立科学的社会政治理想、道德理想、职业理想和生活理想，增强学生实现“中国梦”的信心信念和历史责任感以及国家大局观念，全面拓展能力，提高综合素质 </w:t>
            </w:r>
          </w:p>
        </w:tc>
        <w:tc>
          <w:tcPr>
            <w:tcW w:w="1959" w:type="pct"/>
          </w:tcPr>
          <w:p>
            <w:pPr>
              <w:ind w:firstLine="0" w:firstLineChars="0"/>
              <w:jc w:val="left"/>
              <w:rPr>
                <w:rFonts w:ascii="宋体" w:hAnsi="宋体"/>
                <w:bCs/>
                <w:sz w:val="21"/>
                <w:szCs w:val="21"/>
              </w:rPr>
            </w:pPr>
            <w:r>
              <w:rPr>
                <w:rFonts w:hint="eastAsia" w:ascii="宋体" w:hAnsi="宋体"/>
                <w:bCs/>
                <w:sz w:val="21"/>
                <w:szCs w:val="21"/>
              </w:rPr>
              <w:t>介绍当前国内外经济政治形势、国际关系以及国内外热点事件的基础上，阐明了我国政府的基本原则、基本立场与应对政策。努力体现权威性、前沿性，注重理论与实际的结合、历史与现实的结合、稳定性与变动性的结合、学习知识与发展能力的结合，在相关问题的解读和分析上下工夫，力求达到知识传递与思想深化的双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4</w:t>
            </w:r>
          </w:p>
        </w:tc>
        <w:tc>
          <w:tcPr>
            <w:tcW w:w="997" w:type="pct"/>
            <w:vAlign w:val="center"/>
          </w:tcPr>
          <w:p>
            <w:pPr>
              <w:ind w:firstLine="0" w:firstLineChars="0"/>
              <w:jc w:val="left"/>
              <w:rPr>
                <w:rFonts w:ascii="宋体" w:hAnsi="宋体"/>
                <w:sz w:val="21"/>
                <w:szCs w:val="21"/>
              </w:rPr>
            </w:pPr>
            <w:r>
              <w:rPr>
                <w:rFonts w:hint="eastAsia" w:ascii="宋体" w:hAnsi="宋体"/>
                <w:sz w:val="21"/>
                <w:szCs w:val="21"/>
              </w:rPr>
              <w:t>大学生创新创业导论</w:t>
            </w:r>
          </w:p>
          <w:p>
            <w:pPr>
              <w:ind w:firstLine="0" w:firstLineChars="0"/>
              <w:jc w:val="left"/>
              <w:rPr>
                <w:rFonts w:ascii="宋体" w:hAnsi="宋体"/>
                <w:sz w:val="21"/>
                <w:szCs w:val="21"/>
              </w:rPr>
            </w:pPr>
            <w:r>
              <w:rPr>
                <w:rFonts w:ascii="宋体" w:hAnsi="宋体"/>
                <w:sz w:val="21"/>
                <w:szCs w:val="21"/>
              </w:rPr>
              <w:t>0703055</w:t>
            </w:r>
          </w:p>
        </w:tc>
        <w:tc>
          <w:tcPr>
            <w:tcW w:w="1635" w:type="pct"/>
          </w:tcPr>
          <w:p>
            <w:pPr>
              <w:ind w:firstLine="0" w:firstLineChars="0"/>
              <w:jc w:val="left"/>
              <w:rPr>
                <w:rFonts w:ascii="宋体" w:hAnsi="宋体"/>
                <w:b/>
                <w:bCs/>
                <w:sz w:val="21"/>
                <w:szCs w:val="21"/>
              </w:rPr>
            </w:pPr>
            <w:r>
              <w:rPr>
                <w:rFonts w:hint="eastAsia" w:ascii="宋体" w:hAnsi="宋体"/>
                <w:sz w:val="21"/>
                <w:szCs w:val="21"/>
              </w:rPr>
              <w:t>重点放在对学生创业素质的培养和创业基础知识的介绍，同时指导学生以团队形式开展一些项目化的实践训练，旨在引导学生尽早树立创业意识，学会创新思维，提升精神心理品质，了解企业创建和运行管理的基础知识，提升实践创新能力</w:t>
            </w:r>
          </w:p>
        </w:tc>
        <w:tc>
          <w:tcPr>
            <w:tcW w:w="1959" w:type="pct"/>
          </w:tcPr>
          <w:p>
            <w:pPr>
              <w:ind w:firstLine="0" w:firstLineChars="0"/>
              <w:jc w:val="left"/>
              <w:rPr>
                <w:rFonts w:ascii="宋体" w:hAnsi="宋体"/>
                <w:b/>
                <w:bCs/>
                <w:sz w:val="21"/>
                <w:szCs w:val="21"/>
              </w:rPr>
            </w:pPr>
            <w:r>
              <w:rPr>
                <w:rFonts w:hint="eastAsia" w:ascii="宋体" w:hAnsi="宋体"/>
                <w:sz w:val="21"/>
                <w:szCs w:val="21"/>
              </w:rPr>
              <w:t>着重于精神心理品质培养的引导和创业能力的探讨，强化学生创业动机，着眼于创业过程、企业运作知识的介绍和创业实践指导，帮助学生提升创业实战能力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bCs/>
                <w:sz w:val="21"/>
                <w:szCs w:val="21"/>
              </w:rPr>
            </w:pPr>
            <w:r>
              <w:rPr>
                <w:rFonts w:hint="eastAsia" w:ascii="宋体" w:hAnsi="宋体"/>
                <w:bCs/>
                <w:sz w:val="21"/>
                <w:szCs w:val="21"/>
              </w:rPr>
              <w:t>5</w:t>
            </w:r>
          </w:p>
        </w:tc>
        <w:tc>
          <w:tcPr>
            <w:tcW w:w="997" w:type="pct"/>
            <w:vAlign w:val="center"/>
          </w:tcPr>
          <w:p>
            <w:pPr>
              <w:ind w:firstLine="0" w:firstLineChars="0"/>
              <w:rPr>
                <w:rFonts w:ascii="宋体" w:hAnsi="宋体"/>
                <w:sz w:val="21"/>
                <w:szCs w:val="21"/>
              </w:rPr>
            </w:pPr>
            <w:r>
              <w:rPr>
                <w:rFonts w:hint="eastAsia" w:ascii="宋体" w:hAnsi="宋体"/>
                <w:sz w:val="21"/>
                <w:szCs w:val="21"/>
              </w:rPr>
              <w:t>军事理论</w:t>
            </w:r>
          </w:p>
          <w:p>
            <w:pPr>
              <w:ind w:firstLine="0" w:firstLineChars="0"/>
              <w:rPr>
                <w:rFonts w:ascii="宋体" w:hAnsi="宋体"/>
                <w:sz w:val="21"/>
                <w:szCs w:val="21"/>
              </w:rPr>
            </w:pPr>
            <w:r>
              <w:rPr>
                <w:rFonts w:hint="eastAsia" w:ascii="宋体" w:hAnsi="宋体"/>
                <w:sz w:val="21"/>
                <w:szCs w:val="21"/>
              </w:rPr>
              <w:t>0303037</w:t>
            </w:r>
          </w:p>
        </w:tc>
        <w:tc>
          <w:tcPr>
            <w:tcW w:w="1635" w:type="pct"/>
          </w:tcPr>
          <w:p>
            <w:pPr>
              <w:ind w:firstLine="0" w:firstLineChars="0"/>
              <w:jc w:val="left"/>
              <w:rPr>
                <w:rFonts w:ascii="宋体" w:hAnsi="宋体"/>
                <w:sz w:val="21"/>
                <w:szCs w:val="21"/>
              </w:rPr>
            </w:pPr>
            <w:r>
              <w:rPr>
                <w:rFonts w:hint="eastAsia" w:ascii="宋体" w:hAnsi="宋体"/>
                <w:sz w:val="21"/>
                <w:szCs w:val="21"/>
              </w:rPr>
              <w:t>通过军事课教学，使大学生掌握基本军事理论与军事技能，增强国防观念和国家安全意识，强化爱国主义、集体主义观念，加强组织纪律，促进大学生综合素质的提高，为中国人民解放军训练储备合格后备兵员和培养预备役军官打下坚实基础</w:t>
            </w:r>
          </w:p>
        </w:tc>
        <w:tc>
          <w:tcPr>
            <w:tcW w:w="1959" w:type="pct"/>
          </w:tcPr>
          <w:p>
            <w:pPr>
              <w:ind w:firstLine="0" w:firstLineChars="0"/>
              <w:jc w:val="left"/>
              <w:rPr>
                <w:rFonts w:ascii="宋体" w:hAnsi="宋体"/>
                <w:sz w:val="21"/>
                <w:szCs w:val="21"/>
              </w:rPr>
            </w:pPr>
            <w:r>
              <w:rPr>
                <w:rFonts w:hint="eastAsia" w:ascii="宋体" w:hAnsi="宋体"/>
                <w:sz w:val="21"/>
                <w:szCs w:val="21"/>
              </w:rPr>
              <w:t>军事理论教学内容包括：中国国防；军事思想；国际战略环境；军事高技术和信息化战争五大部分</w:t>
            </w:r>
          </w:p>
          <w:p>
            <w:pPr>
              <w:ind w:firstLine="0" w:firstLineChars="0"/>
              <w:jc w:val="left"/>
              <w:rPr>
                <w:rFonts w:ascii="宋体" w:hAnsi="宋体"/>
                <w:sz w:val="21"/>
                <w:szCs w:val="21"/>
              </w:rPr>
            </w:pPr>
            <w:r>
              <w:rPr>
                <w:rFonts w:hint="eastAsia" w:ascii="宋体" w:hAnsi="宋体"/>
                <w:sz w:val="21"/>
                <w:szCs w:val="21"/>
              </w:rPr>
              <w:t>军事技能训练内容包括：条令条例教育与训练；轻武器射击；战术；军事地形学和综合训练</w:t>
            </w:r>
          </w:p>
          <w:p>
            <w:pPr>
              <w:ind w:firstLine="0" w:firstLineChars="0"/>
              <w:jc w:val="left"/>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6</w:t>
            </w:r>
          </w:p>
        </w:tc>
        <w:tc>
          <w:tcPr>
            <w:tcW w:w="997" w:type="pct"/>
            <w:vAlign w:val="center"/>
          </w:tcPr>
          <w:p>
            <w:pPr>
              <w:ind w:firstLine="0" w:firstLineChars="0"/>
              <w:rPr>
                <w:rFonts w:ascii="宋体" w:hAnsi="宋体"/>
                <w:sz w:val="21"/>
                <w:szCs w:val="21"/>
              </w:rPr>
            </w:pPr>
            <w:r>
              <w:rPr>
                <w:rFonts w:hint="eastAsia" w:ascii="宋体" w:hAnsi="宋体"/>
                <w:sz w:val="21"/>
                <w:szCs w:val="21"/>
              </w:rPr>
              <w:t>思想道德修养与法律基</w:t>
            </w:r>
          </w:p>
          <w:p>
            <w:pPr>
              <w:ind w:firstLine="0" w:firstLineChars="0"/>
              <w:rPr>
                <w:rFonts w:ascii="宋体" w:hAnsi="宋体"/>
                <w:sz w:val="21"/>
                <w:szCs w:val="21"/>
              </w:rPr>
            </w:pPr>
            <w:r>
              <w:rPr>
                <w:rFonts w:hint="eastAsia" w:ascii="宋体" w:hAnsi="宋体"/>
                <w:sz w:val="21"/>
                <w:szCs w:val="21"/>
              </w:rPr>
              <w:t>0703023</w:t>
            </w:r>
          </w:p>
        </w:tc>
        <w:tc>
          <w:tcPr>
            <w:tcW w:w="1635" w:type="pct"/>
          </w:tcPr>
          <w:p>
            <w:pPr>
              <w:ind w:firstLine="0" w:firstLineChars="0"/>
              <w:jc w:val="left"/>
              <w:rPr>
                <w:rFonts w:ascii="宋体" w:hAnsi="宋体"/>
                <w:sz w:val="21"/>
                <w:szCs w:val="21"/>
              </w:rPr>
            </w:pPr>
            <w:r>
              <w:rPr>
                <w:rFonts w:hint="eastAsia" w:ascii="宋体" w:hAnsi="宋体"/>
                <w:sz w:val="21"/>
                <w:szCs w:val="21"/>
              </w:rPr>
              <w:t xml:space="preserve">通过学习，增强大学生解决实际问题的能力，使大学生掌握马克思主义的人生观、价值观、道德观和法制观的科学理论，引导大学生树立高尚的理想情操和养成良好的道德素质。  </w:t>
            </w: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sz w:val="21"/>
                <w:szCs w:val="21"/>
              </w:rPr>
            </w:pPr>
            <w:r>
              <w:rPr>
                <w:rFonts w:hint="eastAsia" w:ascii="宋体" w:hAnsi="宋体"/>
                <w:sz w:val="21"/>
                <w:szCs w:val="21"/>
              </w:rPr>
              <w:t>思想道德知识、法律知识、培养学生运用马克思主义立场、观点和方法，解决实际问题的能力</w:t>
            </w:r>
          </w:p>
          <w:p>
            <w:pPr>
              <w:ind w:firstLine="0" w:firstLineChars="0"/>
              <w:jc w:val="left"/>
              <w:rPr>
                <w:rFonts w:ascii="宋体" w:hAnsi="宋体" w:cs="仿宋_GB2312"/>
                <w:sz w:val="21"/>
                <w:szCs w:val="21"/>
              </w:rPr>
            </w:pPr>
            <w:r>
              <w:rPr>
                <w:rFonts w:hint="eastAsia" w:ascii="宋体" w:hAnsi="宋体" w:cs="仿宋_GB2312"/>
                <w:sz w:val="21"/>
                <w:szCs w:val="21"/>
              </w:rPr>
              <w:t>教学要求：</w:t>
            </w:r>
          </w:p>
          <w:p>
            <w:pPr>
              <w:ind w:firstLine="0" w:firstLineChars="0"/>
              <w:jc w:val="left"/>
              <w:rPr>
                <w:rFonts w:ascii="宋体" w:hAnsi="宋体"/>
                <w:sz w:val="21"/>
                <w:szCs w:val="21"/>
              </w:rPr>
            </w:pPr>
            <w:r>
              <w:rPr>
                <w:rFonts w:hint="eastAsia" w:ascii="宋体" w:hAnsi="宋体"/>
                <w:sz w:val="21"/>
                <w:szCs w:val="21"/>
              </w:rPr>
              <w:t>要</w:t>
            </w:r>
            <w:r>
              <w:rPr>
                <w:rFonts w:ascii="宋体" w:hAnsi="宋体"/>
                <w:sz w:val="21"/>
                <w:szCs w:val="21"/>
              </w:rPr>
              <w:t>运用辩证唯物主义和历史唯物主义世界观和方法论，引导大学生树立正确的世界观、人生观、价值观、道德观和法治观, 解决成长成才过程中遇到的实际问题，更好适应大学生活，促进德智体美劳全面发展。引导学生</w:t>
            </w:r>
            <w:r>
              <w:rPr>
                <w:rFonts w:hint="eastAsia" w:ascii="宋体" w:hAnsi="宋体"/>
                <w:sz w:val="21"/>
                <w:szCs w:val="21"/>
              </w:rPr>
              <w:t>担当民族大任，成为担任民族复兴大任的时代新人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7</w:t>
            </w:r>
          </w:p>
        </w:tc>
        <w:tc>
          <w:tcPr>
            <w:tcW w:w="997" w:type="pct"/>
            <w:vAlign w:val="center"/>
          </w:tcPr>
          <w:p>
            <w:pPr>
              <w:ind w:firstLine="0" w:firstLineChars="0"/>
              <w:rPr>
                <w:rFonts w:ascii="宋体" w:hAnsi="宋体"/>
                <w:sz w:val="21"/>
                <w:szCs w:val="21"/>
              </w:rPr>
            </w:pPr>
            <w:r>
              <w:rPr>
                <w:rFonts w:hint="eastAsia" w:ascii="宋体" w:hAnsi="宋体"/>
                <w:sz w:val="21"/>
                <w:szCs w:val="21"/>
              </w:rPr>
              <w:t>毛泽东思想和中国特色社会主义理论体系概论</w:t>
            </w:r>
          </w:p>
          <w:p>
            <w:pPr>
              <w:ind w:firstLine="0" w:firstLineChars="0"/>
              <w:rPr>
                <w:rFonts w:ascii="宋体" w:hAnsi="宋体"/>
                <w:sz w:val="21"/>
                <w:szCs w:val="21"/>
              </w:rPr>
            </w:pPr>
            <w:r>
              <w:rPr>
                <w:rFonts w:hint="eastAsia" w:ascii="宋体" w:hAnsi="宋体"/>
                <w:sz w:val="21"/>
                <w:szCs w:val="21"/>
              </w:rPr>
              <w:t>0703029</w:t>
            </w:r>
          </w:p>
        </w:tc>
        <w:tc>
          <w:tcPr>
            <w:tcW w:w="1635" w:type="pct"/>
          </w:tcPr>
          <w:p>
            <w:pPr>
              <w:ind w:firstLine="0" w:firstLineChars="0"/>
              <w:jc w:val="left"/>
              <w:rPr>
                <w:rFonts w:ascii="宋体" w:hAnsi="宋体"/>
                <w:color w:val="000000"/>
                <w:sz w:val="21"/>
                <w:szCs w:val="21"/>
              </w:rPr>
            </w:pPr>
            <w:r>
              <w:rPr>
                <w:rFonts w:hint="eastAsia" w:ascii="宋体" w:hAnsi="宋体"/>
                <w:color w:val="000000"/>
                <w:sz w:val="21"/>
                <w:szCs w:val="21"/>
              </w:rPr>
              <w:t>本课程通过教学使学生了解马克思主义中国化的历史进程，认识毛泽东思想、邓小平理论、“三个代表”重要思想、科学发展观以及习近平新时代中国特色社会主义思想是马克思主义基本原理和中国具体实际相结合的历史性飞跃的理论成果，帮助学生正确认识马克思主义中国化理论成果在指导中国革命和建设中的重要历史地位和作用，确立科学社会主义信仰和建设中国特色社会主义的共同理想。</w:t>
            </w:r>
          </w:p>
          <w:p>
            <w:pPr>
              <w:ind w:firstLine="0" w:firstLineChars="0"/>
              <w:jc w:val="left"/>
              <w:rPr>
                <w:rFonts w:ascii="宋体" w:hAnsi="宋体"/>
                <w:sz w:val="21"/>
                <w:szCs w:val="21"/>
              </w:rPr>
            </w:pP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color w:val="000000"/>
                <w:sz w:val="21"/>
                <w:szCs w:val="21"/>
              </w:rPr>
            </w:pPr>
            <w:r>
              <w:rPr>
                <w:rFonts w:hint="eastAsia" w:ascii="宋体" w:hAnsi="宋体"/>
                <w:color w:val="000000"/>
                <w:sz w:val="21"/>
                <w:szCs w:val="21"/>
              </w:rPr>
              <w:t>毛泽东思想、邓小平理论、“三个代表”重要思想、科学发展观以及习近平新时代中国特色社会主义思想。</w:t>
            </w:r>
          </w:p>
          <w:p>
            <w:pPr>
              <w:ind w:firstLine="0" w:firstLineChars="0"/>
              <w:jc w:val="left"/>
              <w:rPr>
                <w:rFonts w:ascii="宋体" w:hAnsi="宋体"/>
                <w:sz w:val="21"/>
                <w:szCs w:val="21"/>
              </w:rPr>
            </w:pPr>
            <w:r>
              <w:rPr>
                <w:rFonts w:hint="eastAsia" w:ascii="宋体" w:hAnsi="宋体"/>
                <w:sz w:val="21"/>
                <w:szCs w:val="21"/>
              </w:rPr>
              <w:t>教学要求：课程旨在从整体上阐释马克思主义中国化理论成果，既要体现出马克思主义中国化理论成果形成和发展的历史逻辑，又要体现这些理论成果的理论逻辑，力求全面准确地理解毛泽东思想和中国特色社会主义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8</w:t>
            </w:r>
          </w:p>
        </w:tc>
        <w:tc>
          <w:tcPr>
            <w:tcW w:w="997" w:type="pct"/>
            <w:vAlign w:val="center"/>
          </w:tcPr>
          <w:p>
            <w:pPr>
              <w:ind w:firstLine="0" w:firstLineChars="0"/>
              <w:rPr>
                <w:rFonts w:ascii="宋体" w:hAnsi="宋体"/>
                <w:sz w:val="21"/>
                <w:szCs w:val="21"/>
              </w:rPr>
            </w:pPr>
            <w:r>
              <w:rPr>
                <w:rFonts w:hint="eastAsia" w:ascii="宋体" w:hAnsi="宋体"/>
                <w:sz w:val="21"/>
                <w:szCs w:val="21"/>
              </w:rPr>
              <w:t>心理健康</w:t>
            </w:r>
          </w:p>
          <w:p>
            <w:pPr>
              <w:ind w:firstLine="0" w:firstLineChars="0"/>
              <w:rPr>
                <w:rFonts w:ascii="宋体" w:hAnsi="宋体"/>
                <w:sz w:val="21"/>
                <w:szCs w:val="21"/>
              </w:rPr>
            </w:pPr>
            <w:r>
              <w:rPr>
                <w:rFonts w:hint="eastAsia" w:ascii="宋体" w:hAnsi="宋体"/>
                <w:sz w:val="21"/>
                <w:szCs w:val="21"/>
              </w:rPr>
              <w:t>0703034</w:t>
            </w:r>
          </w:p>
        </w:tc>
        <w:tc>
          <w:tcPr>
            <w:tcW w:w="1635" w:type="pct"/>
          </w:tcPr>
          <w:p>
            <w:pPr>
              <w:ind w:firstLine="0" w:firstLineChars="0"/>
              <w:jc w:val="left"/>
              <w:rPr>
                <w:rFonts w:ascii="宋体" w:hAnsi="宋体" w:cs="宋体"/>
                <w:kern w:val="0"/>
                <w:sz w:val="21"/>
                <w:szCs w:val="21"/>
              </w:rPr>
            </w:pPr>
            <w:r>
              <w:rPr>
                <w:rFonts w:hint="eastAsia" w:ascii="宋体" w:hAnsi="宋体" w:cs="宋体"/>
                <w:kern w:val="0"/>
                <w:sz w:val="21"/>
                <w:szCs w:val="21"/>
              </w:rPr>
              <w:t>通过主体体验性《大学生心理健康教育》课程教学，使学生了解心理健康</w:t>
            </w:r>
            <w:r>
              <w:rPr>
                <w:rFonts w:hint="eastAsia" w:ascii="宋体" w:hAnsi="宋体"/>
                <w:sz w:val="21"/>
                <w:szCs w:val="21"/>
              </w:rPr>
              <w:t>基本</w:t>
            </w:r>
            <w:r>
              <w:rPr>
                <w:rFonts w:hint="eastAsia" w:ascii="宋体" w:hAnsi="宋体" w:cs="宋体"/>
                <w:kern w:val="0"/>
                <w:sz w:val="21"/>
                <w:szCs w:val="21"/>
              </w:rPr>
              <w:t>知识，掌握基本的心理调适方法；通过该课程的实训模块，进一步增强学生的自信心和耐挫性，培养学生乐观积极的生活态度和顽强的意志品质，通过理论与实践的有机融合，</w:t>
            </w:r>
            <w:r>
              <w:rPr>
                <w:rFonts w:hint="eastAsia" w:ascii="宋体" w:hAnsi="宋体" w:cs="Tahoma"/>
                <w:sz w:val="21"/>
                <w:szCs w:val="21"/>
              </w:rPr>
              <w:t>达到培养学生良好心理素养的目的，</w:t>
            </w:r>
            <w:r>
              <w:rPr>
                <w:rFonts w:hint="eastAsia" w:ascii="宋体" w:hAnsi="宋体" w:cs="宋体"/>
                <w:kern w:val="0"/>
                <w:sz w:val="21"/>
                <w:szCs w:val="21"/>
              </w:rPr>
              <w:t>从而为他们的全面发展提供良好的基础</w:t>
            </w:r>
          </w:p>
        </w:tc>
        <w:tc>
          <w:tcPr>
            <w:tcW w:w="1959" w:type="pct"/>
          </w:tcPr>
          <w:p>
            <w:pPr>
              <w:widowControl/>
              <w:ind w:firstLine="0" w:firstLineChars="0"/>
              <w:jc w:val="left"/>
              <w:rPr>
                <w:rFonts w:ascii="宋体" w:hAnsi="宋体"/>
                <w:b/>
                <w:sz w:val="21"/>
                <w:szCs w:val="21"/>
              </w:rPr>
            </w:pPr>
            <w:r>
              <w:rPr>
                <w:rFonts w:hint="eastAsia" w:ascii="宋体" w:hAnsi="宋体"/>
                <w:sz w:val="21"/>
                <w:szCs w:val="21"/>
              </w:rPr>
              <w:t>主要内容：</w:t>
            </w:r>
            <w:r>
              <w:rPr>
                <w:rFonts w:ascii="宋体" w:hAnsi="宋体"/>
                <w:b/>
                <w:sz w:val="21"/>
                <w:szCs w:val="21"/>
              </w:rPr>
              <w:t xml:space="preserve"> </w:t>
            </w:r>
          </w:p>
          <w:p>
            <w:pPr>
              <w:widowControl/>
              <w:ind w:firstLine="0" w:firstLineChars="0"/>
              <w:jc w:val="left"/>
              <w:rPr>
                <w:rFonts w:ascii="宋体" w:hAnsi="宋体" w:cs="宋体"/>
                <w:kern w:val="0"/>
                <w:sz w:val="21"/>
                <w:szCs w:val="21"/>
              </w:rPr>
            </w:pPr>
            <w:r>
              <w:rPr>
                <w:rFonts w:hint="eastAsia" w:ascii="宋体" w:hAnsi="宋体"/>
                <w:sz w:val="21"/>
                <w:szCs w:val="21"/>
              </w:rPr>
              <w:t>1．培养学生自我认知能力2.培养学生环境适应能力3. 增强学生心理调适能力</w:t>
            </w:r>
            <w:r>
              <w:rPr>
                <w:rFonts w:hint="eastAsia" w:ascii="宋体" w:hAnsi="宋体" w:cs="宋体"/>
                <w:kern w:val="0"/>
                <w:sz w:val="21"/>
                <w:szCs w:val="21"/>
              </w:rPr>
              <w:t>4. 培养学生应对挫折能力</w:t>
            </w:r>
          </w:p>
          <w:p>
            <w:pPr>
              <w:widowControl/>
              <w:ind w:firstLine="0" w:firstLineChars="0"/>
              <w:jc w:val="left"/>
              <w:rPr>
                <w:rFonts w:ascii="宋体" w:hAnsi="宋体"/>
                <w:bCs/>
                <w:sz w:val="21"/>
                <w:szCs w:val="21"/>
              </w:rPr>
            </w:pPr>
            <w:r>
              <w:rPr>
                <w:rFonts w:hint="eastAsia" w:ascii="宋体" w:hAnsi="宋体"/>
                <w:bCs/>
                <w:sz w:val="21"/>
                <w:szCs w:val="21"/>
              </w:rPr>
              <w:t>教学要求：</w:t>
            </w:r>
          </w:p>
          <w:p>
            <w:pPr>
              <w:widowControl/>
              <w:ind w:firstLine="0" w:firstLineChars="0"/>
              <w:jc w:val="left"/>
              <w:rPr>
                <w:rFonts w:ascii="宋体" w:hAnsi="宋体"/>
                <w:sz w:val="21"/>
                <w:szCs w:val="21"/>
              </w:rPr>
            </w:pPr>
            <w:r>
              <w:rPr>
                <w:rFonts w:hint="eastAsia" w:ascii="宋体" w:hAnsi="宋体"/>
                <w:bCs/>
                <w:sz w:val="21"/>
                <w:szCs w:val="21"/>
              </w:rPr>
              <w:t>1.</w:t>
            </w:r>
            <w:r>
              <w:rPr>
                <w:rFonts w:hint="eastAsia" w:ascii="宋体" w:hAnsi="宋体"/>
                <w:sz w:val="21"/>
                <w:szCs w:val="21"/>
              </w:rPr>
              <w:t>面向全体学生</w:t>
            </w:r>
          </w:p>
          <w:p>
            <w:pPr>
              <w:widowControl/>
              <w:ind w:firstLine="0" w:firstLineChars="0"/>
              <w:jc w:val="left"/>
              <w:rPr>
                <w:rFonts w:ascii="宋体" w:hAnsi="宋体"/>
                <w:sz w:val="21"/>
                <w:szCs w:val="21"/>
              </w:rPr>
            </w:pPr>
            <w:r>
              <w:rPr>
                <w:rFonts w:hint="eastAsia" w:ascii="宋体" w:hAnsi="宋体"/>
                <w:sz w:val="21"/>
                <w:szCs w:val="21"/>
              </w:rPr>
              <w:t>2.精选教学内容</w:t>
            </w:r>
          </w:p>
          <w:p>
            <w:pPr>
              <w:widowControl/>
              <w:ind w:firstLine="0" w:firstLineChars="0"/>
              <w:jc w:val="left"/>
              <w:rPr>
                <w:rFonts w:ascii="宋体" w:hAnsi="宋体"/>
                <w:sz w:val="21"/>
                <w:szCs w:val="21"/>
              </w:rPr>
            </w:pPr>
            <w:r>
              <w:rPr>
                <w:rFonts w:hint="eastAsia" w:ascii="宋体" w:hAnsi="宋体"/>
                <w:sz w:val="21"/>
                <w:szCs w:val="21"/>
              </w:rPr>
              <w:t>3.倡导体验分享</w:t>
            </w:r>
          </w:p>
          <w:p>
            <w:pPr>
              <w:widowControl/>
              <w:ind w:firstLine="0" w:firstLineChars="0"/>
              <w:jc w:val="left"/>
              <w:rPr>
                <w:rFonts w:ascii="宋体" w:hAnsi="宋体"/>
                <w:sz w:val="21"/>
                <w:szCs w:val="21"/>
              </w:rPr>
            </w:pPr>
            <w:r>
              <w:rPr>
                <w:rFonts w:hint="eastAsia" w:ascii="宋体" w:hAnsi="宋体"/>
                <w:sz w:val="21"/>
                <w:szCs w:val="21"/>
              </w:rPr>
              <w:t>4.开发课程资源</w:t>
            </w:r>
          </w:p>
          <w:p>
            <w:pPr>
              <w:ind w:firstLine="0" w:firstLineChars="0"/>
              <w:jc w:val="left"/>
              <w:rPr>
                <w:rFonts w:ascii="宋体" w:hAnsi="宋体"/>
                <w:sz w:val="21"/>
                <w:szCs w:val="21"/>
              </w:rPr>
            </w:pPr>
            <w:r>
              <w:rPr>
                <w:rFonts w:hint="eastAsia" w:ascii="宋体" w:hAnsi="宋体"/>
                <w:sz w:val="21"/>
                <w:szCs w:val="21"/>
              </w:rPr>
              <w:t>5.注重教学过程</w:t>
            </w:r>
          </w:p>
          <w:p>
            <w:pPr>
              <w:widowControl/>
              <w:ind w:firstLine="413" w:firstLineChars="196"/>
              <w:jc w:val="left"/>
              <w:rPr>
                <w:rFonts w:ascii="宋体" w:hAns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9</w:t>
            </w:r>
          </w:p>
        </w:tc>
        <w:tc>
          <w:tcPr>
            <w:tcW w:w="997" w:type="pct"/>
            <w:vAlign w:val="center"/>
          </w:tcPr>
          <w:p>
            <w:pPr>
              <w:ind w:firstLine="0" w:firstLineChars="0"/>
              <w:rPr>
                <w:rFonts w:ascii="宋体" w:hAnsi="宋体"/>
                <w:sz w:val="21"/>
                <w:szCs w:val="21"/>
              </w:rPr>
            </w:pPr>
            <w:r>
              <w:rPr>
                <w:rFonts w:hint="eastAsia" w:ascii="宋体" w:hAnsi="宋体"/>
                <w:sz w:val="21"/>
                <w:szCs w:val="21"/>
              </w:rPr>
              <w:t>体育</w:t>
            </w:r>
          </w:p>
          <w:p>
            <w:pPr>
              <w:ind w:firstLine="0" w:firstLineChars="0"/>
              <w:rPr>
                <w:rFonts w:ascii="宋体" w:hAnsi="宋体"/>
                <w:sz w:val="21"/>
                <w:szCs w:val="21"/>
              </w:rPr>
            </w:pPr>
            <w:r>
              <w:rPr>
                <w:rFonts w:ascii="宋体" w:hAnsi="宋体"/>
                <w:sz w:val="21"/>
                <w:szCs w:val="21"/>
              </w:rPr>
              <w:t>0703031</w:t>
            </w:r>
          </w:p>
        </w:tc>
        <w:tc>
          <w:tcPr>
            <w:tcW w:w="1635" w:type="pct"/>
          </w:tcPr>
          <w:p>
            <w:pPr>
              <w:ind w:firstLine="0" w:firstLineChars="0"/>
              <w:jc w:val="left"/>
              <w:rPr>
                <w:rFonts w:ascii="宋体" w:hAnsi="宋体"/>
                <w:sz w:val="21"/>
                <w:szCs w:val="21"/>
              </w:rPr>
            </w:pPr>
            <w:r>
              <w:rPr>
                <w:rFonts w:hint="eastAsia" w:ascii="宋体" w:hAnsi="宋体"/>
                <w:sz w:val="21"/>
                <w:szCs w:val="21"/>
              </w:rPr>
              <w:t>知识目标：使学生掌握体育课程的基本理论知识</w:t>
            </w:r>
          </w:p>
          <w:p>
            <w:pPr>
              <w:ind w:firstLine="0" w:firstLineChars="0"/>
              <w:jc w:val="left"/>
              <w:rPr>
                <w:rFonts w:ascii="宋体" w:hAnsi="宋体"/>
                <w:sz w:val="21"/>
                <w:szCs w:val="21"/>
              </w:rPr>
            </w:pPr>
            <w:r>
              <w:rPr>
                <w:rFonts w:hint="eastAsia" w:ascii="宋体" w:hAnsi="宋体"/>
                <w:sz w:val="21"/>
                <w:szCs w:val="21"/>
              </w:rPr>
              <w:t>能力目标：使学生掌握体育课程运动的基本动作要领，具有良好的交际沟通能力</w:t>
            </w:r>
          </w:p>
          <w:p>
            <w:pPr>
              <w:ind w:firstLine="0" w:firstLineChars="0"/>
              <w:jc w:val="left"/>
              <w:rPr>
                <w:rFonts w:ascii="宋体" w:hAnsi="宋体"/>
                <w:sz w:val="21"/>
                <w:szCs w:val="21"/>
              </w:rPr>
            </w:pPr>
            <w:r>
              <w:rPr>
                <w:rFonts w:hint="eastAsia" w:ascii="宋体" w:hAnsi="宋体"/>
                <w:sz w:val="21"/>
                <w:szCs w:val="21"/>
              </w:rPr>
              <w:t>素质目标：树立正确的审美观，发挥体育教育的多功能性,对学生进行集体主义、爱国主义、共产主义教育,培养学生敢于拼搏、开拓创新、勇敢顽强、团结进取的优良品德</w:t>
            </w:r>
          </w:p>
        </w:tc>
        <w:tc>
          <w:tcPr>
            <w:tcW w:w="1959" w:type="pct"/>
          </w:tcPr>
          <w:p>
            <w:pPr>
              <w:ind w:firstLine="0" w:firstLineChars="0"/>
              <w:jc w:val="left"/>
              <w:rPr>
                <w:rFonts w:ascii="宋体" w:hAnsi="宋体"/>
                <w:sz w:val="21"/>
                <w:szCs w:val="21"/>
              </w:rPr>
            </w:pPr>
            <w:r>
              <w:rPr>
                <w:rFonts w:hint="eastAsia" w:ascii="宋体" w:hAnsi="宋体"/>
                <w:sz w:val="21"/>
                <w:szCs w:val="21"/>
              </w:rPr>
              <w:t>体育1</w:t>
            </w:r>
          </w:p>
          <w:p>
            <w:pPr>
              <w:ind w:firstLine="0" w:firstLineChars="0"/>
              <w:jc w:val="left"/>
              <w:rPr>
                <w:rFonts w:ascii="宋体" w:hAnsi="宋体"/>
                <w:sz w:val="21"/>
                <w:szCs w:val="21"/>
              </w:rPr>
            </w:pPr>
            <w:r>
              <w:rPr>
                <w:rFonts w:hint="eastAsia" w:ascii="宋体" w:hAnsi="宋体"/>
                <w:sz w:val="21"/>
                <w:szCs w:val="21"/>
              </w:rPr>
              <w:t>学生可以根据选项选择体育课程。从体育舞蹈、健美操、篮球、排球、足球、乒乓球、网球、轮滑八大板块中选择自己感兴趣的体育项目学习</w:t>
            </w:r>
          </w:p>
          <w:p>
            <w:pPr>
              <w:ind w:firstLine="0" w:firstLineChars="0"/>
              <w:jc w:val="left"/>
              <w:rPr>
                <w:rFonts w:ascii="宋体" w:hAnsi="宋体"/>
                <w:sz w:val="21"/>
                <w:szCs w:val="21"/>
              </w:rPr>
            </w:pPr>
            <w:r>
              <w:rPr>
                <w:rFonts w:hint="eastAsia" w:ascii="宋体" w:hAnsi="宋体"/>
                <w:sz w:val="21"/>
                <w:szCs w:val="21"/>
              </w:rPr>
              <w:t>培养学生专项体育的基本素质、进行体能训练、使学生掌握基本的动作要领、增强体育锻炼意识、提高团结协作能力</w:t>
            </w:r>
          </w:p>
          <w:p>
            <w:pPr>
              <w:ind w:firstLine="0" w:firstLineChars="0"/>
              <w:jc w:val="left"/>
              <w:rPr>
                <w:rFonts w:ascii="宋体" w:hAnsi="宋体"/>
                <w:sz w:val="21"/>
                <w:szCs w:val="21"/>
              </w:rPr>
            </w:pPr>
            <w:r>
              <w:rPr>
                <w:rFonts w:hint="eastAsia" w:ascii="宋体" w:hAnsi="宋体"/>
                <w:sz w:val="21"/>
                <w:szCs w:val="21"/>
              </w:rPr>
              <w:t>体育2</w:t>
            </w:r>
          </w:p>
          <w:p>
            <w:pPr>
              <w:ind w:firstLine="0" w:firstLineChars="0"/>
              <w:jc w:val="left"/>
              <w:rPr>
                <w:rFonts w:ascii="宋体" w:hAnsi="宋体"/>
                <w:sz w:val="21"/>
                <w:szCs w:val="21"/>
              </w:rPr>
            </w:pPr>
            <w:r>
              <w:rPr>
                <w:rFonts w:hint="eastAsia" w:ascii="宋体" w:hAnsi="宋体"/>
                <w:sz w:val="21"/>
                <w:szCs w:val="21"/>
              </w:rPr>
              <w:t>继续培养学生的专项训练技术、基本素质、基本能力。学生可以依托体育舞蹈、健美操、篮球、排球、足球、乒乓球、网球、轮滑八大板块继续原来参与的选项，也可重新选新的项目学习。教师可分层教学，以老带新等方法提高学生体育技战术能力</w:t>
            </w:r>
          </w:p>
          <w:p>
            <w:pPr>
              <w:ind w:firstLine="0" w:firstLineChars="0"/>
              <w:jc w:val="left"/>
              <w:rPr>
                <w:rFonts w:ascii="宋体" w:hAnsi="宋体"/>
                <w:sz w:val="21"/>
                <w:szCs w:val="21"/>
              </w:rPr>
            </w:pPr>
            <w:r>
              <w:rPr>
                <w:rFonts w:hint="eastAsia" w:ascii="宋体" w:hAnsi="宋体"/>
                <w:sz w:val="21"/>
                <w:szCs w:val="21"/>
              </w:rPr>
              <w:t>体育3</w:t>
            </w:r>
          </w:p>
          <w:p>
            <w:pPr>
              <w:ind w:firstLine="0" w:firstLineChars="0"/>
              <w:jc w:val="left"/>
              <w:rPr>
                <w:rFonts w:ascii="宋体" w:hAnsi="宋体"/>
                <w:sz w:val="21"/>
                <w:szCs w:val="21"/>
              </w:rPr>
            </w:pPr>
            <w:r>
              <w:rPr>
                <w:rFonts w:hint="eastAsia" w:ascii="宋体" w:hAnsi="宋体"/>
                <w:sz w:val="21"/>
                <w:szCs w:val="21"/>
              </w:rPr>
              <w:t>熟练掌握体育项目的内涵，要领，技术和技能。使学生对所选项目有较好的掌握。促使学生具备健全的思想，强健的体魄，团结协作的精神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10</w:t>
            </w:r>
          </w:p>
        </w:tc>
        <w:tc>
          <w:tcPr>
            <w:tcW w:w="997" w:type="pct"/>
            <w:vAlign w:val="center"/>
          </w:tcPr>
          <w:p>
            <w:pPr>
              <w:ind w:firstLine="0" w:firstLineChars="0"/>
              <w:rPr>
                <w:rFonts w:ascii="宋体" w:hAnsi="宋体"/>
                <w:sz w:val="21"/>
                <w:szCs w:val="21"/>
              </w:rPr>
            </w:pPr>
            <w:r>
              <w:rPr>
                <w:rFonts w:hint="eastAsia" w:ascii="宋体" w:hAnsi="宋体"/>
                <w:sz w:val="21"/>
                <w:szCs w:val="21"/>
              </w:rPr>
              <w:t>职业发展与就业指导</w:t>
            </w:r>
          </w:p>
          <w:p>
            <w:pPr>
              <w:ind w:firstLine="0" w:firstLineChars="0"/>
              <w:rPr>
                <w:rFonts w:ascii="宋体" w:hAnsi="宋体"/>
                <w:sz w:val="21"/>
                <w:szCs w:val="21"/>
              </w:rPr>
            </w:pPr>
            <w:r>
              <w:rPr>
                <w:rFonts w:hint="eastAsia" w:ascii="宋体" w:hAnsi="宋体"/>
                <w:sz w:val="21"/>
                <w:szCs w:val="21"/>
              </w:rPr>
              <w:t>0103033</w:t>
            </w:r>
          </w:p>
        </w:tc>
        <w:tc>
          <w:tcPr>
            <w:tcW w:w="1635" w:type="pct"/>
          </w:tcPr>
          <w:p>
            <w:pPr>
              <w:ind w:firstLine="0" w:firstLineChars="0"/>
              <w:jc w:val="left"/>
              <w:rPr>
                <w:rFonts w:ascii="宋体" w:hAnsi="宋体"/>
                <w:sz w:val="21"/>
                <w:szCs w:val="21"/>
              </w:rPr>
            </w:pPr>
            <w:r>
              <w:rPr>
                <w:rFonts w:hint="eastAsia" w:ascii="宋体" w:hAnsi="宋体"/>
                <w:sz w:val="21"/>
                <w:szCs w:val="21"/>
              </w:rPr>
              <w:t>职业发展与就业指导为学院各专业公共必修课</w:t>
            </w:r>
          </w:p>
          <w:p>
            <w:pPr>
              <w:ind w:firstLine="0" w:firstLineChars="0"/>
              <w:jc w:val="left"/>
              <w:rPr>
                <w:rFonts w:ascii="宋体" w:hAnsi="宋体"/>
                <w:sz w:val="21"/>
                <w:szCs w:val="21"/>
              </w:rPr>
            </w:pPr>
            <w:r>
              <w:rPr>
                <w:rFonts w:hint="eastAsia" w:ascii="宋体" w:hAnsi="宋体"/>
                <w:sz w:val="21"/>
                <w:szCs w:val="21"/>
              </w:rPr>
              <w:t>引导大学生树立正确积极的人生观、价值观和就业观，树立正确的职业观念和职业理想，认真思考自己的职业生涯发展问题，并在教师的指导下初步规划自己的职业生涯，做好相应的就业准备。帮助学生认清就业形势，了解就业政策，更新就业观念，掌握就业技巧，提高就业能力，</w:t>
            </w:r>
            <w:r>
              <w:rPr>
                <w:rFonts w:ascii="宋体" w:hAnsi="宋体"/>
                <w:sz w:val="21"/>
                <w:szCs w:val="21"/>
              </w:rPr>
              <w:t>引领学生理性思维，提升内在素养和品质，</w:t>
            </w:r>
            <w:r>
              <w:rPr>
                <w:rFonts w:hint="eastAsia" w:ascii="宋体" w:hAnsi="宋体"/>
                <w:sz w:val="21"/>
                <w:szCs w:val="21"/>
              </w:rPr>
              <w:t>努力实现大学生在态度、知识和技能三个层面的显著提高，将个人发展和市场经济发展、国家需要相结合，初步确立职业意识和创业意识。愿意为个人的生涯发展和社会发展主动付出积极的努力。为其顺利就业、创业和未来发展打下良好的基础。</w:t>
            </w:r>
          </w:p>
        </w:tc>
        <w:tc>
          <w:tcPr>
            <w:tcW w:w="1959" w:type="pct"/>
          </w:tcPr>
          <w:p>
            <w:pPr>
              <w:ind w:firstLine="0" w:firstLineChars="0"/>
              <w:jc w:val="left"/>
              <w:rPr>
                <w:rFonts w:ascii="宋体" w:hAnsi="宋体"/>
                <w:sz w:val="21"/>
                <w:szCs w:val="21"/>
              </w:rPr>
            </w:pPr>
            <w:r>
              <w:rPr>
                <w:rFonts w:hint="eastAsia" w:ascii="宋体" w:hAnsi="宋体"/>
                <w:sz w:val="21"/>
                <w:szCs w:val="21"/>
              </w:rPr>
              <w:t>主要内容：</w:t>
            </w:r>
          </w:p>
          <w:p>
            <w:pPr>
              <w:ind w:firstLine="0" w:firstLineChars="0"/>
              <w:jc w:val="left"/>
              <w:rPr>
                <w:rFonts w:ascii="宋体" w:hAnsi="宋体"/>
                <w:sz w:val="21"/>
                <w:szCs w:val="21"/>
              </w:rPr>
            </w:pPr>
            <w:r>
              <w:rPr>
                <w:rFonts w:hint="eastAsia" w:ascii="宋体" w:hAnsi="宋体"/>
                <w:sz w:val="21"/>
                <w:szCs w:val="21"/>
              </w:rPr>
              <w:t>认识职业、职业发展规划、职业能力培养、就业指导，就业准备</w:t>
            </w:r>
          </w:p>
          <w:p>
            <w:pPr>
              <w:ind w:firstLine="0" w:firstLineChars="0"/>
              <w:jc w:val="left"/>
              <w:rPr>
                <w:rFonts w:ascii="宋体" w:hAnsi="宋体"/>
                <w:sz w:val="21"/>
                <w:szCs w:val="21"/>
              </w:rPr>
            </w:pPr>
            <w:r>
              <w:rPr>
                <w:rFonts w:hint="eastAsia" w:ascii="宋体" w:hAnsi="宋体"/>
                <w:sz w:val="21"/>
                <w:szCs w:val="21"/>
              </w:rPr>
              <w:t>教学要求：</w:t>
            </w:r>
          </w:p>
          <w:p>
            <w:pPr>
              <w:ind w:firstLine="0" w:firstLineChars="0"/>
              <w:jc w:val="left"/>
              <w:rPr>
                <w:rFonts w:ascii="宋体" w:hAnsi="宋体"/>
                <w:sz w:val="21"/>
                <w:szCs w:val="21"/>
              </w:rPr>
            </w:pPr>
            <w:r>
              <w:rPr>
                <w:rFonts w:hint="eastAsia" w:ascii="宋体" w:hAnsi="宋体"/>
                <w:sz w:val="21"/>
                <w:szCs w:val="21"/>
              </w:rPr>
              <w:t>职业的概念及分类；认识自我，适应环境；国家及我院的毕业生就业形势与情况；转变就业观念，确立自己的职业发展方向</w:t>
            </w:r>
          </w:p>
          <w:p>
            <w:pPr>
              <w:ind w:firstLine="0" w:firstLineChars="0"/>
              <w:jc w:val="left"/>
              <w:rPr>
                <w:rFonts w:ascii="宋体" w:hAnsi="宋体"/>
                <w:sz w:val="21"/>
                <w:szCs w:val="21"/>
              </w:rPr>
            </w:pPr>
            <w:r>
              <w:rPr>
                <w:rFonts w:hint="eastAsia" w:ascii="宋体" w:hAnsi="宋体"/>
                <w:sz w:val="21"/>
                <w:szCs w:val="21"/>
              </w:rPr>
              <w:t>劳动力市场的基本状况及影响因素；自我评价；职业发展决策类型；职业生涯规划设计的方法</w:t>
            </w:r>
          </w:p>
          <w:p>
            <w:pPr>
              <w:ind w:firstLine="0" w:firstLineChars="0"/>
              <w:jc w:val="left"/>
              <w:rPr>
                <w:rFonts w:ascii="宋体" w:hAnsi="宋体"/>
                <w:sz w:val="21"/>
                <w:szCs w:val="21"/>
              </w:rPr>
            </w:pPr>
            <w:r>
              <w:rPr>
                <w:rFonts w:hint="eastAsia" w:ascii="宋体" w:hAnsi="宋体"/>
                <w:sz w:val="21"/>
                <w:szCs w:val="21"/>
              </w:rPr>
              <w:t>能力及影响能力发展的因素；大学生应具备的职业能力；获得能力的渠道和方法</w:t>
            </w:r>
          </w:p>
          <w:p>
            <w:pPr>
              <w:ind w:firstLine="0" w:firstLineChars="0"/>
              <w:jc w:val="left"/>
              <w:rPr>
                <w:rFonts w:ascii="宋体" w:hAnsi="宋体"/>
                <w:sz w:val="21"/>
                <w:szCs w:val="21"/>
              </w:rPr>
            </w:pPr>
            <w:r>
              <w:rPr>
                <w:rFonts w:hint="eastAsia" w:ascii="宋体" w:hAnsi="宋体"/>
                <w:sz w:val="21"/>
                <w:szCs w:val="21"/>
              </w:rPr>
              <w:t>就业制度、政策、法规和方式以及自身权利与义务；职业道德素养；适应新环境。</w:t>
            </w:r>
          </w:p>
          <w:p>
            <w:pPr>
              <w:ind w:firstLine="0" w:firstLineChars="0"/>
              <w:jc w:val="left"/>
              <w:rPr>
                <w:rFonts w:ascii="宋体" w:hAnsi="宋体"/>
                <w:sz w:val="21"/>
                <w:szCs w:val="21"/>
              </w:rPr>
            </w:pPr>
            <w:r>
              <w:rPr>
                <w:rFonts w:hint="eastAsia" w:ascii="宋体" w:hAnsi="宋体"/>
                <w:sz w:val="21"/>
                <w:szCs w:val="21"/>
              </w:rPr>
              <w:t>就业中的思想、心理、信息、材料、笔试和面试等方面的内容及方法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pPr>
              <w:spacing w:line="360" w:lineRule="auto"/>
              <w:ind w:firstLine="0" w:firstLineChars="0"/>
              <w:jc w:val="center"/>
              <w:rPr>
                <w:rFonts w:ascii="宋体" w:hAnsi="宋体"/>
                <w:sz w:val="21"/>
                <w:szCs w:val="21"/>
              </w:rPr>
            </w:pPr>
            <w:r>
              <w:rPr>
                <w:rFonts w:hint="eastAsia" w:ascii="宋体" w:hAnsi="宋体"/>
                <w:sz w:val="21"/>
                <w:szCs w:val="21"/>
              </w:rPr>
              <w:t>11</w:t>
            </w:r>
          </w:p>
        </w:tc>
        <w:tc>
          <w:tcPr>
            <w:tcW w:w="997" w:type="pct"/>
            <w:vAlign w:val="center"/>
          </w:tcPr>
          <w:p>
            <w:pPr>
              <w:widowControl/>
              <w:ind w:firstLine="0" w:firstLineChars="0"/>
              <w:rPr>
                <w:rFonts w:ascii="宋体" w:hAnsi="宋体"/>
                <w:sz w:val="21"/>
                <w:szCs w:val="21"/>
              </w:rPr>
            </w:pPr>
            <w:r>
              <w:rPr>
                <w:rFonts w:hint="eastAsia" w:ascii="宋体" w:hAnsi="宋体"/>
                <w:sz w:val="21"/>
                <w:szCs w:val="21"/>
              </w:rPr>
              <w:t>习近平新时代中国特色社会主义思想概论</w:t>
            </w:r>
          </w:p>
        </w:tc>
        <w:tc>
          <w:tcPr>
            <w:tcW w:w="1635" w:type="pct"/>
          </w:tcPr>
          <w:p>
            <w:pPr>
              <w:widowControl/>
              <w:ind w:firstLine="420"/>
              <w:jc w:val="left"/>
              <w:rPr>
                <w:rFonts w:ascii="宋体" w:hAnsi="宋体"/>
                <w:sz w:val="21"/>
                <w:szCs w:val="21"/>
              </w:rPr>
            </w:pPr>
            <w:r>
              <w:rPr>
                <w:rFonts w:hint="eastAsia" w:ascii="宋体" w:hAnsi="宋体"/>
                <w:sz w:val="21"/>
                <w:szCs w:val="21"/>
              </w:rPr>
              <w:t xml:space="preserve">本课程为高等学校各专业必修的一门思想政治理论课。其任务是通过该课程的教学，认识习近平新时代中国特色社会主义思想是马克思主义基本原理和中国具体实际相结合的历史性飞跃的理论成果，是中国化的马克思主义，通过推进习近平总书记系列重要讲话“四进”（即进教材、 进课堂、进支部、进头脑），不断增强了广大师生“四信”（即 </w:t>
            </w:r>
          </w:p>
          <w:p>
            <w:pPr>
              <w:widowControl/>
              <w:ind w:firstLine="420"/>
              <w:jc w:val="left"/>
              <w:rPr>
                <w:rFonts w:ascii="宋体" w:hAnsi="宋体"/>
                <w:sz w:val="21"/>
                <w:szCs w:val="21"/>
              </w:rPr>
            </w:pPr>
            <w:r>
              <w:rPr>
                <w:rFonts w:hint="eastAsia" w:ascii="宋体" w:hAnsi="宋体"/>
                <w:sz w:val="21"/>
                <w:szCs w:val="21"/>
              </w:rPr>
              <w:t>对马克思主义的信仰、对中国特色社会主义的信念、对实现中华民族伟大复兴中国梦的信心、对以习近平同志为核心的党中央的信赖）。</w:t>
            </w:r>
          </w:p>
        </w:tc>
        <w:tc>
          <w:tcPr>
            <w:tcW w:w="1959" w:type="pct"/>
          </w:tcPr>
          <w:p>
            <w:pPr>
              <w:ind w:firstLine="0" w:firstLineChars="0"/>
              <w:rPr>
                <w:rFonts w:ascii="宋体" w:hAnsi="宋体"/>
                <w:sz w:val="21"/>
                <w:szCs w:val="21"/>
              </w:rPr>
            </w:pPr>
            <w:r>
              <w:rPr>
                <w:rFonts w:hint="eastAsia" w:ascii="宋体" w:hAnsi="宋体"/>
                <w:sz w:val="21"/>
                <w:szCs w:val="21"/>
              </w:rPr>
              <w:t>主要内容：</w:t>
            </w:r>
          </w:p>
          <w:p>
            <w:pPr>
              <w:widowControl/>
              <w:ind w:firstLine="0" w:firstLineChars="0"/>
              <w:jc w:val="left"/>
              <w:rPr>
                <w:rFonts w:ascii="宋体" w:hAnsi="宋体"/>
                <w:sz w:val="21"/>
                <w:szCs w:val="21"/>
              </w:rPr>
            </w:pPr>
            <w:r>
              <w:rPr>
                <w:rFonts w:hint="eastAsia" w:ascii="宋体" w:hAnsi="宋体"/>
                <w:sz w:val="21"/>
                <w:szCs w:val="21"/>
              </w:rPr>
              <w:t xml:space="preserve">1.习近平总书记关于教育的重要论述，特别是关于青年学生成长成才重要论述 </w:t>
            </w:r>
          </w:p>
          <w:p>
            <w:pPr>
              <w:ind w:firstLine="0" w:firstLineChars="0"/>
              <w:rPr>
                <w:rFonts w:ascii="宋体" w:hAnsi="宋体"/>
                <w:sz w:val="21"/>
                <w:szCs w:val="21"/>
              </w:rPr>
            </w:pPr>
            <w:r>
              <w:rPr>
                <w:rFonts w:hint="eastAsia" w:ascii="宋体" w:hAnsi="宋体"/>
                <w:sz w:val="21"/>
                <w:szCs w:val="21"/>
              </w:rPr>
              <w:t xml:space="preserve">2.习近平总书记针对黑龙江的几次重要讲话精神及龙江振兴发展内容 </w:t>
            </w:r>
          </w:p>
          <w:p>
            <w:pPr>
              <w:widowControl/>
              <w:ind w:firstLine="0" w:firstLineChars="0"/>
              <w:jc w:val="left"/>
              <w:rPr>
                <w:rFonts w:ascii="宋体" w:hAnsi="宋体"/>
                <w:sz w:val="21"/>
                <w:szCs w:val="21"/>
              </w:rPr>
            </w:pPr>
            <w:r>
              <w:rPr>
                <w:rFonts w:hint="eastAsia" w:ascii="宋体" w:hAnsi="宋体"/>
                <w:sz w:val="21"/>
                <w:szCs w:val="21"/>
              </w:rPr>
              <w:t>3.习近平新时代中国特色社会主义思想贯穿的立场观点方法及最新内容</w:t>
            </w:r>
          </w:p>
          <w:p>
            <w:pPr>
              <w:widowControl/>
              <w:ind w:firstLine="0" w:firstLineChars="0"/>
              <w:jc w:val="left"/>
              <w:rPr>
                <w:rFonts w:ascii="宋体" w:hAnsi="宋体"/>
                <w:sz w:val="21"/>
                <w:szCs w:val="21"/>
              </w:rPr>
            </w:pPr>
            <w:r>
              <w:rPr>
                <w:rFonts w:hint="eastAsia" w:ascii="宋体" w:hAnsi="宋体"/>
                <w:sz w:val="21"/>
                <w:szCs w:val="21"/>
              </w:rPr>
              <w:t xml:space="preserve">4.高校特色课程：高校结合各自办学学科和专业特色，将习近平新时代中国特色社会主义思想融入特色课程之中 </w:t>
            </w:r>
          </w:p>
          <w:p>
            <w:pPr>
              <w:ind w:firstLine="0" w:firstLineChars="0"/>
              <w:rPr>
                <w:rFonts w:ascii="宋体" w:hAnsi="宋体"/>
                <w:sz w:val="21"/>
                <w:szCs w:val="21"/>
              </w:rPr>
            </w:pPr>
            <w:r>
              <w:rPr>
                <w:rFonts w:hint="eastAsia" w:ascii="宋体" w:hAnsi="宋体"/>
                <w:sz w:val="21"/>
                <w:szCs w:val="21"/>
              </w:rPr>
              <w:t>教学要求：</w:t>
            </w:r>
          </w:p>
          <w:p>
            <w:pPr>
              <w:widowControl/>
              <w:ind w:firstLine="0" w:firstLineChars="0"/>
              <w:jc w:val="left"/>
              <w:rPr>
                <w:rFonts w:ascii="宋体" w:hAnsi="宋体"/>
                <w:sz w:val="21"/>
                <w:szCs w:val="21"/>
              </w:rPr>
            </w:pPr>
            <w:r>
              <w:rPr>
                <w:rFonts w:hint="eastAsia" w:ascii="宋体" w:hAnsi="宋体"/>
                <w:sz w:val="21"/>
                <w:szCs w:val="21"/>
              </w:rPr>
              <w:t>课程旨在阐释马克思主义中国化的最新成果——习近平新时代中国特色社会主义思想。全面贯彻党的教育方针，落实立德树人根本任务，引导学生增强中国特色社会主义道路自信、理论自信、制度自信、文化自信，培养德智体美劳全面发展的社会主义建设者和接班人。</w:t>
            </w:r>
          </w:p>
        </w:tc>
      </w:tr>
    </w:tbl>
    <w:p>
      <w:pPr>
        <w:ind w:firstLine="562"/>
        <w:rPr>
          <w:b/>
        </w:rPr>
      </w:pPr>
      <w:r>
        <w:rPr>
          <w:rFonts w:hint="eastAsia"/>
          <w:b/>
        </w:rPr>
        <w:t>（三）专业（技能）课程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843"/>
        <w:gridCol w:w="3544"/>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b/>
                <w:bCs/>
                <w:color w:val="000000"/>
                <w:sz w:val="21"/>
                <w:szCs w:val="21"/>
              </w:rPr>
            </w:pPr>
            <w:r>
              <w:rPr>
                <w:rFonts w:hint="eastAsia" w:ascii="宋体" w:hAnsi="宋体"/>
                <w:b/>
                <w:bCs/>
                <w:color w:val="000000"/>
                <w:sz w:val="21"/>
                <w:szCs w:val="21"/>
              </w:rPr>
              <w:t>序号</w:t>
            </w:r>
          </w:p>
        </w:tc>
        <w:tc>
          <w:tcPr>
            <w:tcW w:w="1843" w:type="dxa"/>
            <w:vAlign w:val="center"/>
          </w:tcPr>
          <w:p>
            <w:pPr>
              <w:ind w:firstLine="0" w:firstLineChars="0"/>
              <w:rPr>
                <w:rFonts w:ascii="宋体" w:hAnsi="宋体"/>
                <w:b/>
                <w:bCs/>
                <w:color w:val="000000"/>
                <w:sz w:val="21"/>
                <w:szCs w:val="21"/>
              </w:rPr>
            </w:pPr>
            <w:r>
              <w:rPr>
                <w:rFonts w:hint="eastAsia" w:ascii="宋体" w:hAnsi="宋体"/>
                <w:b/>
                <w:bCs/>
                <w:color w:val="000000"/>
                <w:sz w:val="21"/>
                <w:szCs w:val="21"/>
              </w:rPr>
              <w:t>课程名称及代码</w:t>
            </w:r>
          </w:p>
        </w:tc>
        <w:tc>
          <w:tcPr>
            <w:tcW w:w="3544" w:type="dxa"/>
            <w:vAlign w:val="center"/>
          </w:tcPr>
          <w:p>
            <w:pPr>
              <w:tabs>
                <w:tab w:val="center" w:pos="1536"/>
              </w:tabs>
              <w:ind w:firstLine="0" w:firstLineChars="0"/>
              <w:jc w:val="center"/>
              <w:rPr>
                <w:rFonts w:ascii="宋体" w:hAnsi="宋体"/>
                <w:b/>
                <w:bCs/>
                <w:color w:val="000000"/>
                <w:sz w:val="21"/>
                <w:szCs w:val="21"/>
              </w:rPr>
            </w:pPr>
            <w:r>
              <w:rPr>
                <w:rFonts w:hint="eastAsia" w:ascii="宋体" w:hAnsi="宋体"/>
                <w:b/>
                <w:bCs/>
                <w:color w:val="000000"/>
                <w:sz w:val="21"/>
                <w:szCs w:val="21"/>
              </w:rPr>
              <w:t>课程目标</w:t>
            </w:r>
          </w:p>
        </w:tc>
        <w:tc>
          <w:tcPr>
            <w:tcW w:w="3905" w:type="dxa"/>
            <w:vAlign w:val="center"/>
          </w:tcPr>
          <w:p>
            <w:pPr>
              <w:ind w:firstLine="0" w:firstLineChars="0"/>
              <w:jc w:val="center"/>
              <w:rPr>
                <w:rFonts w:ascii="宋体" w:hAnsi="宋体"/>
                <w:b/>
                <w:bCs/>
                <w:color w:val="000000"/>
                <w:sz w:val="21"/>
                <w:szCs w:val="21"/>
              </w:rPr>
            </w:pPr>
            <w:r>
              <w:rPr>
                <w:rFonts w:hint="eastAsia" w:ascii="宋体" w:hAnsi="宋体"/>
                <w:b/>
                <w:bCs/>
                <w:color w:val="000000"/>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bCs/>
                <w:color w:val="000000"/>
                <w:sz w:val="21"/>
                <w:szCs w:val="21"/>
              </w:rPr>
            </w:pPr>
            <w:r>
              <w:rPr>
                <w:rFonts w:hint="eastAsia" w:ascii="宋体" w:hAnsi="宋体"/>
                <w:bCs/>
                <w:color w:val="000000"/>
                <w:sz w:val="21"/>
                <w:szCs w:val="21"/>
              </w:rPr>
              <w:t>1</w:t>
            </w:r>
          </w:p>
        </w:tc>
        <w:tc>
          <w:tcPr>
            <w:tcW w:w="1843" w:type="dxa"/>
            <w:vAlign w:val="center"/>
          </w:tcPr>
          <w:p>
            <w:pPr>
              <w:ind w:firstLine="0" w:firstLineChars="0"/>
              <w:rPr>
                <w:rFonts w:ascii="宋体" w:hAnsi="宋体"/>
                <w:sz w:val="21"/>
                <w:szCs w:val="21"/>
              </w:rPr>
            </w:pPr>
            <w:r>
              <w:rPr>
                <w:rFonts w:hint="eastAsia" w:ascii="宋体" w:hAnsi="宋体"/>
                <w:sz w:val="21"/>
                <w:szCs w:val="21"/>
              </w:rPr>
              <w:t>信息技术</w:t>
            </w:r>
          </w:p>
          <w:p>
            <w:pPr>
              <w:ind w:firstLine="0" w:firstLineChars="0"/>
              <w:rPr>
                <w:rFonts w:ascii="宋体" w:hAnsi="宋体"/>
                <w:sz w:val="21"/>
                <w:szCs w:val="21"/>
              </w:rPr>
            </w:pPr>
            <w:r>
              <w:rPr>
                <w:rFonts w:hint="eastAsia" w:ascii="宋体" w:hAnsi="宋体"/>
                <w:sz w:val="21"/>
                <w:szCs w:val="21"/>
              </w:rPr>
              <w:t>（基础模块，1+X WPS办公应用职业技能等级证书融合课程）</w:t>
            </w:r>
          </w:p>
          <w:p>
            <w:pPr>
              <w:ind w:firstLine="0" w:firstLineChars="0"/>
              <w:rPr>
                <w:rFonts w:ascii="宋体" w:hAnsi="宋体"/>
                <w:color w:val="000000"/>
                <w:sz w:val="21"/>
                <w:szCs w:val="21"/>
              </w:rPr>
            </w:pPr>
            <w:r>
              <w:rPr>
                <w:rFonts w:ascii="宋体" w:hAnsi="宋体"/>
                <w:sz w:val="21"/>
                <w:szCs w:val="21"/>
              </w:rPr>
              <w:t>0303409</w:t>
            </w:r>
          </w:p>
        </w:tc>
        <w:tc>
          <w:tcPr>
            <w:tcW w:w="3544" w:type="dxa"/>
            <w:vAlign w:val="center"/>
          </w:tcPr>
          <w:p>
            <w:pPr>
              <w:ind w:firstLine="420"/>
              <w:jc w:val="left"/>
              <w:rPr>
                <w:rFonts w:ascii="宋体" w:hAnsi="宋体"/>
                <w:sz w:val="21"/>
                <w:szCs w:val="21"/>
              </w:rPr>
            </w:pPr>
            <w:r>
              <w:rPr>
                <w:rFonts w:hint="eastAsia" w:ascii="宋体" w:hAnsi="宋体"/>
                <w:sz w:val="21"/>
                <w:szCs w:val="21"/>
              </w:rPr>
              <w:t>通过理论知识学习、技能训练和综合应用实践，使高等职业教育专科学生的信息素养和信息技术应用能力得到全面提升。</w:t>
            </w:r>
          </w:p>
          <w:p>
            <w:pPr>
              <w:ind w:firstLine="0" w:firstLineChars="0"/>
              <w:jc w:val="left"/>
              <w:rPr>
                <w:rFonts w:ascii="宋体" w:hAnsi="宋体"/>
                <w:b/>
                <w:bCs/>
                <w:color w:val="000000"/>
                <w:sz w:val="21"/>
                <w:szCs w:val="21"/>
              </w:rPr>
            </w:pPr>
            <w:r>
              <w:rPr>
                <w:rFonts w:hint="eastAsia" w:ascii="宋体" w:hAnsi="宋体"/>
                <w:sz w:val="21"/>
                <w:szCs w:val="21"/>
              </w:rPr>
              <w:t>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c>
          <w:tcPr>
            <w:tcW w:w="3905" w:type="dxa"/>
            <w:vAlign w:val="center"/>
          </w:tcPr>
          <w:p>
            <w:pPr>
              <w:ind w:firstLine="0" w:firstLineChars="0"/>
              <w:rPr>
                <w:rFonts w:ascii="宋体" w:hAnsi="宋体"/>
                <w:sz w:val="21"/>
                <w:szCs w:val="21"/>
              </w:rPr>
            </w:pPr>
            <w:r>
              <w:rPr>
                <w:rFonts w:hint="eastAsia" w:ascii="宋体" w:hAnsi="宋体"/>
                <w:sz w:val="21"/>
                <w:szCs w:val="21"/>
              </w:rPr>
              <w:t>主要内容：信息技术课程基础模块包含文档处理、电子表格处理、演示文稿制作、信息检索、新一代信息技术概述、信息素养与社会责任六部分内容。</w:t>
            </w:r>
          </w:p>
          <w:p>
            <w:pPr>
              <w:ind w:firstLine="0" w:firstLineChars="0"/>
              <w:jc w:val="left"/>
              <w:rPr>
                <w:rFonts w:ascii="宋体" w:hAnsi="宋体"/>
                <w:b/>
                <w:bCs/>
                <w:color w:val="000000"/>
                <w:sz w:val="21"/>
                <w:szCs w:val="21"/>
              </w:rPr>
            </w:pPr>
            <w:r>
              <w:rPr>
                <w:rFonts w:hint="eastAsia" w:ascii="宋体" w:hAnsi="宋体"/>
                <w:sz w:val="21"/>
                <w:szCs w:val="21"/>
              </w:rPr>
              <w:t>教学要求：信息技术课程教学要紧扣学科核心素养和课程目标，在全面贯彻党的教育方针，落实立德树人根本任务的基础上，突出职业教育特色，提升学生的信息素养，培养学生的数字化学习能力和利用信息技术解决实际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bCs/>
                <w:color w:val="000000"/>
                <w:sz w:val="21"/>
                <w:szCs w:val="21"/>
              </w:rPr>
            </w:pPr>
            <w:r>
              <w:rPr>
                <w:rFonts w:hint="eastAsia" w:ascii="宋体" w:hAnsi="宋体"/>
                <w:bCs/>
                <w:color w:val="000000"/>
                <w:sz w:val="21"/>
                <w:szCs w:val="21"/>
              </w:rPr>
              <w:t>2</w:t>
            </w:r>
          </w:p>
        </w:tc>
        <w:tc>
          <w:tcPr>
            <w:tcW w:w="1843" w:type="dxa"/>
            <w:vAlign w:val="center"/>
          </w:tcPr>
          <w:p>
            <w:pPr>
              <w:ind w:firstLine="0" w:firstLineChars="0"/>
              <w:rPr>
                <w:rFonts w:ascii="宋体" w:hAnsi="宋体"/>
                <w:color w:val="000000"/>
                <w:sz w:val="21"/>
                <w:szCs w:val="21"/>
              </w:rPr>
            </w:pPr>
            <w:r>
              <w:rPr>
                <w:rFonts w:hint="eastAsia" w:ascii="宋体" w:hAnsi="宋体"/>
                <w:color w:val="000000"/>
                <w:sz w:val="21"/>
                <w:szCs w:val="21"/>
              </w:rPr>
              <w:t>英语</w:t>
            </w:r>
          </w:p>
          <w:p>
            <w:pPr>
              <w:ind w:firstLine="0" w:firstLineChars="0"/>
              <w:rPr>
                <w:rFonts w:ascii="宋体" w:hAnsi="宋体"/>
                <w:color w:val="000000"/>
                <w:sz w:val="21"/>
                <w:szCs w:val="21"/>
              </w:rPr>
            </w:pPr>
            <w:r>
              <w:rPr>
                <w:rFonts w:hint="eastAsia" w:ascii="宋体" w:hAnsi="宋体"/>
                <w:color w:val="000000"/>
                <w:sz w:val="21"/>
                <w:szCs w:val="21"/>
              </w:rPr>
              <w:t>0403042</w:t>
            </w:r>
          </w:p>
        </w:tc>
        <w:tc>
          <w:tcPr>
            <w:tcW w:w="3544" w:type="dxa"/>
            <w:vAlign w:val="center"/>
          </w:tcPr>
          <w:p>
            <w:pPr>
              <w:ind w:firstLine="0" w:firstLineChars="0"/>
              <w:jc w:val="left"/>
              <w:rPr>
                <w:rFonts w:ascii="宋体" w:hAnsi="宋体"/>
                <w:b/>
                <w:bCs/>
                <w:color w:val="000000"/>
                <w:sz w:val="21"/>
                <w:szCs w:val="21"/>
              </w:rPr>
            </w:pPr>
            <w:r>
              <w:rPr>
                <w:rFonts w:hint="eastAsia" w:ascii="宋体" w:hAnsi="宋体"/>
                <w:color w:val="000000"/>
                <w:sz w:val="21"/>
                <w:szCs w:val="21"/>
              </w:rPr>
              <w:t>掌握基本的语音和语法知识及3500个左右英语单词、常用短语和词组，能准确阅读和理解一般性英语文章。在听、说、读、写、译等方面能正确运用所学知识</w:t>
            </w:r>
          </w:p>
        </w:tc>
        <w:tc>
          <w:tcPr>
            <w:tcW w:w="3905" w:type="dxa"/>
            <w:vAlign w:val="center"/>
          </w:tcPr>
          <w:p>
            <w:pPr>
              <w:ind w:firstLine="0" w:firstLineChars="0"/>
              <w:jc w:val="left"/>
              <w:rPr>
                <w:rFonts w:ascii="宋体" w:hAnsi="宋体"/>
                <w:b/>
                <w:bCs/>
                <w:color w:val="000000"/>
                <w:sz w:val="21"/>
                <w:szCs w:val="21"/>
              </w:rPr>
            </w:pPr>
            <w:r>
              <w:rPr>
                <w:rFonts w:hint="eastAsia" w:ascii="宋体" w:hAnsi="宋体"/>
                <w:color w:val="000000"/>
                <w:sz w:val="21"/>
                <w:szCs w:val="21"/>
              </w:rPr>
              <w:t>理解和掌握语音、词汇、语法、句子结构、篇章段落及其应用。通过日常生活、情感、餐饮、购物、休闲娱乐、旅游、职场、网络等情景交流的口语话题，让学生能够在生活、学习和工作的各个方面用英语进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bCs/>
                <w:color w:val="000000"/>
                <w:sz w:val="21"/>
                <w:szCs w:val="21"/>
              </w:rPr>
            </w:pPr>
            <w:r>
              <w:rPr>
                <w:rFonts w:hint="eastAsia" w:ascii="宋体" w:hAnsi="宋体"/>
                <w:bCs/>
                <w:color w:val="000000"/>
                <w:sz w:val="21"/>
                <w:szCs w:val="21"/>
              </w:rPr>
              <w:t>3</w:t>
            </w:r>
          </w:p>
        </w:tc>
        <w:tc>
          <w:tcPr>
            <w:tcW w:w="1843" w:type="dxa"/>
            <w:vAlign w:val="center"/>
          </w:tcPr>
          <w:p>
            <w:pPr>
              <w:ind w:firstLine="0" w:firstLineChars="0"/>
              <w:rPr>
                <w:color w:val="000000"/>
                <w:sz w:val="21"/>
                <w:szCs w:val="21"/>
              </w:rPr>
            </w:pPr>
            <w:r>
              <w:rPr>
                <w:rFonts w:hint="eastAsia"/>
                <w:color w:val="000000"/>
                <w:sz w:val="21"/>
                <w:szCs w:val="21"/>
              </w:rPr>
              <w:t>管理学基础</w:t>
            </w:r>
          </w:p>
          <w:p>
            <w:pPr>
              <w:ind w:firstLine="0" w:firstLineChars="0"/>
              <w:rPr>
                <w:color w:val="000000"/>
                <w:sz w:val="21"/>
                <w:szCs w:val="21"/>
              </w:rPr>
            </w:pPr>
            <w:r>
              <w:rPr>
                <w:rFonts w:hint="eastAsia"/>
                <w:color w:val="000000"/>
                <w:sz w:val="21"/>
                <w:szCs w:val="21"/>
              </w:rPr>
              <w:t>0103147</w:t>
            </w:r>
          </w:p>
        </w:tc>
        <w:tc>
          <w:tcPr>
            <w:tcW w:w="3544" w:type="dxa"/>
            <w:vAlign w:val="center"/>
          </w:tcPr>
          <w:p>
            <w:pPr>
              <w:ind w:firstLine="0" w:firstLineChars="0"/>
              <w:jc w:val="left"/>
              <w:rPr>
                <w:rFonts w:ascii="宋体" w:hAnsi="宋体"/>
                <w:b/>
                <w:bCs/>
                <w:color w:val="000000"/>
                <w:sz w:val="21"/>
                <w:szCs w:val="21"/>
              </w:rPr>
            </w:pPr>
            <w:r>
              <w:rPr>
                <w:rFonts w:hint="eastAsia" w:hAnsi="宋体"/>
                <w:color w:val="000000"/>
                <w:sz w:val="21"/>
                <w:szCs w:val="21"/>
              </w:rPr>
              <w:t>本课程标准的理论教学主要解决“什么是管理学”的问题，而实践教学主要解决“如何运用管理学知识解决基层管理岗位所需要的综合管理技能与素质。”培养从业能力为中心。通过本课程的学习，使学生认识和理解管理的重要性和普遍性，了解古今中外管理思想的发展，理解并掌握管理学的基本原理与方法，掌握管理的计划、组织、领导、控制、创新等职能的基本内涵、要求及科学有效实现的方法。在</w:t>
            </w:r>
            <w:r>
              <w:rPr>
                <w:rFonts w:hint="eastAsia"/>
                <w:color w:val="000000"/>
                <w:kern w:val="0"/>
                <w:sz w:val="21"/>
                <w:szCs w:val="21"/>
              </w:rPr>
              <w:t>掌握</w:t>
            </w:r>
            <w:r>
              <w:rPr>
                <w:color w:val="000000"/>
                <w:kern w:val="0"/>
                <w:sz w:val="21"/>
                <w:szCs w:val="21"/>
              </w:rPr>
              <w:t>基本理论</w:t>
            </w:r>
            <w:r>
              <w:rPr>
                <w:rFonts w:hint="eastAsia"/>
                <w:color w:val="000000"/>
                <w:kern w:val="0"/>
                <w:sz w:val="21"/>
                <w:szCs w:val="21"/>
              </w:rPr>
              <w:t>的基础上</w:t>
            </w:r>
            <w:r>
              <w:rPr>
                <w:color w:val="000000"/>
                <w:kern w:val="0"/>
                <w:sz w:val="21"/>
                <w:szCs w:val="21"/>
              </w:rPr>
              <w:t>，</w:t>
            </w:r>
            <w:r>
              <w:rPr>
                <w:rFonts w:hint="eastAsia"/>
                <w:color w:val="000000"/>
                <w:kern w:val="0"/>
                <w:sz w:val="21"/>
                <w:szCs w:val="21"/>
              </w:rPr>
              <w:t>运用</w:t>
            </w:r>
            <w:r>
              <w:rPr>
                <w:color w:val="000000"/>
                <w:kern w:val="0"/>
                <w:sz w:val="21"/>
                <w:szCs w:val="21"/>
              </w:rPr>
              <w:t>科学的管理程序和方法，从而提高分析问题与解决问题的能力，</w:t>
            </w:r>
            <w:r>
              <w:rPr>
                <w:rFonts w:hint="eastAsia"/>
                <w:color w:val="000000"/>
                <w:sz w:val="21"/>
                <w:szCs w:val="21"/>
              </w:rPr>
              <w:t>形成基层管理岗位所需要的综合管理技能与素质</w:t>
            </w:r>
            <w:r>
              <w:rPr>
                <w:color w:val="000000"/>
                <w:kern w:val="0"/>
                <w:sz w:val="21"/>
                <w:szCs w:val="21"/>
              </w:rPr>
              <w:t>。</w:t>
            </w:r>
            <w:r>
              <w:rPr>
                <w:rFonts w:hint="eastAsia"/>
                <w:color w:val="000000"/>
                <w:kern w:val="0"/>
                <w:sz w:val="21"/>
                <w:szCs w:val="21"/>
              </w:rPr>
              <w:t>同时培养学生</w:t>
            </w:r>
            <w:r>
              <w:rPr>
                <w:rFonts w:hint="eastAsia"/>
                <w:color w:val="000000"/>
                <w:sz w:val="21"/>
                <w:szCs w:val="21"/>
              </w:rPr>
              <w:t>具有良好的职业道德品质，形成团结协作，分工合作的职业观念，具有对组织企业负责的情感，积极向上的工作态度</w:t>
            </w:r>
          </w:p>
        </w:tc>
        <w:tc>
          <w:tcPr>
            <w:tcW w:w="3905" w:type="dxa"/>
            <w:vAlign w:val="center"/>
          </w:tcPr>
          <w:p>
            <w:pPr>
              <w:ind w:firstLine="0" w:firstLineChars="0"/>
              <w:jc w:val="left"/>
              <w:rPr>
                <w:rFonts w:ascii="宋体" w:hAnsi="宋体"/>
                <w:b/>
                <w:bCs/>
                <w:color w:val="000000"/>
                <w:sz w:val="21"/>
                <w:szCs w:val="21"/>
              </w:rPr>
            </w:pPr>
            <w:r>
              <w:rPr>
                <w:rFonts w:hint="eastAsia" w:ascii="宋体" w:hAnsi="宋体" w:cs="Courier New"/>
                <w:color w:val="000000"/>
                <w:sz w:val="21"/>
                <w:szCs w:val="21"/>
              </w:rPr>
              <w:t>从总体上主要分三大模块：第一部分是管理学的基础模块：包括管理与管理学及管理思想与管理理论的发展，主要介绍管理学基础知识与现代管理学理论与思想；第二部分是管理学的技能模块：包括计划管理技术，组织管理技术，领导、沟通与激励技术，管理控制技术等方面内容。这部分是本门课程重点与主体部分，主要针对基层管理者的实际需要。第三部分拓展与选择模块：主要介绍管理的创新职能，了解企业创新的特点和培育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bCs/>
                <w:color w:val="000000"/>
                <w:sz w:val="21"/>
                <w:szCs w:val="21"/>
              </w:rPr>
            </w:pPr>
            <w:r>
              <w:rPr>
                <w:rFonts w:hint="eastAsia" w:ascii="宋体" w:hAnsi="宋体"/>
                <w:bCs/>
                <w:color w:val="000000"/>
                <w:sz w:val="21"/>
                <w:szCs w:val="21"/>
              </w:rPr>
              <w:t>4</w:t>
            </w:r>
          </w:p>
        </w:tc>
        <w:tc>
          <w:tcPr>
            <w:tcW w:w="1843" w:type="dxa"/>
            <w:vAlign w:val="center"/>
          </w:tcPr>
          <w:p>
            <w:pPr>
              <w:ind w:firstLine="0" w:firstLineChars="0"/>
              <w:rPr>
                <w:rFonts w:ascii="宋体" w:hAnsi="宋体"/>
                <w:color w:val="000000"/>
                <w:sz w:val="21"/>
                <w:szCs w:val="21"/>
              </w:rPr>
            </w:pPr>
            <w:r>
              <w:rPr>
                <w:rFonts w:hint="eastAsia" w:ascii="宋体" w:hAnsi="宋体"/>
                <w:color w:val="000000"/>
                <w:sz w:val="21"/>
                <w:szCs w:val="21"/>
              </w:rPr>
              <w:t>演讲与口才</w:t>
            </w:r>
          </w:p>
        </w:tc>
        <w:tc>
          <w:tcPr>
            <w:tcW w:w="3544" w:type="dxa"/>
            <w:vAlign w:val="center"/>
          </w:tcPr>
          <w:p>
            <w:pPr>
              <w:ind w:firstLine="0" w:firstLineChars="0"/>
              <w:rPr>
                <w:rFonts w:ascii="宋体" w:hAnsi="宋体" w:cs="Arial"/>
                <w:color w:val="000000"/>
                <w:sz w:val="21"/>
                <w:szCs w:val="21"/>
              </w:rPr>
            </w:pPr>
            <w:r>
              <w:rPr>
                <w:rFonts w:hint="eastAsia" w:ascii="宋体" w:hAnsi="宋体"/>
                <w:color w:val="000000"/>
                <w:sz w:val="21"/>
                <w:szCs w:val="21"/>
              </w:rPr>
              <w:t>演讲与口才</w:t>
            </w:r>
            <w:r>
              <w:rPr>
                <w:rFonts w:hint="eastAsia" w:ascii="宋体" w:hAnsi="宋体" w:cs="Arial"/>
                <w:color w:val="000000"/>
                <w:sz w:val="21"/>
                <w:szCs w:val="21"/>
              </w:rPr>
              <w:t>是高职院校人才培养体系中的一门基础课程</w:t>
            </w:r>
          </w:p>
          <w:p>
            <w:pPr>
              <w:ind w:firstLine="0" w:firstLineChars="0"/>
              <w:rPr>
                <w:bCs/>
                <w:color w:val="000000"/>
                <w:sz w:val="21"/>
                <w:szCs w:val="21"/>
                <w:shd w:val="clear" w:color="auto" w:fill="FFFFFF"/>
              </w:rPr>
            </w:pPr>
            <w:r>
              <w:rPr>
                <w:rFonts w:hint="eastAsia" w:ascii="宋体" w:hAnsi="宋体"/>
                <w:color w:val="000000"/>
                <w:sz w:val="21"/>
                <w:szCs w:val="21"/>
              </w:rPr>
              <w:t>将中华优秀传统文化、立德树人和社会主义先进文化融入教学，促进学生身心健康，提高学生审美和人文素养。着力培养学生的创新精神和实践能力，增强学生的职业适应能力和可持续发展能力</w:t>
            </w:r>
          </w:p>
        </w:tc>
        <w:tc>
          <w:tcPr>
            <w:tcW w:w="3905" w:type="dxa"/>
            <w:vAlign w:val="center"/>
          </w:tcPr>
          <w:p>
            <w:pPr>
              <w:adjustRightInd w:val="0"/>
              <w:snapToGrid w:val="0"/>
              <w:ind w:firstLine="0" w:firstLineChars="0"/>
              <w:jc w:val="left"/>
              <w:rPr>
                <w:rFonts w:ascii="宋体" w:hAnsi="宋体"/>
                <w:bCs/>
                <w:color w:val="000000"/>
                <w:sz w:val="21"/>
                <w:szCs w:val="21"/>
              </w:rPr>
            </w:pPr>
            <w:r>
              <w:rPr>
                <w:rFonts w:hint="eastAsia" w:ascii="宋体" w:hAnsi="宋体" w:cs="宋体"/>
                <w:color w:val="000000"/>
                <w:kern w:val="0"/>
                <w:sz w:val="21"/>
                <w:szCs w:val="21"/>
              </w:rPr>
              <w:t>基于工作过程来组织教学内容，设计出</w:t>
            </w:r>
            <w:r>
              <w:rPr>
                <w:rFonts w:hint="eastAsia" w:ascii="宋体" w:hAnsi="宋体"/>
                <w:color w:val="000000"/>
                <w:kern w:val="0"/>
                <w:sz w:val="21"/>
                <w:szCs w:val="21"/>
              </w:rPr>
              <w:t>八项</w:t>
            </w:r>
            <w:r>
              <w:rPr>
                <w:rFonts w:hint="eastAsia" w:ascii="宋体" w:hAnsi="宋体" w:cs="宋体"/>
                <w:color w:val="000000"/>
                <w:kern w:val="0"/>
                <w:sz w:val="21"/>
                <w:szCs w:val="21"/>
              </w:rPr>
              <w:t>仿真的职场活动</w:t>
            </w:r>
            <w:r>
              <w:rPr>
                <w:rFonts w:hint="eastAsia" w:ascii="宋体" w:hAnsi="宋体"/>
                <w:color w:val="000000"/>
                <w:kern w:val="0"/>
                <w:sz w:val="21"/>
                <w:szCs w:val="21"/>
              </w:rPr>
              <w:t>：竞聘演讲；现场招聘；来宾接待；社会调研；营销策划；主题会议；总结大会。</w:t>
            </w:r>
            <w:r>
              <w:rPr>
                <w:rFonts w:hint="eastAsia" w:ascii="宋体" w:hAnsi="宋体" w:cs="宋体"/>
                <w:color w:val="000000"/>
                <w:kern w:val="0"/>
                <w:sz w:val="21"/>
                <w:szCs w:val="21"/>
              </w:rPr>
              <w:t>学生以“职业人”身份参与实践，在活动中完成语文知识与技能的掌握，有效的实现“教、学、做”一体。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5</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学习领域1</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汽车发动机系统维护（专创融合课）</w:t>
            </w:r>
          </w:p>
          <w:p>
            <w:pPr>
              <w:ind w:firstLine="0" w:firstLineChars="0"/>
              <w:rPr>
                <w:rFonts w:ascii="宋体" w:hAnsi="宋体"/>
                <w:color w:val="000000"/>
                <w:sz w:val="21"/>
                <w:szCs w:val="21"/>
              </w:rPr>
            </w:pPr>
            <w:r>
              <w:rPr>
                <w:rFonts w:hint="eastAsia" w:ascii="宋体" w:hAnsi="宋体"/>
                <w:color w:val="000000"/>
                <w:sz w:val="21"/>
                <w:szCs w:val="21"/>
              </w:rPr>
              <w:t>1403002</w:t>
            </w:r>
          </w:p>
        </w:tc>
        <w:tc>
          <w:tcPr>
            <w:tcW w:w="3544" w:type="dxa"/>
            <w:vAlign w:val="center"/>
          </w:tcPr>
          <w:p>
            <w:pPr>
              <w:ind w:firstLine="0" w:firstLineChars="0"/>
              <w:jc w:val="left"/>
              <w:rPr>
                <w:rFonts w:ascii="宋体" w:hAnsi="宋体"/>
                <w:color w:val="000000"/>
                <w:sz w:val="21"/>
                <w:szCs w:val="21"/>
              </w:rPr>
            </w:pPr>
            <w:r>
              <w:rPr>
                <w:rFonts w:hint="eastAsia" w:ascii="宋体" w:hAnsi="宋体" w:cs="宋体"/>
                <w:color w:val="000000"/>
                <w:sz w:val="21"/>
                <w:szCs w:val="21"/>
                <w:lang w:val="zh-CN"/>
              </w:rPr>
              <w:t>分析汽车五大总成的构造和工作原理，</w:t>
            </w:r>
            <w:r>
              <w:rPr>
                <w:rFonts w:hint="eastAsia" w:ascii="宋体" w:hAnsi="宋体" w:cs="宋体"/>
                <w:color w:val="000000"/>
                <w:kern w:val="0"/>
                <w:sz w:val="21"/>
                <w:szCs w:val="21"/>
              </w:rPr>
              <w:t>掌握汽车维护的基本原理，学会汽车常用维修和维护方法，具备经营汽车养护机构的能力</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汽车发动机、汽车车身及其附属装置，</w:t>
            </w:r>
            <w:r>
              <w:rPr>
                <w:rFonts w:hint="eastAsia" w:ascii="宋体" w:hAnsi="宋体" w:cs="宋体"/>
                <w:color w:val="000000"/>
                <w:sz w:val="21"/>
                <w:szCs w:val="21"/>
                <w:lang w:val="zh-CN"/>
              </w:rPr>
              <w:t>掌握查找汽车故障的方法，着重于一机三滤的检查与更换，季节性轮胎的保养与更换等实用性技能学习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6</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学习领域2</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汽车电气系统维护</w:t>
            </w:r>
          </w:p>
          <w:p>
            <w:pPr>
              <w:ind w:firstLine="0" w:firstLineChars="0"/>
              <w:rPr>
                <w:rFonts w:ascii="宋体" w:hAnsi="宋体" w:cs="宋体"/>
                <w:color w:val="000000"/>
                <w:kern w:val="0"/>
                <w:sz w:val="21"/>
                <w:szCs w:val="21"/>
              </w:rPr>
            </w:pPr>
            <w:r>
              <w:rPr>
                <w:rFonts w:hint="eastAsia" w:ascii="宋体" w:hAnsi="宋体"/>
                <w:color w:val="000000"/>
                <w:sz w:val="21"/>
                <w:szCs w:val="21"/>
              </w:rPr>
              <w:t>0503127</w:t>
            </w:r>
          </w:p>
        </w:tc>
        <w:tc>
          <w:tcPr>
            <w:tcW w:w="3544" w:type="dxa"/>
            <w:vAlign w:val="center"/>
          </w:tcPr>
          <w:p>
            <w:pPr>
              <w:ind w:firstLine="0" w:firstLineChars="0"/>
              <w:jc w:val="left"/>
              <w:rPr>
                <w:color w:val="000000"/>
                <w:sz w:val="21"/>
                <w:szCs w:val="21"/>
              </w:rPr>
            </w:pPr>
            <w:r>
              <w:rPr>
                <w:rFonts w:hint="eastAsia" w:ascii="宋体" w:hAnsi="宋体"/>
                <w:color w:val="000000"/>
                <w:sz w:val="21"/>
                <w:szCs w:val="21"/>
              </w:rPr>
              <w:t>对在能量供给系统进行诊断、维护和修理工作制定计划，并遵守制造厂家规定和安全技术规范的前提下进行实施。通过电路图了解电路类型，从制造厂家资料中查找到功能单元的额定数据和如何进行检查。分析部件与总成的功能和相互作用，检查分析可能出现的故障对系统功能的影响。用制造厂家建议的检查方法和检查设备来进行检查．作故障诊断，并以文件形式记录检查结果</w:t>
            </w:r>
          </w:p>
        </w:tc>
        <w:tc>
          <w:tcPr>
            <w:tcW w:w="3905" w:type="dxa"/>
            <w:vAlign w:val="center"/>
          </w:tcPr>
          <w:p>
            <w:pPr>
              <w:ind w:firstLine="0" w:firstLineChars="0"/>
              <w:rPr>
                <w:color w:val="000000"/>
                <w:sz w:val="21"/>
                <w:szCs w:val="21"/>
              </w:rPr>
            </w:pPr>
            <w:r>
              <w:rPr>
                <w:rFonts w:hint="eastAsia" w:ascii="Calibri" w:hAnsi="Calibri"/>
                <w:color w:val="000000"/>
                <w:sz w:val="21"/>
                <w:szCs w:val="21"/>
              </w:rPr>
              <w:t>修理厂信息系统；诊断系统；电路图；检查与维护规定；蓄电池；启动器、发电机、启动器发电机；动能管理；新型汽车电网；企业经营与面向客户的成本计算；客户咨询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7</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学习领域3</w:t>
            </w:r>
          </w:p>
          <w:p>
            <w:pPr>
              <w:ind w:firstLine="0" w:firstLineChars="0"/>
              <w:rPr>
                <w:rFonts w:ascii="宋体" w:hAnsi="宋体"/>
                <w:color w:val="000000"/>
                <w:kern w:val="0"/>
                <w:sz w:val="21"/>
                <w:szCs w:val="21"/>
              </w:rPr>
            </w:pPr>
            <w:r>
              <w:rPr>
                <w:rFonts w:hint="eastAsia" w:ascii="宋体" w:hAnsi="宋体"/>
                <w:color w:val="000000"/>
                <w:kern w:val="0"/>
                <w:sz w:val="21"/>
                <w:szCs w:val="21"/>
              </w:rPr>
              <w:t>汽车及配件营销</w:t>
            </w:r>
          </w:p>
          <w:p>
            <w:pPr>
              <w:ind w:firstLine="0" w:firstLineChars="0"/>
              <w:rPr>
                <w:rFonts w:ascii="宋体" w:hAnsi="宋体"/>
                <w:color w:val="000000"/>
                <w:sz w:val="21"/>
                <w:szCs w:val="21"/>
              </w:rPr>
            </w:pPr>
            <w:r>
              <w:rPr>
                <w:rFonts w:ascii="宋体" w:hAnsi="宋体"/>
                <w:color w:val="000000"/>
                <w:sz w:val="21"/>
                <w:szCs w:val="21"/>
              </w:rPr>
              <w:t>1403012</w:t>
            </w:r>
          </w:p>
          <w:p>
            <w:pPr>
              <w:ind w:firstLine="0" w:firstLineChars="0"/>
              <w:rPr>
                <w:rFonts w:ascii="宋体" w:hAnsi="宋体"/>
                <w:color w:val="000000"/>
                <w:sz w:val="21"/>
                <w:szCs w:val="21"/>
              </w:rPr>
            </w:pPr>
            <w:r>
              <w:rPr>
                <w:rFonts w:hint="eastAsia" w:ascii="宋体" w:hAnsi="宋体"/>
                <w:color w:val="000000"/>
                <w:sz w:val="21"/>
                <w:szCs w:val="21"/>
              </w:rPr>
              <w:t>（书证融通课）</w:t>
            </w:r>
          </w:p>
        </w:tc>
        <w:tc>
          <w:tcPr>
            <w:tcW w:w="3544" w:type="dxa"/>
            <w:vAlign w:val="center"/>
          </w:tcPr>
          <w:p>
            <w:pPr>
              <w:ind w:firstLine="0" w:firstLineChars="0"/>
              <w:jc w:val="left"/>
              <w:rPr>
                <w:rFonts w:ascii="宋体" w:hAnsi="宋体" w:cs="宋体"/>
                <w:color w:val="000000"/>
                <w:kern w:val="0"/>
                <w:sz w:val="21"/>
                <w:szCs w:val="21"/>
              </w:rPr>
            </w:pPr>
            <w:r>
              <w:rPr>
                <w:rFonts w:hint="eastAsia" w:ascii="宋体" w:hAnsi="宋体" w:cs="宋体"/>
                <w:color w:val="000000"/>
                <w:sz w:val="21"/>
                <w:szCs w:val="21"/>
                <w:lang w:val="zh-CN"/>
              </w:rPr>
              <w:t>分析汽车市场营销环境和营销策略，</w:t>
            </w:r>
            <w:r>
              <w:rPr>
                <w:rFonts w:hint="eastAsia" w:ascii="宋体" w:hAnsi="宋体" w:cs="宋体"/>
                <w:color w:val="000000"/>
                <w:kern w:val="0"/>
                <w:sz w:val="21"/>
                <w:szCs w:val="21"/>
              </w:rPr>
              <w:t>掌握市场营销学的基本原理，学会市场细分和确定目标市场的方法，符合</w:t>
            </w:r>
            <w:r>
              <w:rPr>
                <w:rFonts w:hint="eastAsia" w:ascii="宋体" w:hAnsi="宋体"/>
                <w:color w:val="000000"/>
                <w:sz w:val="21"/>
                <w:szCs w:val="21"/>
              </w:rPr>
              <w:t>1+X职业技能等级证书的培养标准</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掌握汽车营销市场调研、消费者购车行为分析、专业汽车销售员行为规范、汽车营销基本原理与汽车销售九个流程、汽车配件营销，达到高水平的沟通协调的能力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8</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学习领域4</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汽车保险与理赔实务</w:t>
            </w:r>
          </w:p>
          <w:p>
            <w:pPr>
              <w:ind w:firstLine="0" w:firstLineChars="0"/>
              <w:rPr>
                <w:rFonts w:ascii="宋体" w:hAnsi="宋体" w:cs="宋体"/>
                <w:color w:val="000000"/>
                <w:kern w:val="0"/>
                <w:sz w:val="21"/>
                <w:szCs w:val="21"/>
              </w:rPr>
            </w:pPr>
            <w:r>
              <w:rPr>
                <w:rFonts w:ascii="宋体" w:hAnsi="宋体" w:cs="宋体"/>
                <w:color w:val="000000"/>
                <w:kern w:val="0"/>
                <w:sz w:val="21"/>
                <w:szCs w:val="21"/>
              </w:rPr>
              <w:t>1403088</w:t>
            </w:r>
          </w:p>
          <w:p>
            <w:pPr>
              <w:ind w:firstLine="0" w:firstLineChars="0"/>
              <w:rPr>
                <w:rFonts w:ascii="宋体" w:hAnsi="宋体"/>
                <w:color w:val="000000"/>
                <w:sz w:val="21"/>
                <w:szCs w:val="21"/>
              </w:rPr>
            </w:pPr>
            <w:r>
              <w:rPr>
                <w:rFonts w:hint="eastAsia" w:ascii="宋体" w:hAnsi="宋体"/>
                <w:color w:val="000000"/>
                <w:sz w:val="21"/>
                <w:szCs w:val="21"/>
              </w:rPr>
              <w:t>（书证融通课）</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掌握汽车保险基础知识，熟悉车险条款内容，了解车险理赔流程。依据1+X职业技能等级证书的要求，融入到课程中来</w:t>
            </w:r>
          </w:p>
        </w:tc>
        <w:tc>
          <w:tcPr>
            <w:tcW w:w="3905" w:type="dxa"/>
            <w:vAlign w:val="center"/>
          </w:tcPr>
          <w:p>
            <w:pPr>
              <w:ind w:firstLine="0" w:firstLineChars="0"/>
              <w:jc w:val="left"/>
              <w:rPr>
                <w:rFonts w:ascii="宋体" w:hAnsi="宋体"/>
                <w:color w:val="000000"/>
                <w:sz w:val="21"/>
                <w:szCs w:val="21"/>
              </w:rPr>
            </w:pPr>
            <w:r>
              <w:rPr>
                <w:rFonts w:hint="eastAsia" w:ascii="宋体" w:hAnsi="宋体" w:cs="宋体"/>
                <w:color w:val="000000"/>
                <w:kern w:val="0"/>
                <w:sz w:val="21"/>
                <w:szCs w:val="21"/>
              </w:rPr>
              <w:t>通过学习保险法，车险条款，保险公司工作流程，使学生掌握车险投保到理赔的全部内容，具备能够为客户办理投保和理赔的能力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9</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学习领域5</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汽车推销技巧</w:t>
            </w:r>
          </w:p>
          <w:p>
            <w:pPr>
              <w:ind w:firstLine="0" w:firstLineChars="0"/>
              <w:rPr>
                <w:rFonts w:ascii="宋体" w:hAnsi="宋体"/>
                <w:color w:val="000000"/>
                <w:sz w:val="21"/>
                <w:szCs w:val="21"/>
              </w:rPr>
            </w:pPr>
            <w:r>
              <w:rPr>
                <w:rFonts w:hint="eastAsia" w:ascii="宋体" w:hAnsi="宋体"/>
                <w:color w:val="000000"/>
                <w:sz w:val="21"/>
                <w:szCs w:val="21"/>
              </w:rPr>
              <w:t>1403099</w:t>
            </w:r>
          </w:p>
          <w:p>
            <w:pPr>
              <w:ind w:firstLine="0" w:firstLineChars="0"/>
              <w:rPr>
                <w:rFonts w:ascii="宋体" w:hAnsi="宋体" w:cs="宋体"/>
                <w:color w:val="000000"/>
                <w:sz w:val="21"/>
                <w:szCs w:val="21"/>
              </w:rPr>
            </w:pPr>
            <w:r>
              <w:rPr>
                <w:rFonts w:hint="eastAsia" w:ascii="宋体" w:hAnsi="宋体"/>
                <w:color w:val="000000"/>
                <w:sz w:val="21"/>
                <w:szCs w:val="21"/>
              </w:rPr>
              <w:t>（书证融通课）</w:t>
            </w:r>
          </w:p>
        </w:tc>
        <w:tc>
          <w:tcPr>
            <w:tcW w:w="3544" w:type="dxa"/>
            <w:vAlign w:val="center"/>
          </w:tcPr>
          <w:p>
            <w:pPr>
              <w:ind w:firstLine="0" w:firstLineChars="0"/>
              <w:jc w:val="left"/>
              <w:rPr>
                <w:rFonts w:ascii="宋体" w:hAnsi="宋体"/>
                <w:color w:val="000000"/>
                <w:sz w:val="21"/>
                <w:szCs w:val="21"/>
              </w:rPr>
            </w:pPr>
            <w:r>
              <w:rPr>
                <w:rFonts w:hint="eastAsia" w:ascii="宋体" w:hAnsi="宋体" w:cs="宋体"/>
                <w:color w:val="000000"/>
                <w:sz w:val="21"/>
                <w:szCs w:val="21"/>
                <w:lang w:val="zh-CN"/>
              </w:rPr>
              <w:t>分析汽车市场营销手段和方法，</w:t>
            </w:r>
            <w:r>
              <w:rPr>
                <w:rFonts w:hint="eastAsia" w:ascii="宋体" w:hAnsi="宋体"/>
                <w:color w:val="000000"/>
                <w:kern w:val="0"/>
                <w:sz w:val="21"/>
                <w:szCs w:val="21"/>
              </w:rPr>
              <w:t>学生</w:t>
            </w:r>
            <w:r>
              <w:rPr>
                <w:rFonts w:hint="eastAsia" w:ascii="宋体" w:hAnsi="宋体" w:cs="宋体"/>
                <w:color w:val="000000"/>
                <w:sz w:val="21"/>
                <w:szCs w:val="21"/>
                <w:lang w:val="zh-CN"/>
              </w:rPr>
              <w:t>学会</w:t>
            </w:r>
            <w:r>
              <w:rPr>
                <w:rFonts w:hint="eastAsia" w:ascii="宋体" w:hAnsi="宋体"/>
                <w:color w:val="000000"/>
                <w:kern w:val="0"/>
                <w:sz w:val="21"/>
                <w:szCs w:val="21"/>
              </w:rPr>
              <w:t>策划汽车营销方案</w:t>
            </w:r>
            <w:r>
              <w:rPr>
                <w:rFonts w:hint="eastAsia" w:ascii="宋体" w:hAnsi="宋体" w:cs="宋体"/>
                <w:color w:val="000000"/>
                <w:sz w:val="21"/>
                <w:szCs w:val="21"/>
                <w:lang w:val="zh-CN"/>
              </w:rPr>
              <w:t>和满足消费者需求。把</w:t>
            </w:r>
            <w:r>
              <w:rPr>
                <w:rFonts w:hint="eastAsia" w:ascii="宋体" w:hAnsi="宋体"/>
                <w:color w:val="000000"/>
                <w:sz w:val="21"/>
                <w:szCs w:val="21"/>
              </w:rPr>
              <w:t>1+X职业技能等级证书的培训内容和本门课程充分结合</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通过学习汽车销售技巧、汽车营销策划、客户关系管理，</w:t>
            </w:r>
            <w:r>
              <w:rPr>
                <w:rFonts w:hint="eastAsia" w:ascii="宋体" w:hAnsi="宋体"/>
                <w:color w:val="000000"/>
                <w:kern w:val="0"/>
                <w:sz w:val="21"/>
                <w:szCs w:val="21"/>
              </w:rPr>
              <w:t>策划汽车营销方案，运用</w:t>
            </w:r>
            <w:r>
              <w:rPr>
                <w:rFonts w:hint="eastAsia" w:ascii="宋体" w:hAnsi="宋体"/>
                <w:color w:val="000000"/>
                <w:sz w:val="21"/>
                <w:szCs w:val="21"/>
              </w:rPr>
              <w:t>客户关系管理、</w:t>
            </w:r>
            <w:r>
              <w:rPr>
                <w:rFonts w:hint="eastAsia" w:ascii="宋体" w:hAnsi="宋体"/>
                <w:color w:val="000000"/>
                <w:kern w:val="0"/>
                <w:sz w:val="21"/>
                <w:szCs w:val="21"/>
              </w:rPr>
              <w:t>提高产品市场占有率，培养学生团队协作的精神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10</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学习领域6</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二手车交易与评估</w:t>
            </w:r>
          </w:p>
          <w:p>
            <w:pPr>
              <w:ind w:firstLine="0" w:firstLineChars="0"/>
              <w:rPr>
                <w:rFonts w:ascii="宋体" w:hAnsi="宋体" w:cs="宋体"/>
                <w:color w:val="000000"/>
                <w:kern w:val="0"/>
                <w:sz w:val="21"/>
                <w:szCs w:val="21"/>
              </w:rPr>
            </w:pPr>
            <w:r>
              <w:rPr>
                <w:rFonts w:hint="eastAsia" w:ascii="宋体" w:hAnsi="宋体"/>
                <w:color w:val="000000"/>
                <w:sz w:val="21"/>
                <w:szCs w:val="21"/>
              </w:rPr>
              <w:t>（书证融通课）</w:t>
            </w:r>
          </w:p>
          <w:p>
            <w:pPr>
              <w:ind w:firstLine="0" w:firstLineChars="0"/>
              <w:rPr>
                <w:rFonts w:ascii="宋体" w:hAnsi="宋体"/>
                <w:color w:val="000000"/>
                <w:sz w:val="21"/>
                <w:szCs w:val="21"/>
              </w:rPr>
            </w:pPr>
            <w:r>
              <w:rPr>
                <w:rFonts w:hint="eastAsia" w:ascii="宋体" w:hAnsi="宋体"/>
                <w:color w:val="000000"/>
                <w:sz w:val="21"/>
                <w:szCs w:val="21"/>
              </w:rPr>
              <w:t>1403049</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运用二手车贸易知识解决二手车交易问题，二手车的营销模式、二手车的功能等汽车市场中的营销理论与方法。把1+X职业技能等级证书的内容和二手车实例结合起来。</w:t>
            </w:r>
          </w:p>
        </w:tc>
        <w:tc>
          <w:tcPr>
            <w:tcW w:w="3905" w:type="dxa"/>
            <w:vAlign w:val="center"/>
          </w:tcPr>
          <w:p>
            <w:pPr>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掌握二手车</w:t>
            </w:r>
            <w:r>
              <w:rPr>
                <w:rFonts w:ascii="宋体" w:hAnsi="宋体" w:cs="宋体"/>
                <w:color w:val="000000"/>
                <w:kern w:val="0"/>
                <w:sz w:val="21"/>
                <w:szCs w:val="21"/>
              </w:rPr>
              <w:t>基本知识，</w:t>
            </w:r>
            <w:r>
              <w:rPr>
                <w:rFonts w:hint="eastAsia" w:ascii="宋体" w:hAnsi="宋体" w:cs="宋体"/>
                <w:color w:val="000000"/>
                <w:kern w:val="0"/>
                <w:sz w:val="21"/>
                <w:szCs w:val="21"/>
              </w:rPr>
              <w:t>二手车交易</w:t>
            </w:r>
            <w:r>
              <w:rPr>
                <w:rFonts w:ascii="宋体" w:hAnsi="宋体" w:cs="宋体"/>
                <w:color w:val="000000"/>
                <w:kern w:val="0"/>
                <w:sz w:val="21"/>
                <w:szCs w:val="21"/>
              </w:rPr>
              <w:t>，</w:t>
            </w:r>
            <w:r>
              <w:rPr>
                <w:rFonts w:hint="eastAsia" w:ascii="宋体" w:hAnsi="宋体" w:cs="宋体"/>
                <w:color w:val="000000"/>
                <w:kern w:val="0"/>
                <w:sz w:val="21"/>
                <w:szCs w:val="21"/>
              </w:rPr>
              <w:t>二手车评估的方法和内容，</w:t>
            </w:r>
            <w:r>
              <w:rPr>
                <w:rFonts w:hint="eastAsia" w:ascii="宋体" w:hAnsi="宋体"/>
                <w:color w:val="000000"/>
                <w:sz w:val="21"/>
                <w:szCs w:val="21"/>
              </w:rPr>
              <w:t>掌握二手车交易的工作流程、二手车的评价和定价的操作技能，为学生从事专业方面的实际工作能力奠定基础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11</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学习领域7</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汽车维修服务接待</w:t>
            </w:r>
          </w:p>
          <w:p>
            <w:pPr>
              <w:ind w:firstLine="0" w:firstLineChars="0"/>
              <w:rPr>
                <w:rFonts w:ascii="宋体" w:hAnsi="宋体"/>
                <w:color w:val="000000"/>
                <w:sz w:val="21"/>
                <w:szCs w:val="21"/>
              </w:rPr>
            </w:pPr>
            <w:r>
              <w:rPr>
                <w:rFonts w:ascii="宋体" w:hAnsi="宋体"/>
                <w:color w:val="000000"/>
                <w:sz w:val="21"/>
                <w:szCs w:val="21"/>
              </w:rPr>
              <w:t>1403082</w:t>
            </w:r>
          </w:p>
        </w:tc>
        <w:tc>
          <w:tcPr>
            <w:tcW w:w="3544" w:type="dxa"/>
            <w:vAlign w:val="center"/>
          </w:tcPr>
          <w:p>
            <w:pPr>
              <w:ind w:firstLine="0" w:firstLineChars="0"/>
              <w:jc w:val="left"/>
              <w:rPr>
                <w:rFonts w:ascii="宋体" w:hAnsi="宋体"/>
                <w:color w:val="000000"/>
                <w:sz w:val="21"/>
                <w:szCs w:val="21"/>
              </w:rPr>
            </w:pPr>
            <w:r>
              <w:rPr>
                <w:rFonts w:hint="eastAsia"/>
                <w:color w:val="000000"/>
                <w:sz w:val="21"/>
                <w:szCs w:val="21"/>
              </w:rPr>
              <w:t>通过学习让学生掌握汽车维修客户消费心理及行为特征；汽车维修接待业务知识；汽车维修企业管理；分析为解决问题的能力等方面的知识</w:t>
            </w:r>
          </w:p>
        </w:tc>
        <w:tc>
          <w:tcPr>
            <w:tcW w:w="3905" w:type="dxa"/>
            <w:vAlign w:val="center"/>
          </w:tcPr>
          <w:p>
            <w:pPr>
              <w:ind w:firstLine="0" w:firstLineChars="0"/>
              <w:rPr>
                <w:rFonts w:ascii="宋体" w:hAnsi="宋体"/>
                <w:color w:val="000000"/>
                <w:sz w:val="21"/>
                <w:szCs w:val="21"/>
              </w:rPr>
            </w:pPr>
            <w:r>
              <w:rPr>
                <w:rFonts w:hint="eastAsia"/>
                <w:color w:val="000000"/>
                <w:sz w:val="21"/>
                <w:szCs w:val="21"/>
              </w:rPr>
              <w:t>汽车售后服务内容及服务理念，汽车维修接待礼仪，客户接待与投诉处理方法，客户关系管理，车辆识别。通过以上内容的学习使学生掌握维修接待员的基本素养和业务能力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12</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学习领域8</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4S店经营与管理</w:t>
            </w:r>
          </w:p>
          <w:p>
            <w:pPr>
              <w:ind w:firstLine="0" w:firstLineChars="0"/>
              <w:rPr>
                <w:rFonts w:ascii="宋体" w:hAnsi="宋体"/>
                <w:color w:val="000000"/>
                <w:sz w:val="21"/>
                <w:szCs w:val="21"/>
              </w:rPr>
            </w:pPr>
            <w:r>
              <w:rPr>
                <w:rFonts w:ascii="宋体" w:hAnsi="宋体"/>
                <w:color w:val="000000"/>
                <w:sz w:val="21"/>
                <w:szCs w:val="21"/>
              </w:rPr>
              <w:t>1403080</w:t>
            </w:r>
          </w:p>
        </w:tc>
        <w:tc>
          <w:tcPr>
            <w:tcW w:w="3544" w:type="dxa"/>
            <w:vAlign w:val="center"/>
          </w:tcPr>
          <w:p>
            <w:pPr>
              <w:ind w:firstLine="0" w:firstLineChars="0"/>
              <w:jc w:val="left"/>
              <w:rPr>
                <w:rFonts w:ascii="宋体" w:hAnsi="宋体"/>
                <w:color w:val="000000"/>
                <w:sz w:val="21"/>
                <w:szCs w:val="21"/>
              </w:rPr>
            </w:pPr>
            <w:r>
              <w:rPr>
                <w:rFonts w:hint="eastAsia"/>
                <w:color w:val="000000"/>
                <w:sz w:val="21"/>
                <w:szCs w:val="21"/>
              </w:rPr>
              <w:t>通过学习让学生掌握汽车销售礼仪，汽车销售文化，汽车基本知识，4S店的组织机构及管理，汽车售后服务及顾客分析等方面的知识</w:t>
            </w:r>
          </w:p>
        </w:tc>
        <w:tc>
          <w:tcPr>
            <w:tcW w:w="3905" w:type="dxa"/>
            <w:vAlign w:val="center"/>
          </w:tcPr>
          <w:p>
            <w:pPr>
              <w:ind w:firstLine="0" w:firstLineChars="0"/>
              <w:jc w:val="left"/>
              <w:rPr>
                <w:rFonts w:ascii="宋体" w:hAnsi="宋体"/>
                <w:color w:val="000000"/>
                <w:sz w:val="21"/>
                <w:szCs w:val="21"/>
              </w:rPr>
            </w:pPr>
            <w:r>
              <w:rPr>
                <w:rFonts w:hint="eastAsia"/>
                <w:color w:val="000000"/>
                <w:sz w:val="21"/>
                <w:szCs w:val="21"/>
              </w:rPr>
              <w:t>汽车销售技巧及礼仪，4S店各部门职能及运营管理，5w2h的方法全面了解客户信息，顾客分析。通过以上内容的学习使学生掌握4S店的运营管理方法及流程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13</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汽车新技术</w:t>
            </w:r>
          </w:p>
          <w:p>
            <w:pPr>
              <w:ind w:firstLine="0" w:firstLineChars="0"/>
              <w:rPr>
                <w:rFonts w:ascii="宋体" w:hAnsi="宋体"/>
                <w:color w:val="000000"/>
                <w:sz w:val="21"/>
                <w:szCs w:val="21"/>
              </w:rPr>
            </w:pPr>
            <w:r>
              <w:rPr>
                <w:rFonts w:ascii="宋体" w:hAnsi="宋体" w:cs="宋体"/>
                <w:color w:val="000000"/>
                <w:kern w:val="0"/>
                <w:sz w:val="21"/>
                <w:szCs w:val="21"/>
              </w:rPr>
              <w:t>1403077</w:t>
            </w:r>
          </w:p>
        </w:tc>
        <w:tc>
          <w:tcPr>
            <w:tcW w:w="3544" w:type="dxa"/>
            <w:vAlign w:val="center"/>
          </w:tcPr>
          <w:p>
            <w:pPr>
              <w:ind w:firstLine="0" w:firstLineChars="0"/>
              <w:jc w:val="left"/>
              <w:rPr>
                <w:rFonts w:ascii="宋体" w:hAnsi="宋体" w:cs="宋体"/>
                <w:color w:val="000000"/>
                <w:sz w:val="21"/>
                <w:szCs w:val="21"/>
                <w:lang w:val="zh-CN"/>
              </w:rPr>
            </w:pPr>
            <w:r>
              <w:rPr>
                <w:rFonts w:hint="eastAsia" w:ascii="宋体" w:hAnsi="宋体"/>
                <w:color w:val="000000"/>
                <w:sz w:val="21"/>
                <w:szCs w:val="21"/>
              </w:rPr>
              <w:t>介绍汽车各个系统的组成结构、工作原理、检测维修及其新技术。要求学生掌握汽车各系统零部件和总成的基本检侧与维修技能，及时了解汽车各系统的最前沿技术</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掌握汽车发动机、底盘、车身及其电子设备的前沿技术，还有混合动力、纯电动汽车的新技术，各项系统出现问题能够准确的分析、诊断、排除故障，树立良好的环保、节能、安全和为客户服务的意识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14</w:t>
            </w:r>
          </w:p>
        </w:tc>
        <w:tc>
          <w:tcPr>
            <w:tcW w:w="1843" w:type="dxa"/>
            <w:vAlign w:val="center"/>
          </w:tcPr>
          <w:p>
            <w:pPr>
              <w:ind w:firstLine="0" w:firstLineChars="0"/>
              <w:rPr>
                <w:rFonts w:ascii="宋体" w:hAnsi="宋体"/>
                <w:color w:val="000000"/>
                <w:sz w:val="21"/>
                <w:szCs w:val="21"/>
              </w:rPr>
            </w:pPr>
            <w:r>
              <w:rPr>
                <w:rFonts w:hint="eastAsia" w:ascii="宋体" w:hAnsi="宋体"/>
                <w:color w:val="000000"/>
                <w:sz w:val="21"/>
                <w:szCs w:val="21"/>
              </w:rPr>
              <w:t>汽车底盘系统维护</w:t>
            </w:r>
          </w:p>
          <w:p>
            <w:pPr>
              <w:ind w:firstLine="0" w:firstLineChars="0"/>
              <w:rPr>
                <w:rFonts w:ascii="宋体" w:hAnsi="宋体"/>
                <w:color w:val="000000"/>
                <w:sz w:val="21"/>
                <w:szCs w:val="21"/>
              </w:rPr>
            </w:pPr>
            <w:r>
              <w:rPr>
                <w:rFonts w:hint="eastAsia" w:ascii="宋体" w:hAnsi="宋体"/>
                <w:color w:val="000000"/>
                <w:sz w:val="21"/>
                <w:szCs w:val="21"/>
              </w:rPr>
              <w:t>1403066</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分析各总成的功能与相互关系，检查并分析可能出现的故障对系统功能的影响。检查动力传动系统的机械与液压构件并确定是否可再用。测量、计算机械参数，测算时使用手册和公式，并对测量值进行评价。解释电子方式控制的动力传动系统的自诊结果，借助于数字信息技术制定有故障总成的诊断与修理计划</w:t>
            </w:r>
          </w:p>
        </w:tc>
        <w:tc>
          <w:tcPr>
            <w:tcW w:w="3905" w:type="dxa"/>
            <w:vAlign w:val="center"/>
          </w:tcPr>
          <w:p>
            <w:pPr>
              <w:ind w:firstLine="0" w:firstLineChars="0"/>
              <w:jc w:val="left"/>
              <w:rPr>
                <w:rFonts w:ascii="宋体" w:hAnsi="宋体" w:cs="宋体"/>
                <w:color w:val="000000"/>
                <w:kern w:val="0"/>
                <w:sz w:val="21"/>
                <w:szCs w:val="21"/>
              </w:rPr>
            </w:pPr>
            <w:r>
              <w:rPr>
                <w:rFonts w:hint="eastAsia" w:ascii="Calibri" w:hAnsi="Calibri"/>
                <w:color w:val="000000"/>
                <w:sz w:val="21"/>
                <w:szCs w:val="21"/>
              </w:rPr>
              <w:t>维护计划、检查计划、安装计划；工具、燃料和辅料；动力传动系统；电路图；控制与调节；变速器油的处理。注重培养学生的实际操作能力，要求学生在掌握一定知识的基础上，具备综合操作的能力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15</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汽车文化</w:t>
            </w:r>
          </w:p>
          <w:p>
            <w:pPr>
              <w:ind w:firstLine="0" w:firstLineChars="0"/>
              <w:rPr>
                <w:rFonts w:ascii="宋体" w:hAnsi="宋体" w:cs="宋体"/>
                <w:color w:val="000000"/>
                <w:kern w:val="0"/>
                <w:sz w:val="21"/>
                <w:szCs w:val="21"/>
              </w:rPr>
            </w:pPr>
            <w:r>
              <w:rPr>
                <w:rFonts w:ascii="宋体" w:hAnsi="宋体" w:cs="宋体"/>
                <w:color w:val="000000"/>
                <w:kern w:val="0"/>
                <w:sz w:val="21"/>
                <w:szCs w:val="21"/>
              </w:rPr>
              <w:t>1403001</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通过全面而生动的知识内容，针对刚刚开始学习汽车专业的学生进行培养让学生更全面地了解汽车专业</w:t>
            </w:r>
          </w:p>
        </w:tc>
        <w:tc>
          <w:tcPr>
            <w:tcW w:w="3905" w:type="dxa"/>
            <w:vAlign w:val="center"/>
          </w:tcPr>
          <w:p>
            <w:pPr>
              <w:ind w:firstLine="0" w:firstLineChars="0"/>
              <w:jc w:val="left"/>
              <w:rPr>
                <w:rFonts w:ascii="宋体" w:hAnsi="宋体" w:cs="宋体"/>
                <w:color w:val="000000"/>
                <w:kern w:val="0"/>
                <w:sz w:val="21"/>
                <w:szCs w:val="21"/>
              </w:rPr>
            </w:pPr>
            <w:r>
              <w:rPr>
                <w:rFonts w:hint="eastAsia" w:ascii="宋体" w:hAnsi="宋体"/>
                <w:color w:val="000000"/>
                <w:sz w:val="21"/>
                <w:szCs w:val="21"/>
              </w:rPr>
              <w:t>掌握汽车发展史、汽车造型、著名汽车公司、名车和商标、赛车运动等内容，培养学生的学习兴趣，热爱汽车专业，拓展学生知识面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16</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汽车商务英语</w:t>
            </w:r>
            <w:r>
              <w:rPr>
                <w:rFonts w:hint="eastAsia" w:ascii="宋体" w:hAnsi="宋体" w:cs="宋体"/>
                <w:color w:val="000000"/>
                <w:sz w:val="21"/>
                <w:szCs w:val="21"/>
              </w:rPr>
              <w:t>（Y）</w:t>
            </w:r>
          </w:p>
          <w:p>
            <w:pPr>
              <w:ind w:firstLine="0" w:firstLineChars="0"/>
              <w:rPr>
                <w:rFonts w:ascii="宋体" w:hAnsi="宋体" w:cs="宋体"/>
                <w:color w:val="000000"/>
                <w:kern w:val="0"/>
                <w:sz w:val="21"/>
                <w:szCs w:val="21"/>
              </w:rPr>
            </w:pPr>
            <w:r>
              <w:rPr>
                <w:rFonts w:ascii="宋体" w:hAnsi="宋体" w:cs="宋体"/>
                <w:color w:val="000000"/>
                <w:kern w:val="0"/>
                <w:sz w:val="21"/>
                <w:szCs w:val="21"/>
              </w:rPr>
              <w:t>1403090</w:t>
            </w:r>
          </w:p>
        </w:tc>
        <w:tc>
          <w:tcPr>
            <w:tcW w:w="3544" w:type="dxa"/>
            <w:vAlign w:val="center"/>
          </w:tcPr>
          <w:p>
            <w:pPr>
              <w:ind w:firstLine="0" w:firstLineChars="0"/>
              <w:jc w:val="left"/>
              <w:rPr>
                <w:rFonts w:ascii="宋体" w:hAnsi="宋体"/>
                <w:color w:val="000000"/>
                <w:sz w:val="21"/>
                <w:szCs w:val="21"/>
              </w:rPr>
            </w:pPr>
            <w:r>
              <w:rPr>
                <w:rFonts w:hint="eastAsia" w:ascii="宋体" w:hAnsi="宋体" w:cs="宋体"/>
                <w:color w:val="000000"/>
                <w:sz w:val="21"/>
                <w:szCs w:val="21"/>
              </w:rPr>
              <w:t>通过以汽车行业的工作过程，典型工作环节及场景的参照，对基础及相关专业英语知识用完成工作任务的形式进行掌握</w:t>
            </w:r>
          </w:p>
        </w:tc>
        <w:tc>
          <w:tcPr>
            <w:tcW w:w="3905" w:type="dxa"/>
            <w:vAlign w:val="center"/>
          </w:tcPr>
          <w:p>
            <w:pPr>
              <w:ind w:firstLine="0" w:firstLineChars="0"/>
              <w:jc w:val="left"/>
              <w:rPr>
                <w:rFonts w:ascii="宋体" w:hAnsi="宋体" w:cs="宋体"/>
                <w:color w:val="000000"/>
                <w:kern w:val="0"/>
                <w:sz w:val="21"/>
                <w:szCs w:val="21"/>
              </w:rPr>
            </w:pPr>
            <w:r>
              <w:rPr>
                <w:rFonts w:hint="eastAsia" w:ascii="宋体" w:hAnsi="宋体" w:cs="宋体"/>
                <w:color w:val="000000"/>
                <w:sz w:val="21"/>
                <w:szCs w:val="21"/>
              </w:rPr>
              <w:t>能够了解汽车行业如何进行市场调查，策略定制，以及汽车设计，维修及质量检测的过程。能够通过对售后服务和面对面营销内容的学习来使学生在实际工作环境中具备完善的职业英语综合能力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17</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发动机机械方面检修</w:t>
            </w:r>
          </w:p>
          <w:p>
            <w:pPr>
              <w:ind w:firstLine="0" w:firstLineChars="0"/>
              <w:rPr>
                <w:rFonts w:ascii="宋体" w:hAnsi="宋体" w:cs="宋体"/>
                <w:color w:val="000000"/>
                <w:kern w:val="0"/>
                <w:sz w:val="21"/>
                <w:szCs w:val="21"/>
              </w:rPr>
            </w:pPr>
            <w:r>
              <w:rPr>
                <w:rFonts w:ascii="宋体" w:hAnsi="宋体" w:cs="宋体"/>
                <w:color w:val="000000"/>
                <w:kern w:val="0"/>
                <w:sz w:val="21"/>
                <w:szCs w:val="21"/>
              </w:rPr>
              <w:t>1403028</w:t>
            </w:r>
          </w:p>
        </w:tc>
        <w:tc>
          <w:tcPr>
            <w:tcW w:w="3544" w:type="dxa"/>
            <w:vAlign w:val="center"/>
          </w:tcPr>
          <w:p>
            <w:pPr>
              <w:ind w:firstLine="0" w:firstLineChars="0"/>
              <w:jc w:val="left"/>
              <w:rPr>
                <w:rFonts w:ascii="宋体" w:hAnsi="宋体" w:cs="宋体"/>
                <w:color w:val="000000"/>
                <w:sz w:val="21"/>
                <w:szCs w:val="21"/>
              </w:rPr>
            </w:pPr>
            <w:r>
              <w:rPr>
                <w:rFonts w:hint="eastAsia" w:ascii="宋体" w:hAnsi="宋体"/>
                <w:color w:val="000000"/>
                <w:sz w:val="21"/>
                <w:szCs w:val="21"/>
              </w:rPr>
              <w:t xml:space="preserve">对发动机各总成进行检查和修理的工作计划及实施基本了解；分析并描述各零部件和总成的功能和相互作用，检查分析可能出现的故障对系统功能的影响 </w:t>
            </w:r>
          </w:p>
        </w:tc>
        <w:tc>
          <w:tcPr>
            <w:tcW w:w="3905" w:type="dxa"/>
            <w:vAlign w:val="center"/>
          </w:tcPr>
          <w:p>
            <w:pPr>
              <w:ind w:firstLine="0" w:firstLineChars="0"/>
              <w:jc w:val="left"/>
              <w:rPr>
                <w:rFonts w:ascii="宋体" w:hAnsi="宋体" w:cs="宋体"/>
                <w:color w:val="000000"/>
                <w:sz w:val="21"/>
                <w:szCs w:val="21"/>
              </w:rPr>
            </w:pPr>
            <w:r>
              <w:rPr>
                <w:rFonts w:hint="eastAsia" w:ascii="宋体" w:hAnsi="宋体"/>
                <w:color w:val="000000"/>
                <w:sz w:val="21"/>
                <w:szCs w:val="21"/>
              </w:rPr>
              <w:t>发动机结构型式；发动机总成；拆、装规定；安装工具，专用工具；发动机润滑；发动机冷却；发动机控制系统；曲线图、燃料和辅料；发动机油和冷却液的处理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18</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汽车传动系统检修</w:t>
            </w:r>
          </w:p>
          <w:p>
            <w:pPr>
              <w:ind w:firstLine="0" w:firstLineChars="0"/>
              <w:rPr>
                <w:rFonts w:ascii="宋体" w:hAnsi="宋体"/>
                <w:color w:val="000000"/>
                <w:sz w:val="21"/>
                <w:szCs w:val="21"/>
              </w:rPr>
            </w:pPr>
            <w:r>
              <w:rPr>
                <w:rFonts w:ascii="宋体" w:hAnsi="宋体" w:cs="宋体"/>
                <w:color w:val="000000"/>
                <w:kern w:val="0"/>
                <w:sz w:val="21"/>
                <w:szCs w:val="21"/>
              </w:rPr>
              <w:t>10403033</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掌握分析各总成的功能与相互关系，检查并分析可能出现的故障对系统功能的影响，检查动力传动系统并确定是否可再用</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维护计划、检查计划、安装计划；工具、燃料和辅料；动力传动系统；电路图；控制与调节；变速器油的处理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19</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纯电动汽车结构与检修</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0503147</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学生能描述纯电动汽车的使用;能描述纯电动汽车不同类型的驱动系统结构与控制技术;能描述纯电动汽车转向、行驶和制动系统结构与控制技术:能描述纯电动汽车电气系统结构与技术;能描述纯电动汽车维护与诊断等知识内容。在实践过程中,重视劳动安全和环境保护规定</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掌握纯电动汽车知识、使用、安全作业，对纯电动汽车驱动系统结构与控制技术的应用，对纯电动汽车电气系统结构与控制技术的应用和专用设备仪器知识的使用，学生能够对纯电动汽车进行诊断和基础的检修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20</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混合动力汽车结构与检修</w:t>
            </w:r>
          </w:p>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0503146</w:t>
            </w:r>
          </w:p>
        </w:tc>
        <w:tc>
          <w:tcPr>
            <w:tcW w:w="3544"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通过“任务驱动、活动导向”的教学活动开展,使学生具备以下目标：具有较强的检修混合动力汽车的安全用电防护意识,熟悉相关安全防护操作；能熟练操作汽華混合动力技术与维修的专用工具、仪器与设备；具有分析混合动力汽车各系统故障机理的能力；能熟练完成混合动力汽车各部分的拆卸、解体、检测与组装；(能较好掌握混合动力汽车综合性故障的分析能力与关键技术；(6)具有对混合动力汽车车辆性能和关键技术进行评估测试的能力</w:t>
            </w:r>
          </w:p>
        </w:tc>
        <w:tc>
          <w:tcPr>
            <w:tcW w:w="3905" w:type="dxa"/>
            <w:vAlign w:val="center"/>
          </w:tcPr>
          <w:p>
            <w:pPr>
              <w:ind w:firstLine="0" w:firstLineChars="0"/>
              <w:jc w:val="left"/>
              <w:rPr>
                <w:rFonts w:ascii="宋体" w:hAnsi="宋体"/>
                <w:color w:val="000000"/>
                <w:sz w:val="21"/>
                <w:szCs w:val="21"/>
              </w:rPr>
            </w:pPr>
            <w:r>
              <w:rPr>
                <w:rFonts w:hint="eastAsia" w:ascii="宋体" w:hAnsi="宋体"/>
                <w:color w:val="000000"/>
                <w:sz w:val="21"/>
                <w:szCs w:val="21"/>
              </w:rPr>
              <w:t>掌握混合动力汽车的认知、高压安全防护与急救、混合动力汽车诊断测试、发电机的检修、冷却系统检修、车辆控制ECU的检修、电机控制器的检修、动力电池的检修、AC/DC配电箱的检修、蓄电池能量控制模块检修、传动系统检修、换挡装置的检修；要求学生掌握以上部分的基础知识、原理和检测与维修方法，能够进行典型故障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21</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汽车营销礼仪实训</w:t>
            </w:r>
          </w:p>
          <w:p>
            <w:pPr>
              <w:ind w:firstLine="0" w:firstLineChars="0"/>
              <w:rPr>
                <w:rFonts w:ascii="宋体" w:hAnsi="宋体"/>
                <w:color w:val="000000"/>
                <w:sz w:val="21"/>
                <w:szCs w:val="21"/>
              </w:rPr>
            </w:pPr>
            <w:r>
              <w:rPr>
                <w:rFonts w:ascii="宋体" w:hAnsi="宋体" w:cs="宋体"/>
                <w:color w:val="000000"/>
                <w:kern w:val="0"/>
                <w:sz w:val="21"/>
                <w:szCs w:val="21"/>
              </w:rPr>
              <w:t>1403085</w:t>
            </w:r>
          </w:p>
        </w:tc>
        <w:tc>
          <w:tcPr>
            <w:tcW w:w="3544" w:type="dxa"/>
            <w:vAlign w:val="center"/>
          </w:tcPr>
          <w:p>
            <w:pPr>
              <w:ind w:firstLine="0" w:firstLineChars="0"/>
              <w:jc w:val="left"/>
              <w:rPr>
                <w:rFonts w:ascii="宋体" w:hAnsi="宋体"/>
                <w:color w:val="000000"/>
                <w:sz w:val="21"/>
                <w:szCs w:val="21"/>
              </w:rPr>
            </w:pPr>
            <w:r>
              <w:rPr>
                <w:rFonts w:hint="eastAsia"/>
                <w:color w:val="000000"/>
                <w:sz w:val="21"/>
                <w:szCs w:val="21"/>
              </w:rPr>
              <w:t>通过学习让学生掌握维修接待礼仪，</w:t>
            </w:r>
            <w:r>
              <w:rPr>
                <w:rFonts w:hint="eastAsia" w:ascii="宋体" w:hAnsi="宋体" w:cs="Helvetica"/>
                <w:color w:val="000000"/>
                <w:kern w:val="0"/>
                <w:sz w:val="21"/>
                <w:szCs w:val="21"/>
              </w:rPr>
              <w:t>使学生学会汽车营销应具备的基本知识，实训内容贴近工作实际，突出了从事汽车销售服务应该具备的知识和技能，实用性较强</w:t>
            </w:r>
          </w:p>
        </w:tc>
        <w:tc>
          <w:tcPr>
            <w:tcW w:w="3905" w:type="dxa"/>
            <w:vAlign w:val="center"/>
          </w:tcPr>
          <w:p>
            <w:pPr>
              <w:widowControl/>
              <w:ind w:firstLine="0" w:firstLineChars="0"/>
              <w:rPr>
                <w:rFonts w:ascii="宋体" w:hAnsi="宋体"/>
                <w:color w:val="000000"/>
                <w:sz w:val="21"/>
                <w:szCs w:val="21"/>
              </w:rPr>
            </w:pPr>
            <w:r>
              <w:rPr>
                <w:rFonts w:hint="eastAsia"/>
                <w:color w:val="000000"/>
                <w:sz w:val="21"/>
                <w:szCs w:val="21"/>
              </w:rPr>
              <w:t>维修接待礼仪，</w:t>
            </w:r>
            <w:r>
              <w:rPr>
                <w:rFonts w:hint="eastAsia" w:ascii="宋体" w:hAnsi="宋体" w:cs="Helvetica"/>
                <w:color w:val="000000"/>
                <w:kern w:val="0"/>
                <w:sz w:val="21"/>
                <w:szCs w:val="21"/>
              </w:rPr>
              <w:t>全方位的了解迈腾汽车及其他品牌汽车，熟悉工作标准，为以后就业打下坚实基础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22</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1+X职业资格证书实训</w:t>
            </w:r>
          </w:p>
          <w:p>
            <w:pPr>
              <w:ind w:firstLine="0" w:firstLineChars="0"/>
              <w:rPr>
                <w:rFonts w:ascii="宋体" w:hAnsi="宋体" w:cs="宋体"/>
                <w:color w:val="000000"/>
                <w:kern w:val="0"/>
                <w:sz w:val="21"/>
                <w:szCs w:val="21"/>
              </w:rPr>
            </w:pPr>
            <w:r>
              <w:rPr>
                <w:rFonts w:ascii="宋体" w:hAnsi="宋体" w:cs="宋体"/>
                <w:color w:val="000000"/>
                <w:kern w:val="0"/>
                <w:sz w:val="21"/>
                <w:szCs w:val="21"/>
              </w:rPr>
              <w:t>1403083</w:t>
            </w:r>
          </w:p>
        </w:tc>
        <w:tc>
          <w:tcPr>
            <w:tcW w:w="3544" w:type="dxa"/>
            <w:vAlign w:val="center"/>
          </w:tcPr>
          <w:p>
            <w:pPr>
              <w:ind w:firstLine="0" w:firstLineChars="0"/>
              <w:jc w:val="left"/>
              <w:rPr>
                <w:rFonts w:ascii="宋体" w:hAnsi="宋体"/>
                <w:color w:val="000000"/>
                <w:sz w:val="21"/>
                <w:szCs w:val="21"/>
              </w:rPr>
            </w:pPr>
            <w:r>
              <w:rPr>
                <w:rFonts w:hint="eastAsia"/>
                <w:color w:val="000000"/>
                <w:sz w:val="21"/>
                <w:szCs w:val="21"/>
              </w:rPr>
              <w:t>汽车营销、汽车售后维修接待流程，汽车初步故障诊断等方面的知识</w:t>
            </w:r>
          </w:p>
        </w:tc>
        <w:tc>
          <w:tcPr>
            <w:tcW w:w="3905" w:type="dxa"/>
            <w:vAlign w:val="center"/>
          </w:tcPr>
          <w:p>
            <w:pPr>
              <w:ind w:firstLine="0" w:firstLineChars="0"/>
              <w:jc w:val="left"/>
              <w:rPr>
                <w:rFonts w:ascii="宋体" w:hAnsi="宋体" w:cs="宋体"/>
                <w:color w:val="000000"/>
                <w:kern w:val="0"/>
                <w:sz w:val="21"/>
                <w:szCs w:val="21"/>
              </w:rPr>
            </w:pPr>
            <w:r>
              <w:rPr>
                <w:rFonts w:hint="eastAsia"/>
                <w:color w:val="000000"/>
                <w:sz w:val="21"/>
                <w:szCs w:val="21"/>
              </w:rPr>
              <w:t>汽车销售的九个流程、维修接待各个环节业务内容及流程，汽车简单故障的初步诊断，5S工作方法。通过以上内容的学习使学生掌握汽车售前售后基本流程和业务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23</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汽车营销服务岗位认知</w:t>
            </w:r>
          </w:p>
          <w:p>
            <w:pPr>
              <w:ind w:firstLine="0" w:firstLineChars="0"/>
              <w:rPr>
                <w:color w:val="000000"/>
                <w:sz w:val="21"/>
                <w:szCs w:val="21"/>
              </w:rPr>
            </w:pPr>
            <w:r>
              <w:rPr>
                <w:rFonts w:hint="eastAsia"/>
                <w:color w:val="000000"/>
                <w:sz w:val="21"/>
                <w:szCs w:val="21"/>
              </w:rPr>
              <w:t>0503153</w:t>
            </w:r>
          </w:p>
        </w:tc>
        <w:tc>
          <w:tcPr>
            <w:tcW w:w="3544" w:type="dxa"/>
            <w:vAlign w:val="center"/>
          </w:tcPr>
          <w:p>
            <w:pPr>
              <w:ind w:firstLine="0" w:firstLineChars="0"/>
              <w:rPr>
                <w:rFonts w:ascii="宋体" w:hAnsi="宋体" w:cs="Helvetica"/>
                <w:color w:val="000000"/>
                <w:kern w:val="0"/>
                <w:sz w:val="21"/>
                <w:szCs w:val="21"/>
              </w:rPr>
            </w:pPr>
            <w:r>
              <w:rPr>
                <w:rFonts w:hint="eastAsia" w:ascii="宋体" w:hAnsi="宋体"/>
                <w:color w:val="000000"/>
                <w:sz w:val="21"/>
                <w:szCs w:val="21"/>
              </w:rPr>
              <w:t>通过掌握的汽车销售流程，</w:t>
            </w:r>
            <w:r>
              <w:rPr>
                <w:rFonts w:ascii="宋体" w:hAnsi="宋体" w:cs="Helvetica"/>
                <w:color w:val="000000"/>
                <w:kern w:val="0"/>
                <w:sz w:val="21"/>
                <w:szCs w:val="21"/>
              </w:rPr>
              <w:t>提高其</w:t>
            </w:r>
            <w:r>
              <w:rPr>
                <w:rFonts w:hint="eastAsia" w:ascii="宋体" w:hAnsi="宋体" w:cs="Helvetica"/>
                <w:color w:val="000000"/>
                <w:kern w:val="0"/>
                <w:sz w:val="21"/>
                <w:szCs w:val="21"/>
              </w:rPr>
              <w:t>专业操作技能，熟悉岗位工作标准，与企业零距离对接，满足企业对人才的需求</w:t>
            </w:r>
          </w:p>
        </w:tc>
        <w:tc>
          <w:tcPr>
            <w:tcW w:w="3905" w:type="dxa"/>
            <w:vAlign w:val="center"/>
          </w:tcPr>
          <w:p>
            <w:pPr>
              <w:ind w:firstLine="0" w:firstLineChars="0"/>
              <w:rPr>
                <w:rFonts w:ascii="宋体" w:hAnsi="宋体" w:cs="Helvetica"/>
                <w:color w:val="000000"/>
                <w:kern w:val="0"/>
                <w:sz w:val="21"/>
                <w:szCs w:val="21"/>
              </w:rPr>
            </w:pPr>
            <w:r>
              <w:rPr>
                <w:rFonts w:hint="eastAsia" w:ascii="宋体" w:hAnsi="宋体" w:cs="Helvetica"/>
                <w:color w:val="000000"/>
                <w:kern w:val="0"/>
                <w:sz w:val="21"/>
                <w:szCs w:val="21"/>
              </w:rPr>
              <w:t>规范礼貌礼仪，掌握汽车</w:t>
            </w:r>
            <w:r>
              <w:rPr>
                <w:rFonts w:hint="eastAsia"/>
                <w:color w:val="000000"/>
                <w:sz w:val="21"/>
                <w:szCs w:val="21"/>
              </w:rPr>
              <w:t>绕车介绍和销售技巧，</w:t>
            </w:r>
            <w:r>
              <w:rPr>
                <w:rFonts w:hint="eastAsia" w:ascii="宋体" w:hAnsi="宋体"/>
                <w:color w:val="000000"/>
                <w:sz w:val="21"/>
                <w:szCs w:val="21"/>
              </w:rPr>
              <w:t>工作时能尽快适应角色，提高专业技能，达到顾客满意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24</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汽车服务接待岗位认知</w:t>
            </w:r>
          </w:p>
          <w:p>
            <w:pPr>
              <w:ind w:firstLine="0" w:firstLineChars="0"/>
              <w:rPr>
                <w:color w:val="000000"/>
                <w:sz w:val="21"/>
                <w:szCs w:val="21"/>
              </w:rPr>
            </w:pPr>
            <w:r>
              <w:rPr>
                <w:rFonts w:hint="eastAsia"/>
                <w:color w:val="000000"/>
                <w:sz w:val="21"/>
                <w:szCs w:val="21"/>
              </w:rPr>
              <w:t>0503154</w:t>
            </w:r>
          </w:p>
        </w:tc>
        <w:tc>
          <w:tcPr>
            <w:tcW w:w="3544" w:type="dxa"/>
            <w:vAlign w:val="center"/>
          </w:tcPr>
          <w:p>
            <w:pPr>
              <w:ind w:firstLine="0" w:firstLineChars="0"/>
              <w:jc w:val="left"/>
              <w:rPr>
                <w:rFonts w:ascii="宋体" w:hAnsi="宋体"/>
                <w:color w:val="000000"/>
                <w:sz w:val="21"/>
                <w:szCs w:val="21"/>
              </w:rPr>
            </w:pPr>
            <w:r>
              <w:rPr>
                <w:rFonts w:hint="eastAsia"/>
                <w:color w:val="000000"/>
                <w:sz w:val="21"/>
                <w:szCs w:val="21"/>
              </w:rPr>
              <w:t>通过学习让学生掌握服务接待员的工作内容及岗位职责，维修接待基本环节，具有热情服务，诚信服务的理念</w:t>
            </w:r>
          </w:p>
        </w:tc>
        <w:tc>
          <w:tcPr>
            <w:tcW w:w="3905" w:type="dxa"/>
            <w:vAlign w:val="center"/>
          </w:tcPr>
          <w:p>
            <w:pPr>
              <w:ind w:firstLine="0" w:firstLineChars="0"/>
              <w:jc w:val="left"/>
              <w:rPr>
                <w:rFonts w:ascii="宋体" w:hAnsi="宋体" w:cs="宋体"/>
                <w:color w:val="000000"/>
                <w:kern w:val="0"/>
                <w:sz w:val="21"/>
                <w:szCs w:val="21"/>
              </w:rPr>
            </w:pPr>
            <w:r>
              <w:rPr>
                <w:rFonts w:hint="eastAsia"/>
                <w:color w:val="000000"/>
                <w:sz w:val="21"/>
                <w:szCs w:val="21"/>
              </w:rPr>
              <w:t>接待客户礼仪，车辆防护知识，车辆问诊及预检，确定维修项目，熟悉结算流程等。通过以上内容的学习使学生既要有服务意识又要有销售意识，了解客户期望，满足客户需求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25</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汽车保险理赔岗位认知</w:t>
            </w:r>
          </w:p>
          <w:p>
            <w:pPr>
              <w:ind w:firstLine="0" w:firstLineChars="0"/>
              <w:rPr>
                <w:color w:val="000000"/>
                <w:sz w:val="21"/>
                <w:szCs w:val="21"/>
              </w:rPr>
            </w:pPr>
            <w:r>
              <w:rPr>
                <w:rFonts w:hint="eastAsia"/>
                <w:color w:val="000000"/>
                <w:sz w:val="21"/>
                <w:szCs w:val="21"/>
              </w:rPr>
              <w:t>0503155</w:t>
            </w:r>
          </w:p>
        </w:tc>
        <w:tc>
          <w:tcPr>
            <w:tcW w:w="3544" w:type="dxa"/>
            <w:vAlign w:val="center"/>
          </w:tcPr>
          <w:p>
            <w:pPr>
              <w:autoSpaceDE w:val="0"/>
              <w:autoSpaceDN w:val="0"/>
              <w:adjustRightInd w:val="0"/>
              <w:ind w:firstLine="0" w:firstLineChars="0"/>
              <w:rPr>
                <w:rFonts w:ascii="宋体" w:hAnsi="宋体"/>
                <w:color w:val="000000"/>
                <w:sz w:val="21"/>
                <w:szCs w:val="21"/>
              </w:rPr>
            </w:pPr>
            <w:r>
              <w:rPr>
                <w:rFonts w:hint="eastAsia" w:ascii="宋体" w:hAnsi="宋体" w:cs="宋体"/>
                <w:color w:val="000000"/>
                <w:kern w:val="0"/>
                <w:sz w:val="21"/>
                <w:szCs w:val="21"/>
              </w:rPr>
              <w:t>培养学生对汽车保险知识的认知和汽车理赔知识的认知，培养学生认真谨慎的工作态度</w:t>
            </w:r>
          </w:p>
        </w:tc>
        <w:tc>
          <w:tcPr>
            <w:tcW w:w="3905"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熟悉</w:t>
            </w:r>
            <w:r>
              <w:rPr>
                <w:rFonts w:ascii="宋体" w:hAnsi="宋体" w:cs="宋体"/>
                <w:color w:val="000000"/>
                <w:kern w:val="0"/>
                <w:sz w:val="21"/>
                <w:szCs w:val="21"/>
              </w:rPr>
              <w:t>汽车保险条款，</w:t>
            </w:r>
            <w:r>
              <w:rPr>
                <w:rFonts w:hint="eastAsia" w:ascii="宋体" w:hAnsi="宋体" w:cs="宋体"/>
                <w:color w:val="000000"/>
                <w:kern w:val="0"/>
                <w:sz w:val="21"/>
                <w:szCs w:val="21"/>
              </w:rPr>
              <w:t>通过</w:t>
            </w:r>
            <w:r>
              <w:rPr>
                <w:rFonts w:ascii="宋体" w:hAnsi="宋体" w:cs="宋体"/>
                <w:color w:val="000000"/>
                <w:kern w:val="0"/>
                <w:sz w:val="21"/>
                <w:szCs w:val="21"/>
              </w:rPr>
              <w:t>汽车保险理赔案例</w:t>
            </w:r>
            <w:r>
              <w:rPr>
                <w:rFonts w:hint="eastAsia" w:ascii="宋体" w:hAnsi="宋体" w:cs="宋体"/>
                <w:color w:val="000000"/>
                <w:kern w:val="0"/>
                <w:sz w:val="21"/>
                <w:szCs w:val="21"/>
              </w:rPr>
              <w:t>，进一步加深印象，</w:t>
            </w:r>
            <w:r>
              <w:rPr>
                <w:rFonts w:hint="eastAsia" w:ascii="宋体" w:hAnsi="宋体"/>
                <w:color w:val="000000"/>
                <w:sz w:val="21"/>
                <w:szCs w:val="21"/>
              </w:rPr>
              <w:t>掌握保险与理赔的业务流程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26</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s="宋体"/>
                <w:color w:val="000000"/>
                <w:kern w:val="0"/>
                <w:sz w:val="21"/>
                <w:szCs w:val="21"/>
              </w:rPr>
              <w:t>企业经营管理岗位认知</w:t>
            </w:r>
          </w:p>
          <w:p>
            <w:pPr>
              <w:ind w:firstLine="0" w:firstLineChars="0"/>
              <w:rPr>
                <w:color w:val="000000"/>
                <w:sz w:val="21"/>
                <w:szCs w:val="21"/>
              </w:rPr>
            </w:pPr>
            <w:r>
              <w:rPr>
                <w:rFonts w:hint="eastAsia"/>
                <w:color w:val="000000"/>
                <w:sz w:val="21"/>
                <w:szCs w:val="21"/>
              </w:rPr>
              <w:t>0503156</w:t>
            </w:r>
          </w:p>
        </w:tc>
        <w:tc>
          <w:tcPr>
            <w:tcW w:w="3544" w:type="dxa"/>
            <w:vAlign w:val="center"/>
          </w:tcPr>
          <w:p>
            <w:pPr>
              <w:ind w:firstLine="0" w:firstLineChars="0"/>
              <w:rPr>
                <w:rFonts w:ascii="宋体" w:hAnsi="宋体" w:cs="Helvetica"/>
                <w:color w:val="000000"/>
                <w:kern w:val="0"/>
                <w:sz w:val="21"/>
                <w:szCs w:val="21"/>
              </w:rPr>
            </w:pPr>
            <w:r>
              <w:rPr>
                <w:rFonts w:hint="eastAsia"/>
                <w:color w:val="000000"/>
                <w:sz w:val="21"/>
                <w:szCs w:val="21"/>
              </w:rPr>
              <w:t>通过学习让学生掌握4S店日常工作，各岗位工作职责，熟悉公司服务理念及企业文化，安全操作管理，客户关系管理</w:t>
            </w:r>
          </w:p>
        </w:tc>
        <w:tc>
          <w:tcPr>
            <w:tcW w:w="3905" w:type="dxa"/>
            <w:vAlign w:val="center"/>
          </w:tcPr>
          <w:p>
            <w:pPr>
              <w:ind w:firstLine="0" w:firstLineChars="0"/>
              <w:rPr>
                <w:color w:val="000000"/>
                <w:sz w:val="21"/>
                <w:szCs w:val="21"/>
              </w:rPr>
            </w:pPr>
            <w:r>
              <w:rPr>
                <w:rFonts w:hint="eastAsia"/>
                <w:color w:val="000000"/>
                <w:sz w:val="21"/>
                <w:szCs w:val="21"/>
              </w:rPr>
              <w:t>熟悉4S店日常工作岗位及各岗位工作职责，熟悉公司服务理念及企业文化，处理协调各部门工作衔接，做好安全管理工作，管理客户关系等工作。通过以上内容的学习使学生既熟悉工作岗位职责，有具备管理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27</w:t>
            </w:r>
          </w:p>
        </w:tc>
        <w:tc>
          <w:tcPr>
            <w:tcW w:w="1843" w:type="dxa"/>
            <w:vAlign w:val="center"/>
          </w:tcPr>
          <w:p>
            <w:pPr>
              <w:ind w:firstLine="0" w:firstLineChars="0"/>
              <w:rPr>
                <w:rFonts w:ascii="宋体" w:hAnsi="宋体" w:cs="宋体"/>
                <w:color w:val="000000"/>
                <w:kern w:val="0"/>
                <w:sz w:val="21"/>
                <w:szCs w:val="21"/>
              </w:rPr>
            </w:pPr>
            <w:r>
              <w:rPr>
                <w:rFonts w:hint="eastAsia" w:ascii="宋体" w:hAnsi="宋体"/>
                <w:color w:val="000000"/>
                <w:sz w:val="21"/>
                <w:szCs w:val="21"/>
              </w:rPr>
              <w:t>毕业论文与设计1403048</w:t>
            </w:r>
          </w:p>
        </w:tc>
        <w:tc>
          <w:tcPr>
            <w:tcW w:w="3544" w:type="dxa"/>
            <w:vAlign w:val="center"/>
          </w:tcPr>
          <w:p>
            <w:pPr>
              <w:ind w:firstLine="0" w:firstLineChars="0"/>
              <w:rPr>
                <w:rFonts w:ascii="宋体" w:hAnsi="宋体"/>
                <w:color w:val="000000"/>
                <w:sz w:val="21"/>
                <w:szCs w:val="21"/>
              </w:rPr>
            </w:pPr>
            <w:r>
              <w:rPr>
                <w:rFonts w:hint="eastAsia"/>
                <w:color w:val="000000"/>
                <w:sz w:val="21"/>
                <w:szCs w:val="21"/>
              </w:rPr>
              <w:t>通过本教学环节，主要考查学生对专业知识和专业技能的综合运用能力及综合职业能力，考核学生对所从事专业工作所具备的专业基本素养。培养学生形象思维能力、观察能力、分析和解决问题的能力,以及树立良好的职业道德观，爱岗敬业的优秀品质</w:t>
            </w:r>
          </w:p>
        </w:tc>
        <w:tc>
          <w:tcPr>
            <w:tcW w:w="3905" w:type="dxa"/>
            <w:vAlign w:val="center"/>
          </w:tcPr>
          <w:p>
            <w:pPr>
              <w:ind w:firstLine="0" w:firstLineChars="0"/>
              <w:rPr>
                <w:rFonts w:ascii="宋体" w:hAnsi="宋体" w:cs="宋体"/>
                <w:color w:val="000000"/>
                <w:kern w:val="0"/>
                <w:sz w:val="21"/>
                <w:szCs w:val="21"/>
              </w:rPr>
            </w:pPr>
            <w:r>
              <w:rPr>
                <w:rFonts w:hint="eastAsia"/>
                <w:color w:val="000000"/>
                <w:sz w:val="21"/>
                <w:szCs w:val="21"/>
              </w:rPr>
              <w:t>在教师的指导下，进行题目分析、理解研究，确定目标，查阅与选题有关的参考文献、资料。拟定计划和开题报告。开展有关调研和实践。对论文进行修改和答辩准备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675" w:type="dxa"/>
            <w:vAlign w:val="center"/>
          </w:tcPr>
          <w:p>
            <w:pPr>
              <w:ind w:firstLine="0" w:firstLineChars="0"/>
              <w:jc w:val="center"/>
              <w:rPr>
                <w:rFonts w:ascii="宋体" w:hAnsi="宋体"/>
                <w:color w:val="000000"/>
                <w:sz w:val="21"/>
                <w:szCs w:val="21"/>
              </w:rPr>
            </w:pPr>
            <w:r>
              <w:rPr>
                <w:rFonts w:hint="eastAsia" w:ascii="宋体" w:hAnsi="宋体"/>
                <w:color w:val="000000"/>
                <w:sz w:val="21"/>
                <w:szCs w:val="21"/>
              </w:rPr>
              <w:t>28</w:t>
            </w:r>
          </w:p>
        </w:tc>
        <w:tc>
          <w:tcPr>
            <w:tcW w:w="1843" w:type="dxa"/>
            <w:vAlign w:val="center"/>
          </w:tcPr>
          <w:p>
            <w:pPr>
              <w:ind w:firstLine="0" w:firstLineChars="0"/>
              <w:rPr>
                <w:color w:val="000000"/>
                <w:sz w:val="21"/>
                <w:szCs w:val="21"/>
              </w:rPr>
            </w:pPr>
            <w:r>
              <w:rPr>
                <w:rFonts w:hint="eastAsia"/>
                <w:color w:val="000000"/>
                <w:sz w:val="21"/>
                <w:szCs w:val="21"/>
              </w:rPr>
              <w:t>毕业答辩</w:t>
            </w:r>
          </w:p>
          <w:p>
            <w:pPr>
              <w:ind w:firstLine="0" w:firstLineChars="0"/>
              <w:rPr>
                <w:rFonts w:ascii="宋体" w:hAnsi="宋体" w:cs="宋体"/>
                <w:color w:val="000000"/>
                <w:kern w:val="0"/>
                <w:sz w:val="21"/>
                <w:szCs w:val="21"/>
              </w:rPr>
            </w:pPr>
            <w:r>
              <w:rPr>
                <w:rFonts w:hint="eastAsia"/>
                <w:color w:val="000000"/>
                <w:sz w:val="21"/>
                <w:szCs w:val="21"/>
              </w:rPr>
              <w:t>1403049</w:t>
            </w:r>
          </w:p>
        </w:tc>
        <w:tc>
          <w:tcPr>
            <w:tcW w:w="3544" w:type="dxa"/>
            <w:vAlign w:val="center"/>
          </w:tcPr>
          <w:p>
            <w:pPr>
              <w:ind w:firstLine="0" w:firstLineChars="0"/>
              <w:rPr>
                <w:rFonts w:ascii="宋体" w:hAnsi="宋体"/>
                <w:color w:val="000000"/>
                <w:sz w:val="21"/>
                <w:szCs w:val="21"/>
              </w:rPr>
            </w:pPr>
            <w:r>
              <w:rPr>
                <w:rFonts w:hint="eastAsia"/>
                <w:color w:val="000000"/>
                <w:sz w:val="21"/>
                <w:szCs w:val="21"/>
              </w:rPr>
              <w:t>通过本教学环节主要考查学生的独立工作能力和专业技能水平和职业综合素养，要具备团队协作能力，专业技术交流的表达能力，获取新知识新方法的能力以及求实的科学态度和爱国主义精神</w:t>
            </w:r>
          </w:p>
        </w:tc>
        <w:tc>
          <w:tcPr>
            <w:tcW w:w="3905" w:type="dxa"/>
            <w:vAlign w:val="center"/>
          </w:tcPr>
          <w:p>
            <w:pPr>
              <w:ind w:firstLine="0" w:firstLineChars="0"/>
              <w:rPr>
                <w:rFonts w:ascii="宋体" w:hAnsi="宋体" w:cs="宋体"/>
                <w:color w:val="000000"/>
                <w:kern w:val="0"/>
                <w:sz w:val="21"/>
                <w:szCs w:val="21"/>
              </w:rPr>
            </w:pPr>
            <w:r>
              <w:rPr>
                <w:rFonts w:hint="eastAsia"/>
                <w:color w:val="000000"/>
                <w:sz w:val="21"/>
                <w:szCs w:val="21"/>
              </w:rPr>
              <w:t>答辩过程中具有一定的新意，能够理论联系实际，有鲜明的观点，立论准确，结构严谨，逻辑性强，层次清楚，材料运用无误，具备一定的文字说明水平，能熟练、正确回答问题</w:t>
            </w:r>
          </w:p>
        </w:tc>
      </w:tr>
    </w:tbl>
    <w:p>
      <w:pPr>
        <w:pStyle w:val="4"/>
        <w:spacing w:before="156"/>
        <w:ind w:firstLine="562"/>
      </w:pPr>
      <w:r>
        <w:rPr>
          <w:rFonts w:hint="eastAsia"/>
        </w:rPr>
        <w:t>（四）专业职业能力分析</w:t>
      </w:r>
    </w:p>
    <w:p>
      <w:pPr>
        <w:ind w:firstLine="560"/>
      </w:pPr>
      <w:r>
        <w:rPr>
          <w:rFonts w:hint="eastAsia"/>
        </w:rPr>
        <w:t>通过汽车后市场需求情况分析，汽车后市场将成为汽车业主要增长点。营销服务专业根据市场需求，通过校企合作培养企业需求人才。让学生在“学中做，做中学”，使学生能够把理论和实践高度结合，培养学生自主学习能力和专业职业能力。汽车技术服务与营销专业以岗位职业实践技能和职业能力素质为主线，各项技能训练应达到岗位工作所必需的能力要求和标准。通过跟岗实习和顶岗实习培养了学生岗位业务能力、沟通协调能力、解决处理问题能力，使学生能够熟练岗位业务，处理岗位事务、胜任岗位工作。</w:t>
      </w:r>
      <w:r>
        <w:br w:type="page"/>
      </w:r>
    </w:p>
    <w:p>
      <w:pPr>
        <w:pStyle w:val="4"/>
        <w:spacing w:before="156"/>
        <w:ind w:firstLine="562"/>
      </w:pPr>
      <w:r>
        <w:rPr>
          <w:rFonts w:hint="eastAsia"/>
        </w:rPr>
        <w:t>七</w:t>
      </w:r>
      <w:r>
        <w:rPr>
          <w:rFonts w:hint="eastAsia" w:ascii="Arial" w:hAnsi="Arial" w:eastAsia="黑体"/>
          <w:sz w:val="32"/>
        </w:rPr>
        <w:t>、教学进程总体安排</w:t>
      </w:r>
    </w:p>
    <w:p>
      <w:pPr>
        <w:pStyle w:val="4"/>
        <w:spacing w:before="156"/>
        <w:ind w:firstLine="562"/>
      </w:pPr>
      <w:r>
        <w:rPr>
          <w:rFonts w:hint="eastAsia"/>
        </w:rPr>
        <w:t>（一）课程计划表</w:t>
      </w:r>
    </w:p>
    <w:tbl>
      <w:tblPr>
        <w:tblStyle w:val="18"/>
        <w:tblW w:w="5245" w:type="pct"/>
        <w:jc w:val="center"/>
        <w:tblLayout w:type="autofit"/>
        <w:tblCellMar>
          <w:top w:w="0" w:type="dxa"/>
          <w:left w:w="108" w:type="dxa"/>
          <w:bottom w:w="0" w:type="dxa"/>
          <w:right w:w="108" w:type="dxa"/>
        </w:tblCellMar>
      </w:tblPr>
      <w:tblGrid>
        <w:gridCol w:w="531"/>
        <w:gridCol w:w="450"/>
        <w:gridCol w:w="4736"/>
        <w:gridCol w:w="654"/>
        <w:gridCol w:w="546"/>
        <w:gridCol w:w="654"/>
        <w:gridCol w:w="654"/>
        <w:gridCol w:w="657"/>
        <w:gridCol w:w="510"/>
        <w:gridCol w:w="1063"/>
      </w:tblGrid>
      <w:tr>
        <w:tblPrEx>
          <w:tblCellMar>
            <w:top w:w="0" w:type="dxa"/>
            <w:left w:w="108" w:type="dxa"/>
            <w:bottom w:w="0" w:type="dxa"/>
            <w:right w:w="108" w:type="dxa"/>
          </w:tblCellMar>
        </w:tblPrEx>
        <w:trPr>
          <w:trHeight w:val="360" w:hRule="atLeast"/>
          <w:jc w:val="center"/>
        </w:trPr>
        <w:tc>
          <w:tcPr>
            <w:tcW w:w="5000" w:type="pct"/>
            <w:gridSpan w:val="10"/>
            <w:tcBorders>
              <w:top w:val="nil"/>
              <w:left w:val="nil"/>
              <w:bottom w:val="single" w:color="auto" w:sz="4" w:space="0"/>
              <w:right w:val="nil"/>
            </w:tcBorders>
            <w:shd w:val="clear" w:color="auto" w:fill="auto"/>
            <w:vAlign w:val="center"/>
          </w:tcPr>
          <w:p>
            <w:pPr>
              <w:widowControl/>
              <w:ind w:firstLine="0" w:firstLineChars="0"/>
              <w:jc w:val="center"/>
              <w:rPr>
                <w:rFonts w:ascii="宋体" w:hAnsi="宋体" w:cs="宋体"/>
                <w:b/>
                <w:bCs/>
                <w:color w:val="000000"/>
                <w:kern w:val="0"/>
                <w:szCs w:val="28"/>
              </w:rPr>
            </w:pPr>
            <w:r>
              <w:rPr>
                <w:rFonts w:hint="eastAsia" w:ascii="宋体" w:hAnsi="宋体" w:cs="宋体"/>
                <w:b/>
                <w:bCs/>
                <w:color w:val="000000"/>
                <w:kern w:val="0"/>
                <w:szCs w:val="28"/>
              </w:rPr>
              <w:t>汽车技术服务与营销专业课程计划表</w:t>
            </w:r>
          </w:p>
        </w:tc>
      </w:tr>
      <w:tr>
        <w:tblPrEx>
          <w:tblCellMar>
            <w:top w:w="0" w:type="dxa"/>
            <w:left w:w="108" w:type="dxa"/>
            <w:bottom w:w="0" w:type="dxa"/>
            <w:right w:w="108" w:type="dxa"/>
          </w:tblCellMar>
        </w:tblPrEx>
        <w:trPr>
          <w:trHeight w:val="425" w:hRule="atLeast"/>
          <w:jc w:val="center"/>
        </w:trPr>
        <w:tc>
          <w:tcPr>
            <w:tcW w:w="2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平台</w:t>
            </w:r>
          </w:p>
        </w:tc>
        <w:tc>
          <w:tcPr>
            <w:tcW w:w="2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22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课程名称及课程类别</w:t>
            </w:r>
          </w:p>
        </w:tc>
        <w:tc>
          <w:tcPr>
            <w:tcW w:w="3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性质</w:t>
            </w:r>
          </w:p>
        </w:tc>
        <w:tc>
          <w:tcPr>
            <w:tcW w:w="2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学分数</w:t>
            </w:r>
          </w:p>
        </w:tc>
        <w:tc>
          <w:tcPr>
            <w:tcW w:w="3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学时数</w:t>
            </w:r>
          </w:p>
        </w:tc>
        <w:tc>
          <w:tcPr>
            <w:tcW w:w="62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学时分配</w:t>
            </w:r>
          </w:p>
        </w:tc>
        <w:tc>
          <w:tcPr>
            <w:tcW w:w="2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周学时</w:t>
            </w:r>
          </w:p>
        </w:tc>
        <w:tc>
          <w:tcPr>
            <w:tcW w:w="5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开课学期</w:t>
            </w:r>
          </w:p>
        </w:tc>
      </w:tr>
      <w:tr>
        <w:tblPrEx>
          <w:tblCellMar>
            <w:top w:w="0" w:type="dxa"/>
            <w:left w:w="108" w:type="dxa"/>
            <w:bottom w:w="0" w:type="dxa"/>
            <w:right w:w="108" w:type="dxa"/>
          </w:tblCellMar>
        </w:tblPrEx>
        <w:trPr>
          <w:trHeight w:val="624"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26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31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31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62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4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300"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265"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31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31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理论</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实践</w:t>
            </w:r>
          </w:p>
        </w:tc>
        <w:tc>
          <w:tcPr>
            <w:tcW w:w="24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r>
      <w:tr>
        <w:tblPrEx>
          <w:tblCellMar>
            <w:top w:w="0" w:type="dxa"/>
            <w:left w:w="108" w:type="dxa"/>
            <w:bottom w:w="0" w:type="dxa"/>
            <w:right w:w="108" w:type="dxa"/>
          </w:tblCellMar>
        </w:tblPrEx>
        <w:trPr>
          <w:trHeight w:val="425" w:hRule="atLeast"/>
          <w:jc w:val="center"/>
        </w:trPr>
        <w:tc>
          <w:tcPr>
            <w:tcW w:w="2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道德养成平台</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入学教育</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军训</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军事理论</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FF"/>
                <w:kern w:val="0"/>
                <w:sz w:val="21"/>
                <w:szCs w:val="21"/>
              </w:rPr>
            </w:pPr>
            <w:r>
              <w:rPr>
                <w:rFonts w:hint="eastAsia" w:ascii="宋体" w:hAnsi="宋体" w:cs="宋体"/>
                <w:color w:val="0000FF"/>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思想道德修养与法律基础</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1（慕课与翻转24学时）</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毛泽东思想和中国特色社会主义理论体系概论</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111111"/>
                <w:kern w:val="0"/>
                <w:sz w:val="21"/>
                <w:szCs w:val="21"/>
              </w:rPr>
            </w:pPr>
            <w:r>
              <w:rPr>
                <w:rFonts w:hint="eastAsia" w:ascii="宋体" w:hAnsi="宋体" w:cs="宋体"/>
                <w:color w:val="111111"/>
                <w:kern w:val="0"/>
                <w:sz w:val="21"/>
                <w:szCs w:val="21"/>
              </w:rPr>
              <w:t>64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2（慕课与翻转32学时）</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形势与政策</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心理健康</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体育</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思想道德考评</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xml:space="preserve">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习近平新时代中国特色社会主义思想概论</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劳动教育</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大学生创新创业导论</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4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500</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302</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198</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425" w:hRule="atLeast"/>
          <w:jc w:val="center"/>
        </w:trPr>
        <w:tc>
          <w:tcPr>
            <w:tcW w:w="2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基础理论平台</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英语</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信息技术</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kern w:val="0"/>
                <w:sz w:val="21"/>
                <w:szCs w:val="21"/>
              </w:rPr>
            </w:pPr>
            <w:r>
              <w:rPr>
                <w:rFonts w:eastAsia="等线"/>
                <w:color w:val="FF0000"/>
                <w:kern w:val="0"/>
                <w:sz w:val="21"/>
                <w:szCs w:val="21"/>
                <w:lang w:val="ru-RU"/>
              </w:rPr>
              <w:t>∆</w:t>
            </w:r>
            <w:r>
              <w:rPr>
                <w:rFonts w:eastAsia="等线"/>
                <w:kern w:val="0"/>
                <w:sz w:val="21"/>
                <w:szCs w:val="21"/>
                <w:lang w:val="ru-RU"/>
              </w:rPr>
              <w:t>汽车文化</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kern w:val="0"/>
                <w:sz w:val="21"/>
                <w:szCs w:val="21"/>
              </w:rPr>
            </w:pPr>
            <w:r>
              <w:rPr>
                <w:rFonts w:eastAsia="等线"/>
                <w:color w:val="FF0000"/>
                <w:kern w:val="0"/>
                <w:sz w:val="21"/>
                <w:szCs w:val="21"/>
                <w:lang w:val="ru-RU"/>
              </w:rPr>
              <w:t>∆</w:t>
            </w:r>
            <w:r>
              <w:rPr>
                <w:rFonts w:eastAsia="等线"/>
                <w:kern w:val="0"/>
                <w:sz w:val="21"/>
                <w:szCs w:val="21"/>
                <w:lang w:val="ru-RU"/>
              </w:rPr>
              <w:t>汽车商务英语（Y)</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kern w:val="0"/>
                <w:sz w:val="21"/>
                <w:szCs w:val="21"/>
              </w:rPr>
            </w:pPr>
            <w:r>
              <w:rPr>
                <w:rFonts w:eastAsia="等线"/>
                <w:color w:val="FF0000"/>
                <w:kern w:val="0"/>
                <w:sz w:val="21"/>
                <w:szCs w:val="21"/>
                <w:lang w:val="ru-RU"/>
              </w:rPr>
              <w:t>*</w:t>
            </w:r>
            <w:r>
              <w:rPr>
                <w:rFonts w:eastAsia="等线"/>
                <w:kern w:val="0"/>
                <w:sz w:val="21"/>
                <w:szCs w:val="21"/>
                <w:lang w:val="ru-RU"/>
              </w:rPr>
              <w:t>管理学基础</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kern w:val="0"/>
                <w:sz w:val="21"/>
                <w:szCs w:val="21"/>
              </w:rPr>
            </w:pPr>
            <w:r>
              <w:rPr>
                <w:rFonts w:eastAsia="等线"/>
                <w:color w:val="FF0000"/>
                <w:kern w:val="0"/>
                <w:sz w:val="21"/>
                <w:szCs w:val="21"/>
                <w:lang w:val="ru-RU"/>
              </w:rPr>
              <w:t>*</w:t>
            </w:r>
            <w:r>
              <w:rPr>
                <w:rFonts w:eastAsia="等线"/>
                <w:kern w:val="0"/>
                <w:sz w:val="21"/>
                <w:szCs w:val="21"/>
                <w:lang w:val="ru-RU"/>
              </w:rPr>
              <w:t>演讲与口才</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公共选修课</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选修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124</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79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398</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90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425" w:hRule="atLeast"/>
          <w:jc w:val="center"/>
        </w:trPr>
        <w:tc>
          <w:tcPr>
            <w:tcW w:w="2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职业发展平台</w:t>
            </w: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职业发展与就业指导</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hint="eastAsia" w:ascii="宋体" w:hAnsi="宋体" w:cs="宋体"/>
                <w:color w:val="C00000"/>
                <w:kern w:val="0"/>
                <w:sz w:val="21"/>
                <w:szCs w:val="21"/>
                <w:lang w:val="zh-CN"/>
              </w:rPr>
              <w:t>※</w:t>
            </w:r>
            <w:r>
              <w:rPr>
                <w:rFonts w:hint="eastAsia" w:ascii="宋体" w:hAnsi="宋体" w:cs="宋体"/>
                <w:color w:val="000000" w:themeColor="text1"/>
                <w:kern w:val="0"/>
                <w:sz w:val="21"/>
                <w:szCs w:val="21"/>
                <w:lang w:val="zh-CN"/>
                <w14:textFill>
                  <w14:solidFill>
                    <w14:schemeClr w14:val="tx1"/>
                  </w14:solidFill>
                </w14:textFill>
              </w:rPr>
              <w:t>学习领域1汽车发动机系统维护</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1</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eastAsia="等线"/>
                <w:color w:val="FF0000"/>
                <w:kern w:val="0"/>
                <w:sz w:val="21"/>
                <w:szCs w:val="21"/>
                <w:lang w:val="ru-RU"/>
              </w:rPr>
              <w:t>∆</w:t>
            </w:r>
            <w:r>
              <w:rPr>
                <w:rFonts w:hint="eastAsia" w:ascii="宋体" w:hAnsi="宋体" w:cs="宋体"/>
                <w:color w:val="000000" w:themeColor="text1"/>
                <w:kern w:val="0"/>
                <w:sz w:val="21"/>
                <w:szCs w:val="21"/>
                <w:lang w:val="ru-RU"/>
                <w14:textFill>
                  <w14:solidFill>
                    <w14:schemeClr w14:val="tx1"/>
                  </w14:solidFill>
                </w14:textFill>
              </w:rPr>
              <w:t>学习领域2 汽车电气系统维护</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2</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hint="eastAsia" w:ascii="宋体" w:hAnsi="宋体" w:cs="宋体"/>
                <w:color w:val="C00000"/>
                <w:kern w:val="0"/>
                <w:sz w:val="21"/>
                <w:szCs w:val="21"/>
                <w:lang w:val="zh-CN"/>
              </w:rPr>
              <w:t>※</w:t>
            </w:r>
            <w:r>
              <w:rPr>
                <w:rFonts w:hint="eastAsia" w:ascii="宋体" w:hAnsi="宋体" w:cs="宋体"/>
                <w:color w:val="000000" w:themeColor="text1"/>
                <w:kern w:val="0"/>
                <w:sz w:val="21"/>
                <w:szCs w:val="21"/>
                <w:lang w:val="zh-CN"/>
                <w14:textFill>
                  <w14:solidFill>
                    <w14:schemeClr w14:val="tx1"/>
                  </w14:solidFill>
                </w14:textFill>
              </w:rPr>
              <w:t>学习领域3 汽车及配件营销</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2</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hint="eastAsia" w:ascii="宋体" w:hAnsi="宋体" w:cs="宋体"/>
                <w:color w:val="C00000"/>
                <w:kern w:val="0"/>
                <w:sz w:val="21"/>
                <w:szCs w:val="21"/>
                <w:lang w:val="zh-CN"/>
              </w:rPr>
              <w:t>※</w:t>
            </w:r>
            <w:r>
              <w:rPr>
                <w:rFonts w:hint="eastAsia" w:ascii="宋体" w:hAnsi="宋体" w:cs="宋体"/>
                <w:color w:val="000000" w:themeColor="text1"/>
                <w:kern w:val="0"/>
                <w:sz w:val="21"/>
                <w:szCs w:val="21"/>
                <w:lang w:val="zh-CN"/>
                <w14:textFill>
                  <w14:solidFill>
                    <w14:schemeClr w14:val="tx1"/>
                  </w14:solidFill>
                </w14:textFill>
              </w:rPr>
              <w:t>学习领域4汽车保险与理赔实务</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2</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hint="eastAsia" w:ascii="宋体" w:hAnsi="宋体" w:cs="宋体"/>
                <w:color w:val="C00000"/>
                <w:kern w:val="0"/>
                <w:sz w:val="21"/>
                <w:szCs w:val="21"/>
                <w:lang w:val="zh-CN"/>
              </w:rPr>
              <w:t>※</w:t>
            </w:r>
            <w:r>
              <w:rPr>
                <w:rFonts w:hint="eastAsia" w:ascii="宋体" w:hAnsi="宋体" w:cs="宋体"/>
                <w:color w:val="000000" w:themeColor="text1"/>
                <w:kern w:val="0"/>
                <w:sz w:val="21"/>
                <w:szCs w:val="21"/>
                <w:lang w:val="zh-CN"/>
                <w14:textFill>
                  <w14:solidFill>
                    <w14:schemeClr w14:val="tx1"/>
                  </w14:solidFill>
                </w14:textFill>
              </w:rPr>
              <w:t>学习领域5汽车推销技巧</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3</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hint="eastAsia" w:ascii="宋体" w:hAnsi="宋体" w:cs="宋体"/>
                <w:color w:val="C00000"/>
                <w:kern w:val="0"/>
                <w:sz w:val="21"/>
                <w:szCs w:val="21"/>
                <w:lang w:val="zh-CN"/>
              </w:rPr>
              <w:t>※</w:t>
            </w:r>
            <w:r>
              <w:rPr>
                <w:rFonts w:hint="eastAsia" w:ascii="宋体" w:hAnsi="宋体" w:cs="宋体"/>
                <w:color w:val="000000" w:themeColor="text1"/>
                <w:kern w:val="0"/>
                <w:sz w:val="21"/>
                <w:szCs w:val="21"/>
                <w:lang w:val="zh-CN"/>
                <w14:textFill>
                  <w14:solidFill>
                    <w14:schemeClr w14:val="tx1"/>
                  </w14:solidFill>
                </w14:textFill>
              </w:rPr>
              <w:t>学习领域6二手车交易评估</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3</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ascii="宋体" w:hAnsi="宋体" w:cs="宋体"/>
                <w:color w:val="C00000"/>
                <w:kern w:val="0"/>
                <w:sz w:val="21"/>
                <w:szCs w:val="21"/>
              </w:rPr>
            </w:pPr>
            <w:r>
              <w:rPr>
                <w:rFonts w:hint="eastAsia" w:ascii="宋体" w:hAnsi="宋体" w:cs="宋体"/>
                <w:color w:val="C00000"/>
                <w:kern w:val="0"/>
                <w:sz w:val="21"/>
                <w:szCs w:val="21"/>
                <w:lang w:val="zh-CN"/>
              </w:rPr>
              <w:t>※</w:t>
            </w:r>
            <w:r>
              <w:rPr>
                <w:rFonts w:hint="eastAsia" w:ascii="宋体" w:hAnsi="宋体" w:cs="宋体"/>
                <w:color w:val="000000" w:themeColor="text1"/>
                <w:kern w:val="0"/>
                <w:sz w:val="21"/>
                <w:szCs w:val="21"/>
                <w:lang w:val="zh-CN"/>
                <w14:textFill>
                  <w14:solidFill>
                    <w14:schemeClr w14:val="tx1"/>
                  </w14:solidFill>
                </w14:textFill>
              </w:rPr>
              <w:t>学习领域7汽车维修服务接待</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color w:val="C00000"/>
                <w:kern w:val="0"/>
                <w:sz w:val="21"/>
                <w:szCs w:val="21"/>
              </w:rPr>
            </w:pPr>
            <w:r>
              <w:rPr>
                <w:rFonts w:eastAsia="等线"/>
                <w:color w:val="C00000"/>
                <w:kern w:val="0"/>
                <w:sz w:val="21"/>
                <w:szCs w:val="21"/>
                <w:lang w:val="zh-CN"/>
              </w:rPr>
              <w:t>※</w:t>
            </w:r>
            <w:r>
              <w:rPr>
                <w:rFonts w:eastAsia="等线"/>
                <w:color w:val="000000" w:themeColor="text1"/>
                <w:kern w:val="0"/>
                <w:sz w:val="21"/>
                <w:szCs w:val="21"/>
                <w:lang w:val="zh-CN"/>
                <w14:textFill>
                  <w14:solidFill>
                    <w14:schemeClr w14:val="tx1"/>
                  </w14:solidFill>
                </w14:textFill>
              </w:rPr>
              <w:t>学习领域8 4S店经营与管理</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color w:val="C00000"/>
                <w:kern w:val="0"/>
                <w:sz w:val="21"/>
                <w:szCs w:val="21"/>
              </w:rPr>
            </w:pPr>
            <w:r>
              <w:rPr>
                <w:rFonts w:eastAsia="等线"/>
                <w:color w:val="C00000"/>
                <w:kern w:val="0"/>
                <w:sz w:val="21"/>
                <w:szCs w:val="21"/>
                <w:lang w:val="ru-RU"/>
              </w:rPr>
              <w:t>∆</w:t>
            </w:r>
            <w:r>
              <w:rPr>
                <w:rFonts w:asciiTheme="minorEastAsia" w:hAnsiTheme="minorEastAsia" w:eastAsiaTheme="minorEastAsia"/>
                <w:color w:val="000000" w:themeColor="text1"/>
                <w:kern w:val="0"/>
                <w:sz w:val="21"/>
                <w:szCs w:val="21"/>
                <w:lang w:val="ru-RU"/>
                <w14:textFill>
                  <w14:solidFill>
                    <w14:schemeClr w14:val="tx1"/>
                  </w14:solidFill>
                </w14:textFill>
              </w:rPr>
              <w:t>限定选修课</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选修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148</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3-4</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000000"/>
                <w:kern w:val="0"/>
                <w:sz w:val="21"/>
                <w:szCs w:val="21"/>
              </w:rPr>
            </w:pPr>
            <w:r>
              <w:rPr>
                <w:rFonts w:eastAsia="等线"/>
                <w:b/>
                <w:bCs/>
                <w:color w:val="000000"/>
                <w:kern w:val="0"/>
                <w:sz w:val="21"/>
                <w:szCs w:val="21"/>
                <w:lang w:val="ru-RU"/>
              </w:rPr>
              <w:t>∆</w:t>
            </w:r>
            <w:r>
              <w:rPr>
                <w:rFonts w:hint="eastAsia" w:ascii="宋体" w:hAnsi="宋体"/>
                <w:color w:val="000000"/>
                <w:kern w:val="0"/>
                <w:sz w:val="21"/>
                <w:szCs w:val="21"/>
                <w:lang w:val="ru-RU"/>
              </w:rPr>
              <w:t>汽车营销礼仪实训</w:t>
            </w:r>
          </w:p>
        </w:tc>
        <w:tc>
          <w:tcPr>
            <w:tcW w:w="313" w:type="pct"/>
            <w:tcBorders>
              <w:top w:val="single" w:color="auto" w:sz="4" w:space="0"/>
              <w:left w:val="single" w:color="auto" w:sz="4" w:space="0"/>
              <w:bottom w:val="single" w:color="auto" w:sz="4" w:space="0"/>
              <w:right w:val="single" w:color="auto" w:sz="4" w:space="0"/>
            </w:tcBorders>
            <w:shd w:val="clear" w:color="auto" w:fill="auto"/>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2</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kern w:val="0"/>
                <w:sz w:val="21"/>
                <w:szCs w:val="21"/>
              </w:rPr>
            </w:pPr>
            <w:r>
              <w:rPr>
                <w:rFonts w:eastAsia="等线"/>
                <w:kern w:val="0"/>
                <w:sz w:val="21"/>
                <w:szCs w:val="21"/>
              </w:rPr>
              <w:t>∆1+X</w:t>
            </w:r>
            <w:r>
              <w:rPr>
                <w:rFonts w:hint="eastAsia" w:ascii="宋体" w:hAnsi="宋体"/>
                <w:kern w:val="0"/>
                <w:sz w:val="21"/>
                <w:szCs w:val="21"/>
              </w:rPr>
              <w:t>职业资格证书实训</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48</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48</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3</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000000"/>
                <w:kern w:val="0"/>
                <w:sz w:val="21"/>
                <w:szCs w:val="21"/>
              </w:rPr>
            </w:pPr>
            <w:r>
              <w:rPr>
                <w:rFonts w:eastAsia="等线"/>
                <w:b/>
                <w:bCs/>
                <w:color w:val="000000"/>
                <w:kern w:val="0"/>
                <w:sz w:val="21"/>
                <w:szCs w:val="21"/>
              </w:rPr>
              <w:t>∆</w:t>
            </w:r>
            <w:r>
              <w:rPr>
                <w:rFonts w:hint="eastAsia" w:ascii="宋体" w:hAnsi="宋体"/>
                <w:color w:val="000000"/>
                <w:kern w:val="0"/>
                <w:sz w:val="21"/>
                <w:szCs w:val="21"/>
              </w:rPr>
              <w:t>汽车服务接待岗位认知</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000000"/>
                <w:kern w:val="0"/>
                <w:sz w:val="21"/>
                <w:szCs w:val="21"/>
              </w:rPr>
            </w:pPr>
            <w:r>
              <w:rPr>
                <w:rFonts w:eastAsia="等线"/>
                <w:b/>
                <w:bCs/>
                <w:color w:val="000000"/>
                <w:kern w:val="0"/>
                <w:sz w:val="21"/>
                <w:szCs w:val="21"/>
              </w:rPr>
              <w:t>∆</w:t>
            </w:r>
            <w:r>
              <w:rPr>
                <w:rFonts w:hint="eastAsia" w:ascii="宋体" w:hAnsi="宋体"/>
                <w:color w:val="000000"/>
                <w:kern w:val="0"/>
                <w:sz w:val="21"/>
                <w:szCs w:val="21"/>
              </w:rPr>
              <w:t>汽车营销服务岗位认知</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000000"/>
                <w:kern w:val="0"/>
                <w:sz w:val="21"/>
                <w:szCs w:val="21"/>
              </w:rPr>
            </w:pPr>
            <w:r>
              <w:rPr>
                <w:rFonts w:eastAsia="等线"/>
                <w:b/>
                <w:bCs/>
                <w:color w:val="000000"/>
                <w:kern w:val="0"/>
                <w:sz w:val="21"/>
                <w:szCs w:val="21"/>
              </w:rPr>
              <w:t>∆</w:t>
            </w:r>
            <w:r>
              <w:rPr>
                <w:rFonts w:hint="eastAsia" w:ascii="宋体" w:hAnsi="宋体"/>
                <w:color w:val="000000"/>
                <w:kern w:val="0"/>
                <w:sz w:val="21"/>
                <w:szCs w:val="21"/>
              </w:rPr>
              <w:t>汽车保险理赔岗位认知</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000000"/>
                <w:kern w:val="0"/>
                <w:sz w:val="21"/>
                <w:szCs w:val="21"/>
              </w:rPr>
            </w:pPr>
            <w:r>
              <w:rPr>
                <w:rFonts w:eastAsia="等线"/>
                <w:b/>
                <w:bCs/>
                <w:color w:val="000000"/>
                <w:kern w:val="0"/>
                <w:sz w:val="21"/>
                <w:szCs w:val="21"/>
              </w:rPr>
              <w:t>∆</w:t>
            </w:r>
            <w:r>
              <w:rPr>
                <w:rFonts w:hint="eastAsia" w:ascii="宋体" w:hAnsi="宋体"/>
                <w:color w:val="000000"/>
                <w:kern w:val="0"/>
                <w:sz w:val="21"/>
                <w:szCs w:val="21"/>
              </w:rPr>
              <w:t>企业经营管理岗位认知</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17</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顶岗实习</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432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432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毕业论文与设计</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1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w:t>
            </w:r>
          </w:p>
        </w:tc>
        <w:tc>
          <w:tcPr>
            <w:tcW w:w="2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rPr>
                <w:rFonts w:eastAsia="等线"/>
                <w:b/>
                <w:bCs/>
                <w:color w:val="C00000"/>
                <w:kern w:val="0"/>
                <w:sz w:val="21"/>
                <w:szCs w:val="21"/>
              </w:rPr>
            </w:pPr>
            <w:r>
              <w:rPr>
                <w:rFonts w:eastAsia="等线"/>
                <w:b/>
                <w:bCs/>
                <w:color w:val="C00000"/>
                <w:kern w:val="0"/>
                <w:sz w:val="21"/>
                <w:szCs w:val="21"/>
              </w:rPr>
              <w:t>∆</w:t>
            </w:r>
            <w:r>
              <w:rPr>
                <w:rFonts w:hint="eastAsia" w:ascii="宋体" w:hAnsi="宋体"/>
                <w:color w:val="000000"/>
                <w:kern w:val="0"/>
                <w:sz w:val="21"/>
                <w:szCs w:val="21"/>
              </w:rPr>
              <w:t>毕业答辩</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必修</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r>
      <w:tr>
        <w:tblPrEx>
          <w:tblCellMar>
            <w:top w:w="0" w:type="dxa"/>
            <w:left w:w="108" w:type="dxa"/>
            <w:bottom w:w="0" w:type="dxa"/>
            <w:right w:w="108" w:type="dxa"/>
          </w:tblCellMar>
        </w:tblPrEx>
        <w:trPr>
          <w:trHeight w:val="425" w:hRule="atLeast"/>
          <w:jc w:val="center"/>
        </w:trPr>
        <w:tc>
          <w:tcPr>
            <w:tcW w:w="25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ascii="宋体" w:hAnsi="宋体" w:cs="宋体"/>
                <w:b/>
                <w:bCs/>
                <w:color w:val="000000"/>
                <w:kern w:val="0"/>
                <w:sz w:val="21"/>
                <w:szCs w:val="21"/>
              </w:rPr>
            </w:pPr>
          </w:p>
        </w:tc>
        <w:tc>
          <w:tcPr>
            <w:tcW w:w="279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小计</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99</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1812</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530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1282</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CellMar>
            <w:top w:w="0" w:type="dxa"/>
            <w:left w:w="108" w:type="dxa"/>
            <w:bottom w:w="0" w:type="dxa"/>
            <w:right w:w="108" w:type="dxa"/>
          </w:tblCellMar>
        </w:tblPrEx>
        <w:trPr>
          <w:trHeight w:val="425" w:hRule="atLeast"/>
          <w:jc w:val="center"/>
        </w:trPr>
        <w:tc>
          <w:tcPr>
            <w:tcW w:w="304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合计</w:t>
            </w:r>
          </w:p>
        </w:tc>
        <w:tc>
          <w:tcPr>
            <w:tcW w:w="2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173</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2800</w:t>
            </w: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1230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1570</w:t>
            </w:r>
          </w:p>
        </w:tc>
        <w:tc>
          <w:tcPr>
            <w:tcW w:w="2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bl>
    <w:p>
      <w:pPr>
        <w:ind w:firstLine="420"/>
        <w:rPr>
          <w:sz w:val="21"/>
          <w:szCs w:val="21"/>
        </w:rPr>
      </w:pPr>
      <w:r>
        <w:rPr>
          <w:rFonts w:hint="eastAsia"/>
          <w:sz w:val="21"/>
          <w:szCs w:val="21"/>
        </w:rPr>
        <w:t>备注：公共基础课程类别用*号标识，专业（技能）课程类别用</w:t>
      </w:r>
      <w:r>
        <w:rPr>
          <w:sz w:val="21"/>
          <w:szCs w:val="21"/>
        </w:rPr>
        <w:t>∆</w:t>
      </w:r>
      <w:r>
        <w:rPr>
          <w:rFonts w:hint="eastAsia"/>
          <w:sz w:val="21"/>
          <w:szCs w:val="21"/>
        </w:rPr>
        <w:t>号标识</w:t>
      </w:r>
    </w:p>
    <w:p>
      <w:pPr>
        <w:pStyle w:val="4"/>
        <w:spacing w:before="156"/>
        <w:ind w:firstLine="562"/>
      </w:pPr>
      <w:r>
        <w:rPr>
          <w:rFonts w:hint="eastAsia"/>
        </w:rPr>
        <w:t>（二）学期实施进程表</w:t>
      </w:r>
    </w:p>
    <w:p>
      <w:pPr>
        <w:ind w:firstLine="0" w:firstLineChars="0"/>
        <w:jc w:val="center"/>
      </w:pPr>
      <w:r>
        <w:rPr>
          <w:rFonts w:hint="eastAsia" w:ascii="宋体" w:hAnsi="宋体" w:cs="宋体"/>
          <w:b/>
          <w:bCs/>
          <w:color w:val="000000"/>
          <w:kern w:val="0"/>
          <w:szCs w:val="28"/>
        </w:rPr>
        <w:t>汽车技术服务与营销专业学期实施进程表</w:t>
      </w:r>
    </w:p>
    <w:tbl>
      <w:tblPr>
        <w:tblStyle w:val="18"/>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574"/>
        <w:gridCol w:w="3556"/>
        <w:gridCol w:w="335"/>
        <w:gridCol w:w="684"/>
        <w:gridCol w:w="521"/>
        <w:gridCol w:w="183"/>
        <w:gridCol w:w="806"/>
        <w:gridCol w:w="730"/>
        <w:gridCol w:w="698"/>
        <w:gridCol w:w="837"/>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dxa"/>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w:t>
            </w:r>
          </w:p>
        </w:tc>
        <w:tc>
          <w:tcPr>
            <w:tcW w:w="4656" w:type="dxa"/>
            <w:gridSpan w:val="3"/>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课程名称</w:t>
            </w:r>
          </w:p>
        </w:tc>
        <w:tc>
          <w:tcPr>
            <w:tcW w:w="698" w:type="dxa"/>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考核方式</w:t>
            </w:r>
          </w:p>
        </w:tc>
        <w:tc>
          <w:tcPr>
            <w:tcW w:w="708" w:type="dxa"/>
            <w:gridSpan w:val="2"/>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学分数</w:t>
            </w:r>
          </w:p>
        </w:tc>
        <w:tc>
          <w:tcPr>
            <w:tcW w:w="0" w:type="auto"/>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学时数</w:t>
            </w:r>
          </w:p>
        </w:tc>
        <w:tc>
          <w:tcPr>
            <w:tcW w:w="1448" w:type="dxa"/>
            <w:gridSpan w:val="2"/>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学时分配</w:t>
            </w:r>
          </w:p>
        </w:tc>
        <w:tc>
          <w:tcPr>
            <w:tcW w:w="859" w:type="dxa"/>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周学时</w:t>
            </w:r>
          </w:p>
        </w:tc>
        <w:tc>
          <w:tcPr>
            <w:tcW w:w="842" w:type="dxa"/>
            <w:vMerge w:val="restart"/>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教学周数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8" w:type="dxa"/>
            <w:vMerge w:val="continue"/>
            <w:vAlign w:val="center"/>
          </w:tcPr>
          <w:p>
            <w:pPr>
              <w:widowControl/>
              <w:ind w:firstLine="0" w:firstLineChars="0"/>
              <w:jc w:val="left"/>
              <w:rPr>
                <w:rFonts w:ascii="宋体" w:hAnsi="宋体" w:cs="宋体"/>
                <w:b/>
                <w:bCs/>
                <w:color w:val="000000"/>
                <w:kern w:val="0"/>
                <w:sz w:val="21"/>
                <w:szCs w:val="21"/>
              </w:rPr>
            </w:pPr>
          </w:p>
        </w:tc>
        <w:tc>
          <w:tcPr>
            <w:tcW w:w="4656" w:type="dxa"/>
            <w:gridSpan w:val="3"/>
            <w:vMerge w:val="continue"/>
            <w:vAlign w:val="center"/>
          </w:tcPr>
          <w:p>
            <w:pPr>
              <w:widowControl/>
              <w:ind w:firstLine="0" w:firstLineChars="0"/>
              <w:jc w:val="left"/>
              <w:rPr>
                <w:rFonts w:ascii="宋体" w:hAnsi="宋体" w:cs="宋体"/>
                <w:b/>
                <w:bCs/>
                <w:color w:val="000000"/>
                <w:kern w:val="0"/>
                <w:sz w:val="21"/>
                <w:szCs w:val="21"/>
              </w:rPr>
            </w:pPr>
          </w:p>
        </w:tc>
        <w:tc>
          <w:tcPr>
            <w:tcW w:w="698" w:type="dxa"/>
            <w:vMerge w:val="continue"/>
            <w:vAlign w:val="center"/>
          </w:tcPr>
          <w:p>
            <w:pPr>
              <w:widowControl/>
              <w:ind w:firstLine="0" w:firstLineChars="0"/>
              <w:jc w:val="left"/>
              <w:rPr>
                <w:rFonts w:ascii="宋体" w:hAnsi="宋体" w:cs="宋体"/>
                <w:b/>
                <w:bCs/>
                <w:color w:val="000000"/>
                <w:kern w:val="0"/>
                <w:sz w:val="21"/>
                <w:szCs w:val="21"/>
              </w:rPr>
            </w:pPr>
          </w:p>
        </w:tc>
        <w:tc>
          <w:tcPr>
            <w:tcW w:w="708" w:type="dxa"/>
            <w:gridSpan w:val="2"/>
            <w:vMerge w:val="continue"/>
            <w:vAlign w:val="center"/>
          </w:tcPr>
          <w:p>
            <w:pPr>
              <w:widowControl/>
              <w:ind w:firstLine="0" w:firstLineChars="0"/>
              <w:jc w:val="left"/>
              <w:rPr>
                <w:rFonts w:ascii="宋体" w:hAnsi="宋体" w:cs="宋体"/>
                <w:b/>
                <w:bCs/>
                <w:color w:val="000000"/>
                <w:kern w:val="0"/>
                <w:sz w:val="21"/>
                <w:szCs w:val="21"/>
              </w:rPr>
            </w:pPr>
          </w:p>
        </w:tc>
        <w:tc>
          <w:tcPr>
            <w:tcW w:w="0" w:type="auto"/>
            <w:vMerge w:val="continue"/>
            <w:vAlign w:val="center"/>
          </w:tcPr>
          <w:p>
            <w:pPr>
              <w:widowControl/>
              <w:ind w:firstLine="0" w:firstLineChars="0"/>
              <w:jc w:val="left"/>
              <w:rPr>
                <w:rFonts w:ascii="宋体" w:hAnsi="宋体" w:cs="宋体"/>
                <w:b/>
                <w:bCs/>
                <w:color w:val="000000"/>
                <w:kern w:val="0"/>
                <w:sz w:val="21"/>
                <w:szCs w:val="21"/>
              </w:rPr>
            </w:pPr>
          </w:p>
        </w:tc>
        <w:tc>
          <w:tcPr>
            <w:tcW w:w="1448" w:type="dxa"/>
            <w:gridSpan w:val="2"/>
            <w:vMerge w:val="continue"/>
            <w:vAlign w:val="center"/>
          </w:tcPr>
          <w:p>
            <w:pPr>
              <w:widowControl/>
              <w:ind w:firstLine="0" w:firstLineChars="0"/>
              <w:jc w:val="left"/>
              <w:rPr>
                <w:rFonts w:ascii="宋体" w:hAnsi="宋体" w:cs="宋体"/>
                <w:b/>
                <w:bCs/>
                <w:color w:val="000000"/>
                <w:kern w:val="0"/>
                <w:sz w:val="21"/>
                <w:szCs w:val="21"/>
              </w:rPr>
            </w:pPr>
          </w:p>
        </w:tc>
        <w:tc>
          <w:tcPr>
            <w:tcW w:w="859" w:type="dxa"/>
            <w:vMerge w:val="continue"/>
            <w:vAlign w:val="center"/>
          </w:tcPr>
          <w:p>
            <w:pPr>
              <w:widowControl/>
              <w:ind w:firstLine="0" w:firstLineChars="0"/>
              <w:jc w:val="left"/>
              <w:rPr>
                <w:rFonts w:ascii="宋体" w:hAnsi="宋体" w:cs="宋体"/>
                <w:b/>
                <w:bCs/>
                <w:color w:val="000000"/>
                <w:kern w:val="0"/>
                <w:sz w:val="21"/>
                <w:szCs w:val="21"/>
              </w:rPr>
            </w:pPr>
          </w:p>
        </w:tc>
        <w:tc>
          <w:tcPr>
            <w:tcW w:w="842" w:type="dxa"/>
            <w:vMerge w:val="continue"/>
            <w:vAlign w:val="center"/>
          </w:tcPr>
          <w:p>
            <w:pPr>
              <w:widowControl/>
              <w:ind w:firstLine="0" w:firstLineChars="0"/>
              <w:jc w:val="left"/>
              <w:rPr>
                <w:rFonts w:ascii="宋体" w:hAnsi="宋体" w:cs="宋体"/>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28" w:type="dxa"/>
            <w:vMerge w:val="continue"/>
            <w:vAlign w:val="center"/>
          </w:tcPr>
          <w:p>
            <w:pPr>
              <w:widowControl/>
              <w:ind w:firstLine="0" w:firstLineChars="0"/>
              <w:jc w:val="left"/>
              <w:rPr>
                <w:rFonts w:ascii="宋体" w:hAnsi="宋体" w:cs="宋体"/>
                <w:b/>
                <w:bCs/>
                <w:color w:val="000000"/>
                <w:kern w:val="0"/>
                <w:sz w:val="21"/>
                <w:szCs w:val="21"/>
              </w:rPr>
            </w:pPr>
          </w:p>
        </w:tc>
        <w:tc>
          <w:tcPr>
            <w:tcW w:w="4656" w:type="dxa"/>
            <w:gridSpan w:val="3"/>
            <w:vMerge w:val="continue"/>
            <w:vAlign w:val="center"/>
          </w:tcPr>
          <w:p>
            <w:pPr>
              <w:widowControl/>
              <w:ind w:firstLine="0" w:firstLineChars="0"/>
              <w:jc w:val="left"/>
              <w:rPr>
                <w:rFonts w:ascii="宋体" w:hAnsi="宋体" w:cs="宋体"/>
                <w:b/>
                <w:bCs/>
                <w:color w:val="000000"/>
                <w:kern w:val="0"/>
                <w:sz w:val="21"/>
                <w:szCs w:val="21"/>
              </w:rPr>
            </w:pPr>
          </w:p>
        </w:tc>
        <w:tc>
          <w:tcPr>
            <w:tcW w:w="698" w:type="dxa"/>
            <w:vMerge w:val="continue"/>
            <w:vAlign w:val="center"/>
          </w:tcPr>
          <w:p>
            <w:pPr>
              <w:widowControl/>
              <w:ind w:firstLine="0" w:firstLineChars="0"/>
              <w:jc w:val="left"/>
              <w:rPr>
                <w:rFonts w:ascii="宋体" w:hAnsi="宋体" w:cs="宋体"/>
                <w:b/>
                <w:bCs/>
                <w:color w:val="000000"/>
                <w:kern w:val="0"/>
                <w:sz w:val="21"/>
                <w:szCs w:val="21"/>
              </w:rPr>
            </w:pPr>
          </w:p>
        </w:tc>
        <w:tc>
          <w:tcPr>
            <w:tcW w:w="708" w:type="dxa"/>
            <w:gridSpan w:val="2"/>
            <w:vMerge w:val="continue"/>
            <w:vAlign w:val="center"/>
          </w:tcPr>
          <w:p>
            <w:pPr>
              <w:widowControl/>
              <w:ind w:firstLine="0" w:firstLineChars="0"/>
              <w:jc w:val="left"/>
              <w:rPr>
                <w:rFonts w:ascii="宋体" w:hAnsi="宋体" w:cs="宋体"/>
                <w:b/>
                <w:bCs/>
                <w:color w:val="000000"/>
                <w:kern w:val="0"/>
                <w:sz w:val="21"/>
                <w:szCs w:val="21"/>
              </w:rPr>
            </w:pPr>
          </w:p>
        </w:tc>
        <w:tc>
          <w:tcPr>
            <w:tcW w:w="0" w:type="auto"/>
            <w:vMerge w:val="continue"/>
            <w:vAlign w:val="center"/>
          </w:tcPr>
          <w:p>
            <w:pPr>
              <w:widowControl/>
              <w:ind w:firstLine="0" w:firstLineChars="0"/>
              <w:jc w:val="left"/>
              <w:rPr>
                <w:rFonts w:ascii="宋体" w:hAnsi="宋体" w:cs="宋体"/>
                <w:b/>
                <w:bCs/>
                <w:color w:val="000000"/>
                <w:kern w:val="0"/>
                <w:sz w:val="21"/>
                <w:szCs w:val="21"/>
              </w:rPr>
            </w:pP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理论</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实践</w:t>
            </w:r>
          </w:p>
        </w:tc>
        <w:tc>
          <w:tcPr>
            <w:tcW w:w="859" w:type="dxa"/>
            <w:vMerge w:val="continue"/>
            <w:vAlign w:val="center"/>
          </w:tcPr>
          <w:p>
            <w:pPr>
              <w:widowControl/>
              <w:ind w:firstLine="0" w:firstLineChars="0"/>
              <w:jc w:val="left"/>
              <w:rPr>
                <w:rFonts w:ascii="宋体" w:hAnsi="宋体" w:cs="宋体"/>
                <w:b/>
                <w:bCs/>
                <w:color w:val="000000"/>
                <w:kern w:val="0"/>
                <w:sz w:val="21"/>
                <w:szCs w:val="21"/>
              </w:rPr>
            </w:pPr>
          </w:p>
        </w:tc>
        <w:tc>
          <w:tcPr>
            <w:tcW w:w="842" w:type="dxa"/>
            <w:vMerge w:val="continue"/>
            <w:vAlign w:val="center"/>
          </w:tcPr>
          <w:p>
            <w:pPr>
              <w:widowControl/>
              <w:ind w:firstLine="0" w:firstLineChars="0"/>
              <w:jc w:val="left"/>
              <w:rPr>
                <w:rFonts w:ascii="宋体" w:hAnsi="宋体" w:cs="宋体"/>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第一学期</w:t>
            </w: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入学教育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军训</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思想道德修养与法律基础</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体育I</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职业发展与就业指导Ⅰ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公共选修课</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汽车文化</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英语</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信息技术</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学习领域1汽车发动机系统维护</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5354" w:type="dxa"/>
            <w:gridSpan w:val="4"/>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学期小计（16 门）</w:t>
            </w:r>
          </w:p>
        </w:tc>
        <w:tc>
          <w:tcPr>
            <w:tcW w:w="708" w:type="dxa"/>
            <w:gridSpan w:val="2"/>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27</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510</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290</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220</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第二学期</w:t>
            </w: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毛泽东思想和中国特色社会主义理论体系概论</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111111"/>
                <w:kern w:val="0"/>
                <w:sz w:val="21"/>
                <w:szCs w:val="21"/>
              </w:rPr>
            </w:pPr>
            <w:r>
              <w:rPr>
                <w:rFonts w:hint="eastAsia" w:ascii="宋体" w:hAnsi="宋体" w:cs="宋体"/>
                <w:color w:val="111111"/>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707" w:type="dxa"/>
            <w:shd w:val="clear" w:color="auto" w:fill="auto"/>
            <w:vAlign w:val="center"/>
          </w:tcPr>
          <w:p>
            <w:pPr>
              <w:widowControl/>
              <w:ind w:firstLine="0" w:firstLineChars="0"/>
              <w:jc w:val="center"/>
              <w:rPr>
                <w:rFonts w:ascii="宋体" w:hAnsi="宋体" w:cs="宋体"/>
                <w:color w:val="FF0000"/>
                <w:kern w:val="0"/>
                <w:sz w:val="21"/>
                <w:szCs w:val="21"/>
              </w:rPr>
            </w:pPr>
            <w:r>
              <w:rPr>
                <w:rFonts w:hint="eastAsia" w:ascii="宋体" w:hAnsi="宋体" w:cs="宋体"/>
                <w:color w:val="FF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大学生创新创业导论</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公共选修课</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lang w:val="zh-CN"/>
              </w:rPr>
              <w:t>学习领域2 汽车电气系统维护</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lang w:val="zh-CN"/>
              </w:rPr>
              <w:t>学习领域3 汽车及配件营销</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lang w:val="zh-CN"/>
              </w:rPr>
              <w:t>学习领域4 汽车保险与理赔实务</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lang w:val="zh-CN"/>
              </w:rPr>
              <w:t>汽车营销礼仪实训</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劳动教育Ⅱ</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5354" w:type="dxa"/>
            <w:gridSpan w:val="4"/>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学期小计（15 门）</w:t>
            </w:r>
          </w:p>
        </w:tc>
        <w:tc>
          <w:tcPr>
            <w:tcW w:w="708" w:type="dxa"/>
            <w:gridSpan w:val="2"/>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31</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526</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364</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162</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第三学期</w:t>
            </w: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体育Ⅲ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28</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汽车商务英语（Y)</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学习领域5汽车推销技巧</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学习领域6二手车交易评估</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限定选修课1</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限定选修课2</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1+X职业资格证书实训</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劳动教育Ⅲ</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5354" w:type="dxa"/>
            <w:gridSpan w:val="4"/>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学期小计（14门）</w:t>
            </w:r>
          </w:p>
        </w:tc>
        <w:tc>
          <w:tcPr>
            <w:tcW w:w="708" w:type="dxa"/>
            <w:gridSpan w:val="2"/>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24.5</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410</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234</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176</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第四学期</w:t>
            </w: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军事理论Ⅳ</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形势与政策Ⅳ</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心理健康Ⅳ</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习近平新时代中国特色社会主义思想概论Ⅳ</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职业发展与就业指导Ⅳ</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管理学基础</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演讲与口才</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学习领域7 汽车维修服务接待</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学习领域8 4S店经营与管理</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考试</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lang w:val="zh-CN"/>
              </w:rPr>
              <w:t>限定选修课3</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zh-CN"/>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32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lang w:val="zh-CN"/>
              </w:rPr>
              <w:t>限定选修课4（</w:t>
            </w:r>
            <w:r>
              <w:rPr>
                <w:rFonts w:hint="eastAsia" w:ascii="宋体" w:hAnsi="宋体" w:cs="宋体"/>
                <w:color w:val="000000"/>
                <w:kern w:val="0"/>
                <w:sz w:val="21"/>
                <w:szCs w:val="21"/>
                <w:lang w:val="en-US" w:eastAsia="zh-CN"/>
              </w:rPr>
              <w:t>美育课程</w:t>
            </w:r>
            <w:r>
              <w:rPr>
                <w:rFonts w:hint="eastAsia" w:ascii="宋体" w:hAnsi="宋体" w:cs="宋体"/>
                <w:color w:val="000000"/>
                <w:kern w:val="0"/>
                <w:sz w:val="21"/>
                <w:szCs w:val="21"/>
                <w:lang w:val="zh-CN"/>
              </w:rPr>
              <w:t>）</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zh-CN"/>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36</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lang w:val="ru-RU"/>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劳动教育Ⅳ</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5354" w:type="dxa"/>
            <w:gridSpan w:val="4"/>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学期小计（13 门）</w:t>
            </w:r>
          </w:p>
        </w:tc>
        <w:tc>
          <w:tcPr>
            <w:tcW w:w="708" w:type="dxa"/>
            <w:gridSpan w:val="2"/>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30.5</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442</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342</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100</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第五学期</w:t>
            </w: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冲压车间钣金工艺技术认知</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焊装车间喷涂工艺技术认知</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涂装车间工艺技术认知</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总装车间工艺技术认知</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顶岗实习</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48</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5354" w:type="dxa"/>
            <w:gridSpan w:val="4"/>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学期小计（6 门）</w:t>
            </w:r>
          </w:p>
        </w:tc>
        <w:tc>
          <w:tcPr>
            <w:tcW w:w="708" w:type="dxa"/>
            <w:gridSpan w:val="2"/>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432</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432</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restart"/>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第六学期</w:t>
            </w:r>
          </w:p>
        </w:tc>
        <w:tc>
          <w:tcPr>
            <w:tcW w:w="4656" w:type="dxa"/>
            <w:gridSpan w:val="3"/>
            <w:shd w:val="clear" w:color="auto" w:fill="auto"/>
            <w:vAlign w:val="center"/>
          </w:tcPr>
          <w:p>
            <w:pPr>
              <w:widowControl/>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思想道德考评</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顶岗实习</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毕业论文与设计</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4656" w:type="dxa"/>
            <w:gridSpan w:val="3"/>
            <w:shd w:val="clear" w:color="auto" w:fill="auto"/>
            <w:vAlign w:val="center"/>
          </w:tcPr>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毕业答辩</w:t>
            </w:r>
          </w:p>
        </w:tc>
        <w:tc>
          <w:tcPr>
            <w:tcW w:w="698"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8" w:type="dxa"/>
            <w:gridSpan w:val="2"/>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0" w:type="auto"/>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741"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59"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8" w:type="dxa"/>
            <w:vMerge w:val="continue"/>
            <w:vAlign w:val="center"/>
          </w:tcPr>
          <w:p>
            <w:pPr>
              <w:widowControl/>
              <w:ind w:firstLine="0" w:firstLineChars="0"/>
              <w:jc w:val="left"/>
              <w:rPr>
                <w:rFonts w:ascii="宋体" w:hAnsi="宋体" w:cs="宋体"/>
                <w:color w:val="000000"/>
                <w:kern w:val="0"/>
                <w:sz w:val="21"/>
                <w:szCs w:val="21"/>
              </w:rPr>
            </w:pPr>
          </w:p>
        </w:tc>
        <w:tc>
          <w:tcPr>
            <w:tcW w:w="5354" w:type="dxa"/>
            <w:gridSpan w:val="4"/>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学期小计（4 门）</w:t>
            </w:r>
          </w:p>
        </w:tc>
        <w:tc>
          <w:tcPr>
            <w:tcW w:w="708" w:type="dxa"/>
            <w:gridSpan w:val="2"/>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30</w:t>
            </w:r>
          </w:p>
        </w:tc>
        <w:tc>
          <w:tcPr>
            <w:tcW w:w="0" w:type="auto"/>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480</w:t>
            </w:r>
          </w:p>
        </w:tc>
        <w:tc>
          <w:tcPr>
            <w:tcW w:w="741"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0</w:t>
            </w:r>
          </w:p>
        </w:tc>
        <w:tc>
          <w:tcPr>
            <w:tcW w:w="707"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480</w:t>
            </w:r>
          </w:p>
        </w:tc>
        <w:tc>
          <w:tcPr>
            <w:tcW w:w="859" w:type="dxa"/>
            <w:shd w:val="clear" w:color="auto" w:fill="auto"/>
            <w:vAlign w:val="center"/>
          </w:tcPr>
          <w:p>
            <w:pPr>
              <w:widowControl/>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24</w:t>
            </w:r>
          </w:p>
        </w:tc>
        <w:tc>
          <w:tcPr>
            <w:tcW w:w="842" w:type="dxa"/>
            <w:shd w:val="clear" w:color="auto" w:fill="auto"/>
            <w:vAlign w:val="center"/>
          </w:tcPr>
          <w:p>
            <w:pPr>
              <w:widowControl/>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715" w:hRule="atLeast"/>
          <w:tblHeader/>
          <w:jc w:val="center"/>
        </w:trPr>
        <w:tc>
          <w:tcPr>
            <w:tcW w:w="9331" w:type="dxa"/>
            <w:gridSpan w:val="11"/>
            <w:tcBorders>
              <w:top w:val="nil"/>
              <w:left w:val="nil"/>
              <w:bottom w:val="single" w:color="auto" w:sz="4" w:space="0"/>
              <w:right w:val="nil"/>
            </w:tcBorders>
            <w:vAlign w:val="center"/>
          </w:tcPr>
          <w:p>
            <w:pPr>
              <w:tabs>
                <w:tab w:val="left" w:pos="-180"/>
              </w:tabs>
              <w:spacing w:line="440" w:lineRule="exact"/>
              <w:ind w:firstLine="0" w:firstLineChars="0"/>
              <w:jc w:val="center"/>
              <w:rPr>
                <w:rFonts w:cs="Arial"/>
                <w:b/>
                <w:bCs/>
                <w:sz w:val="24"/>
              </w:rPr>
            </w:pPr>
          </w:p>
          <w:p>
            <w:pPr>
              <w:tabs>
                <w:tab w:val="left" w:pos="-180"/>
              </w:tabs>
              <w:spacing w:line="440" w:lineRule="exact"/>
              <w:ind w:firstLine="0" w:firstLineChars="0"/>
              <w:jc w:val="center"/>
              <w:rPr>
                <w:rFonts w:cs="Arial"/>
                <w:szCs w:val="28"/>
              </w:rPr>
            </w:pPr>
            <w:r>
              <w:rPr>
                <w:rFonts w:hint="eastAsia" w:cs="Arial"/>
                <w:b/>
                <w:bCs/>
                <w:szCs w:val="28"/>
              </w:rPr>
              <w:t>汽车技术服务与营销专业选修课一览表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9" w:hRule="atLeast"/>
          <w:tblHeader/>
          <w:jc w:val="center"/>
        </w:trPr>
        <w:tc>
          <w:tcPr>
            <w:tcW w:w="1032" w:type="dxa"/>
            <w:gridSpan w:val="2"/>
            <w:tcBorders>
              <w:top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序号</w:t>
            </w:r>
          </w:p>
        </w:tc>
        <w:tc>
          <w:tcPr>
            <w:tcW w:w="3699" w:type="dxa"/>
            <w:tcBorders>
              <w:top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课程名称</w:t>
            </w:r>
          </w:p>
        </w:tc>
        <w:tc>
          <w:tcPr>
            <w:tcW w:w="1572" w:type="dxa"/>
            <w:gridSpan w:val="3"/>
            <w:tcBorders>
              <w:top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课程性质</w:t>
            </w:r>
          </w:p>
        </w:tc>
        <w:tc>
          <w:tcPr>
            <w:tcW w:w="721" w:type="dxa"/>
            <w:gridSpan w:val="2"/>
            <w:tcBorders>
              <w:top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学分</w:t>
            </w:r>
          </w:p>
        </w:tc>
        <w:tc>
          <w:tcPr>
            <w:tcW w:w="2307" w:type="dxa"/>
            <w:gridSpan w:val="3"/>
            <w:tcBorders>
              <w:top w:val="single" w:color="auto" w:sz="4" w:space="0"/>
            </w:tcBorders>
            <w:vAlign w:val="center"/>
          </w:tcPr>
          <w:p>
            <w:pPr>
              <w:tabs>
                <w:tab w:val="left" w:pos="-180"/>
              </w:tabs>
              <w:ind w:firstLine="0" w:firstLineChars="0"/>
              <w:jc w:val="center"/>
              <w:rPr>
                <w:rFonts w:ascii="宋体" w:hAnsi="宋体" w:cs="宋体"/>
                <w:b/>
                <w:bCs/>
                <w:sz w:val="24"/>
              </w:rPr>
            </w:pPr>
            <w:r>
              <w:rPr>
                <w:rFonts w:hint="eastAsia" w:ascii="宋体" w:hAnsi="宋体" w:cs="宋体"/>
                <w:b/>
                <w:bCs/>
                <w:sz w:val="24"/>
              </w:rPr>
              <w:t>周学时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9" w:hRule="atLeast"/>
          <w:jc w:val="center"/>
        </w:trPr>
        <w:tc>
          <w:tcPr>
            <w:tcW w:w="1032" w:type="dxa"/>
            <w:gridSpan w:val="2"/>
            <w:vAlign w:val="center"/>
          </w:tcPr>
          <w:p>
            <w:pPr>
              <w:tabs>
                <w:tab w:val="left" w:pos="-180"/>
              </w:tabs>
              <w:ind w:firstLine="0" w:firstLineChars="0"/>
              <w:jc w:val="center"/>
              <w:rPr>
                <w:rFonts w:ascii="宋体" w:hAnsi="宋体" w:cs="宋体"/>
                <w:sz w:val="24"/>
              </w:rPr>
            </w:pPr>
            <w:bookmarkStart w:id="25" w:name="_GoBack" w:colFirst="1" w:colLast="1"/>
            <w:r>
              <w:rPr>
                <w:rFonts w:hint="eastAsia" w:ascii="宋体" w:hAnsi="宋体" w:cs="宋体"/>
                <w:sz w:val="24"/>
              </w:rPr>
              <w:t>1</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公共关系礼仪实务</w:t>
            </w:r>
          </w:p>
        </w:tc>
        <w:tc>
          <w:tcPr>
            <w:tcW w:w="1572" w:type="dxa"/>
            <w:gridSpan w:val="3"/>
            <w:vAlign w:val="center"/>
          </w:tcPr>
          <w:p>
            <w:pPr>
              <w:tabs>
                <w:tab w:val="left" w:pos="-180"/>
              </w:tabs>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9"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个人理财规划</w:t>
            </w:r>
          </w:p>
        </w:tc>
        <w:tc>
          <w:tcPr>
            <w:tcW w:w="1572" w:type="dxa"/>
            <w:gridSpan w:val="3"/>
            <w:vAlign w:val="center"/>
          </w:tcPr>
          <w:p>
            <w:pPr>
              <w:tabs>
                <w:tab w:val="left" w:pos="-180"/>
              </w:tabs>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9"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微商创业指南</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9"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4</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如何高效学习</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5</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有效沟通技巧</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6</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幸福心理学</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7</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公共日语</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8</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电影与幸福感</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9</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美学原理</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10</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书法鉴赏</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11</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音乐鉴赏</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12</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大学生安全教育（新版）</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13</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口才艺术与社交礼仪</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14</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领导学</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15</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女子礼仪</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16</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老子论语今读</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17</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sz w:val="24"/>
              </w:rPr>
              <w:t>旅游地理</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18</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sz w:val="24"/>
              </w:rPr>
              <w:t>硬笔书法</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19</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走进故宫</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20</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大咖啡你莫属</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21</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上大学不迷茫</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22</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lang w:bidi="ar"/>
              </w:rPr>
              <w:t>女生穿搭技巧</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23</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马克思主义基本原理概论</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24</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大学生爱国教育十讲</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25</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高等数学（上）</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26</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解码国家安全</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27</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生态文明</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28</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木材·人类·环境</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29</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互联网金融</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30</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商业伦理与企业社会责任</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31</w:t>
            </w:r>
          </w:p>
        </w:tc>
        <w:tc>
          <w:tcPr>
            <w:tcW w:w="3699"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海洋的前世今生</w:t>
            </w:r>
          </w:p>
        </w:tc>
        <w:tc>
          <w:tcPr>
            <w:tcW w:w="1572" w:type="dxa"/>
            <w:gridSpan w:val="3"/>
            <w:vAlign w:val="center"/>
          </w:tcPr>
          <w:p>
            <w:pPr>
              <w:ind w:firstLine="0" w:firstLineChars="0"/>
              <w:jc w:val="center"/>
              <w:rPr>
                <w:rFonts w:ascii="宋体" w:hAnsi="宋体" w:cs="宋体"/>
                <w:sz w:val="24"/>
              </w:rPr>
            </w:pPr>
            <w:r>
              <w:rPr>
                <w:rFonts w:hint="eastAsia" w:ascii="宋体" w:hAnsi="宋体" w:cs="宋体"/>
                <w:sz w:val="24"/>
              </w:rPr>
              <w:t>公共选修课</w:t>
            </w:r>
          </w:p>
        </w:tc>
        <w:tc>
          <w:tcPr>
            <w:tcW w:w="721" w:type="dxa"/>
            <w:gridSpan w:val="2"/>
            <w:vAlign w:val="center"/>
          </w:tcPr>
          <w:p>
            <w:pPr>
              <w:tabs>
                <w:tab w:val="left" w:pos="-180"/>
              </w:tabs>
              <w:ind w:firstLine="0" w:firstLineChars="0"/>
              <w:jc w:val="center"/>
              <w:rPr>
                <w:rFonts w:ascii="宋体" w:hAnsi="宋体" w:cs="宋体"/>
                <w:sz w:val="24"/>
              </w:rPr>
            </w:pPr>
            <w:r>
              <w:rPr>
                <w:rFonts w:ascii="宋体" w:hAnsi="宋体" w:cs="宋体"/>
                <w:sz w:val="24"/>
              </w:rPr>
              <w:t>4</w:t>
            </w:r>
          </w:p>
        </w:tc>
        <w:tc>
          <w:tcPr>
            <w:tcW w:w="2307" w:type="dxa"/>
            <w:gridSpan w:val="3"/>
            <w:vAlign w:val="center"/>
          </w:tcPr>
          <w:p>
            <w:pPr>
              <w:tabs>
                <w:tab w:val="left" w:pos="-180"/>
              </w:tabs>
              <w:ind w:firstLine="0" w:firstLineChars="0"/>
              <w:jc w:val="center"/>
              <w:rPr>
                <w:rFonts w:ascii="宋体" w:hAnsi="宋体" w:cs="宋体"/>
                <w:sz w:val="24"/>
              </w:rPr>
            </w:pPr>
            <w:r>
              <w:rPr>
                <w:rFonts w:ascii="宋体" w:hAnsi="宋体" w:cs="宋体"/>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32</w:t>
            </w:r>
          </w:p>
        </w:tc>
        <w:tc>
          <w:tcPr>
            <w:tcW w:w="3699" w:type="dxa"/>
            <w:shd w:val="clear" w:color="auto" w:fill="FFFFFF"/>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olor w:val="000000"/>
                <w:kern w:val="0"/>
                <w:sz w:val="24"/>
              </w:rPr>
              <w:t>汽车底盘系统维护</w:t>
            </w:r>
          </w:p>
        </w:tc>
        <w:tc>
          <w:tcPr>
            <w:tcW w:w="1572" w:type="dxa"/>
            <w:gridSpan w:val="3"/>
            <w:shd w:val="clear" w:color="auto" w:fill="FFFFFF"/>
            <w:vAlign w:val="center"/>
          </w:tcPr>
          <w:p>
            <w:pPr>
              <w:ind w:firstLine="0" w:firstLineChars="0"/>
              <w:jc w:val="center"/>
              <w:rPr>
                <w:rFonts w:ascii="宋体" w:hAnsi="宋体" w:cs="宋体"/>
                <w:sz w:val="21"/>
                <w:szCs w:val="21"/>
              </w:rPr>
            </w:pPr>
            <w:r>
              <w:rPr>
                <w:rFonts w:hint="eastAsia" w:ascii="宋体" w:hAnsi="宋体" w:cs="宋体"/>
                <w:color w:val="000000"/>
                <w:sz w:val="21"/>
                <w:szCs w:val="21"/>
              </w:rPr>
              <w:t>限定选修课</w:t>
            </w:r>
          </w:p>
        </w:tc>
        <w:tc>
          <w:tcPr>
            <w:tcW w:w="721" w:type="dxa"/>
            <w:gridSpan w:val="2"/>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3.5</w:t>
            </w:r>
          </w:p>
        </w:tc>
        <w:tc>
          <w:tcPr>
            <w:tcW w:w="2307" w:type="dxa"/>
            <w:gridSpan w:val="3"/>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33</w:t>
            </w:r>
          </w:p>
        </w:tc>
        <w:tc>
          <w:tcPr>
            <w:tcW w:w="3699" w:type="dxa"/>
            <w:shd w:val="clear" w:color="auto" w:fill="FFFFFF"/>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rPr>
              <w:t>纯电动汽车结构与检修</w:t>
            </w:r>
          </w:p>
        </w:tc>
        <w:tc>
          <w:tcPr>
            <w:tcW w:w="1572" w:type="dxa"/>
            <w:gridSpan w:val="3"/>
            <w:shd w:val="clear" w:color="auto" w:fill="FFFFFF"/>
            <w:vAlign w:val="center"/>
          </w:tcPr>
          <w:p>
            <w:pPr>
              <w:ind w:firstLine="0" w:firstLineChars="0"/>
              <w:jc w:val="center"/>
              <w:rPr>
                <w:rFonts w:ascii="宋体" w:hAnsi="宋体" w:cs="宋体"/>
                <w:sz w:val="21"/>
                <w:szCs w:val="21"/>
              </w:rPr>
            </w:pPr>
            <w:r>
              <w:rPr>
                <w:rFonts w:hint="eastAsia" w:ascii="宋体" w:hAnsi="宋体" w:cs="宋体"/>
                <w:color w:val="000000"/>
                <w:sz w:val="21"/>
                <w:szCs w:val="21"/>
              </w:rPr>
              <w:t>限定选修课</w:t>
            </w:r>
          </w:p>
        </w:tc>
        <w:tc>
          <w:tcPr>
            <w:tcW w:w="721" w:type="dxa"/>
            <w:gridSpan w:val="2"/>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2</w:t>
            </w:r>
          </w:p>
        </w:tc>
        <w:tc>
          <w:tcPr>
            <w:tcW w:w="2307" w:type="dxa"/>
            <w:gridSpan w:val="3"/>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34</w:t>
            </w:r>
          </w:p>
        </w:tc>
        <w:tc>
          <w:tcPr>
            <w:tcW w:w="3699" w:type="dxa"/>
            <w:shd w:val="clear" w:color="auto" w:fill="FFFFFF"/>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sz w:val="24"/>
              </w:rPr>
              <w:t>汽车新技术</w:t>
            </w:r>
          </w:p>
        </w:tc>
        <w:tc>
          <w:tcPr>
            <w:tcW w:w="1572" w:type="dxa"/>
            <w:gridSpan w:val="3"/>
            <w:shd w:val="clear" w:color="auto" w:fill="FFFFFF"/>
            <w:vAlign w:val="center"/>
          </w:tcPr>
          <w:p>
            <w:pPr>
              <w:ind w:firstLine="0" w:firstLineChars="0"/>
              <w:jc w:val="center"/>
              <w:rPr>
                <w:rFonts w:ascii="宋体" w:hAnsi="宋体" w:cs="宋体"/>
                <w:sz w:val="21"/>
                <w:szCs w:val="21"/>
              </w:rPr>
            </w:pPr>
            <w:r>
              <w:rPr>
                <w:rFonts w:hint="eastAsia" w:ascii="宋体" w:hAnsi="宋体" w:cs="宋体"/>
                <w:color w:val="000000"/>
                <w:sz w:val="21"/>
                <w:szCs w:val="21"/>
              </w:rPr>
              <w:t>限定选修课</w:t>
            </w:r>
          </w:p>
        </w:tc>
        <w:tc>
          <w:tcPr>
            <w:tcW w:w="721" w:type="dxa"/>
            <w:gridSpan w:val="2"/>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3.5</w:t>
            </w:r>
          </w:p>
        </w:tc>
        <w:tc>
          <w:tcPr>
            <w:tcW w:w="2307" w:type="dxa"/>
            <w:gridSpan w:val="3"/>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ascii="宋体" w:hAnsi="宋体" w:cs="宋体"/>
                <w:sz w:val="24"/>
              </w:rPr>
            </w:pPr>
            <w:r>
              <w:rPr>
                <w:rFonts w:hint="eastAsia" w:ascii="宋体" w:hAnsi="宋体" w:cs="宋体"/>
                <w:sz w:val="24"/>
              </w:rPr>
              <w:t>35</w:t>
            </w:r>
          </w:p>
        </w:tc>
        <w:tc>
          <w:tcPr>
            <w:tcW w:w="3699" w:type="dxa"/>
            <w:shd w:val="clear" w:color="auto" w:fill="FFFFFF"/>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lang w:bidi="ar"/>
              </w:rPr>
            </w:pPr>
            <w:r>
              <w:rPr>
                <w:rFonts w:hint="eastAsia" w:ascii="宋体" w:hAnsi="宋体" w:cs="宋体"/>
                <w:color w:val="000000"/>
                <w:kern w:val="0"/>
                <w:sz w:val="24"/>
              </w:rPr>
              <w:t>混合动力汽车结构与检修</w:t>
            </w:r>
          </w:p>
        </w:tc>
        <w:tc>
          <w:tcPr>
            <w:tcW w:w="1572" w:type="dxa"/>
            <w:gridSpan w:val="3"/>
            <w:shd w:val="clear" w:color="auto" w:fill="FFFFFF"/>
            <w:vAlign w:val="center"/>
          </w:tcPr>
          <w:p>
            <w:pPr>
              <w:ind w:firstLine="0" w:firstLineChars="0"/>
              <w:jc w:val="center"/>
              <w:rPr>
                <w:rFonts w:ascii="宋体" w:hAnsi="宋体" w:cs="宋体"/>
                <w:sz w:val="21"/>
                <w:szCs w:val="21"/>
              </w:rPr>
            </w:pPr>
            <w:r>
              <w:rPr>
                <w:rFonts w:hint="eastAsia" w:ascii="宋体" w:hAnsi="宋体" w:cs="宋体"/>
                <w:color w:val="000000"/>
                <w:sz w:val="21"/>
                <w:szCs w:val="21"/>
              </w:rPr>
              <w:t>限定选修课</w:t>
            </w:r>
          </w:p>
        </w:tc>
        <w:tc>
          <w:tcPr>
            <w:tcW w:w="721" w:type="dxa"/>
            <w:gridSpan w:val="2"/>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2</w:t>
            </w:r>
          </w:p>
        </w:tc>
        <w:tc>
          <w:tcPr>
            <w:tcW w:w="2307" w:type="dxa"/>
            <w:gridSpan w:val="3"/>
            <w:shd w:val="clear" w:color="auto" w:fill="FFFFFF"/>
            <w:vAlign w:val="center"/>
          </w:tcPr>
          <w:p>
            <w:pPr>
              <w:tabs>
                <w:tab w:val="left" w:pos="-180"/>
              </w:tabs>
              <w:ind w:firstLine="0" w:firstLineChars="0"/>
              <w:jc w:val="center"/>
              <w:rPr>
                <w:rFonts w:ascii="宋体" w:hAnsi="宋体" w:cs="宋体"/>
                <w:sz w:val="24"/>
              </w:rPr>
            </w:pPr>
            <w:r>
              <w:rPr>
                <w:rFonts w:hint="eastAsia" w:ascii="宋体" w:hAnsi="宋体" w:cs="宋体"/>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36</w:t>
            </w:r>
          </w:p>
        </w:tc>
        <w:tc>
          <w:tcPr>
            <w:tcW w:w="3699" w:type="dxa"/>
            <w:shd w:val="clear" w:color="auto" w:fill="FFFFFF"/>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音乐鉴赏（美育课程）</w:t>
            </w:r>
          </w:p>
        </w:tc>
        <w:tc>
          <w:tcPr>
            <w:tcW w:w="1572" w:type="dxa"/>
            <w:gridSpan w:val="3"/>
            <w:shd w:val="clear" w:color="auto" w:fill="FFFFFF"/>
            <w:vAlign w:val="center"/>
          </w:tcPr>
          <w:p>
            <w:pPr>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限定选修课</w:t>
            </w:r>
          </w:p>
        </w:tc>
        <w:tc>
          <w:tcPr>
            <w:tcW w:w="721" w:type="dxa"/>
            <w:gridSpan w:val="2"/>
            <w:shd w:val="clear" w:color="auto" w:fill="FFFFFF"/>
            <w:vAlign w:val="center"/>
          </w:tcPr>
          <w:p>
            <w:pPr>
              <w:tabs>
                <w:tab w:val="left" w:pos="-180"/>
              </w:tabs>
              <w:ind w:firstLine="0" w:firstLineChars="0"/>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c>
          <w:tcPr>
            <w:tcW w:w="2307" w:type="dxa"/>
            <w:gridSpan w:val="3"/>
            <w:shd w:val="clear" w:color="auto" w:fill="FFFFFF"/>
            <w:vAlign w:val="center"/>
          </w:tcPr>
          <w:p>
            <w:pPr>
              <w:tabs>
                <w:tab w:val="left" w:pos="-180"/>
              </w:tabs>
              <w:ind w:firstLine="0" w:firstLineChars="0"/>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2" w:type="dxa"/>
          <w:trHeight w:val="408" w:hRule="atLeast"/>
          <w:jc w:val="center"/>
        </w:trPr>
        <w:tc>
          <w:tcPr>
            <w:tcW w:w="1032" w:type="dxa"/>
            <w:gridSpan w:val="2"/>
            <w:vAlign w:val="center"/>
          </w:tcPr>
          <w:p>
            <w:pPr>
              <w:tabs>
                <w:tab w:val="left" w:pos="-180"/>
              </w:tabs>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37</w:t>
            </w:r>
          </w:p>
        </w:tc>
        <w:tc>
          <w:tcPr>
            <w:tcW w:w="3699" w:type="dxa"/>
            <w:shd w:val="clear" w:color="auto" w:fill="FFFFFF"/>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交响乐赏析（美育课程）</w:t>
            </w:r>
          </w:p>
        </w:tc>
        <w:tc>
          <w:tcPr>
            <w:tcW w:w="1572" w:type="dxa"/>
            <w:gridSpan w:val="3"/>
            <w:shd w:val="clear" w:color="auto" w:fill="FFFFFF"/>
            <w:vAlign w:val="center"/>
          </w:tcPr>
          <w:p>
            <w:pPr>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限定选修课</w:t>
            </w:r>
          </w:p>
        </w:tc>
        <w:tc>
          <w:tcPr>
            <w:tcW w:w="721" w:type="dxa"/>
            <w:gridSpan w:val="2"/>
            <w:shd w:val="clear" w:color="auto" w:fill="FFFFFF"/>
            <w:vAlign w:val="center"/>
          </w:tcPr>
          <w:p>
            <w:pPr>
              <w:tabs>
                <w:tab w:val="left" w:pos="-180"/>
              </w:tabs>
              <w:ind w:firstLine="0" w:firstLineChars="0"/>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c>
          <w:tcPr>
            <w:tcW w:w="2307" w:type="dxa"/>
            <w:gridSpan w:val="3"/>
            <w:shd w:val="clear" w:color="auto" w:fill="FFFFFF"/>
            <w:vAlign w:val="center"/>
          </w:tcPr>
          <w:p>
            <w:pPr>
              <w:tabs>
                <w:tab w:val="left" w:pos="-180"/>
              </w:tabs>
              <w:ind w:firstLine="0" w:firstLineChars="0"/>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r>
      <w:bookmarkEnd w:id="25"/>
    </w:tbl>
    <w:p>
      <w:pPr>
        <w:pStyle w:val="4"/>
        <w:spacing w:before="156"/>
        <w:ind w:firstLine="562"/>
      </w:pPr>
      <w:r>
        <w:rPr>
          <w:rFonts w:hint="eastAsia"/>
        </w:rPr>
        <w:t>（三）理论教学与实践教学学时分配表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0"/>
        <w:gridCol w:w="1980"/>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160" w:type="dxa"/>
            <w:vAlign w:val="center"/>
          </w:tcPr>
          <w:p>
            <w:pPr>
              <w:spacing w:line="440" w:lineRule="exact"/>
              <w:ind w:firstLine="0" w:firstLineChars="0"/>
              <w:jc w:val="center"/>
              <w:rPr>
                <w:b/>
                <w:bCs/>
                <w:sz w:val="21"/>
                <w:szCs w:val="21"/>
              </w:rPr>
            </w:pPr>
            <w:r>
              <w:rPr>
                <w:rFonts w:hint="eastAsia"/>
                <w:b/>
                <w:bCs/>
                <w:sz w:val="21"/>
                <w:szCs w:val="21"/>
              </w:rPr>
              <w:t>项 目</w:t>
            </w:r>
          </w:p>
        </w:tc>
        <w:tc>
          <w:tcPr>
            <w:tcW w:w="1800" w:type="dxa"/>
            <w:vAlign w:val="center"/>
          </w:tcPr>
          <w:p>
            <w:pPr>
              <w:spacing w:line="440" w:lineRule="exact"/>
              <w:ind w:firstLine="0" w:firstLineChars="0"/>
              <w:jc w:val="center"/>
              <w:rPr>
                <w:b/>
                <w:bCs/>
                <w:sz w:val="21"/>
                <w:szCs w:val="21"/>
              </w:rPr>
            </w:pPr>
            <w:r>
              <w:rPr>
                <w:rFonts w:hint="eastAsia"/>
                <w:b/>
                <w:bCs/>
                <w:sz w:val="21"/>
                <w:szCs w:val="21"/>
              </w:rPr>
              <w:t>学 时</w:t>
            </w:r>
          </w:p>
        </w:tc>
        <w:tc>
          <w:tcPr>
            <w:tcW w:w="1980" w:type="dxa"/>
            <w:vAlign w:val="center"/>
          </w:tcPr>
          <w:p>
            <w:pPr>
              <w:spacing w:line="440" w:lineRule="exact"/>
              <w:ind w:firstLine="0" w:firstLineChars="0"/>
              <w:jc w:val="center"/>
              <w:rPr>
                <w:b/>
                <w:bCs/>
                <w:sz w:val="21"/>
                <w:szCs w:val="21"/>
              </w:rPr>
            </w:pPr>
            <w:r>
              <w:rPr>
                <w:rFonts w:hint="eastAsia"/>
                <w:b/>
                <w:bCs/>
                <w:sz w:val="21"/>
                <w:szCs w:val="21"/>
              </w:rPr>
              <w:t>百分比</w:t>
            </w:r>
          </w:p>
        </w:tc>
        <w:tc>
          <w:tcPr>
            <w:tcW w:w="2952" w:type="dxa"/>
            <w:vAlign w:val="center"/>
          </w:tcPr>
          <w:p>
            <w:pPr>
              <w:spacing w:line="440" w:lineRule="exact"/>
              <w:ind w:firstLine="0" w:firstLineChars="0"/>
              <w:jc w:val="center"/>
              <w:rPr>
                <w:b/>
                <w:bCs/>
                <w:sz w:val="21"/>
                <w:szCs w:val="21"/>
              </w:rPr>
            </w:pPr>
            <w:r>
              <w:rPr>
                <w:rFonts w:hint="eastAsia"/>
                <w:b/>
                <w:bCs/>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专业理论教学</w:t>
            </w:r>
          </w:p>
        </w:tc>
        <w:tc>
          <w:tcPr>
            <w:tcW w:w="180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1230</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44%</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专业实践教学</w:t>
            </w:r>
          </w:p>
        </w:tc>
        <w:tc>
          <w:tcPr>
            <w:tcW w:w="180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1570</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56%</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16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教学活动总学时</w:t>
            </w:r>
          </w:p>
        </w:tc>
        <w:tc>
          <w:tcPr>
            <w:tcW w:w="180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2</w:t>
            </w:r>
            <w:r>
              <w:rPr>
                <w:rFonts w:ascii="宋体" w:hAnsi="宋体"/>
                <w:b/>
                <w:bCs/>
                <w:sz w:val="21"/>
                <w:szCs w:val="21"/>
              </w:rPr>
              <w:t>8</w:t>
            </w:r>
            <w:r>
              <w:rPr>
                <w:rFonts w:hint="eastAsia" w:ascii="宋体" w:hAnsi="宋体"/>
                <w:b/>
                <w:bCs/>
                <w:sz w:val="21"/>
                <w:szCs w:val="21"/>
              </w:rPr>
              <w:t>00</w:t>
            </w:r>
          </w:p>
        </w:tc>
        <w:tc>
          <w:tcPr>
            <w:tcW w:w="198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100%</w:t>
            </w:r>
          </w:p>
        </w:tc>
        <w:tc>
          <w:tcPr>
            <w:tcW w:w="2952" w:type="dxa"/>
            <w:vAlign w:val="center"/>
          </w:tcPr>
          <w:p>
            <w:pPr>
              <w:spacing w:line="400" w:lineRule="exact"/>
              <w:ind w:firstLine="0" w:firstLineChars="0"/>
              <w:jc w:val="center"/>
              <w:rPr>
                <w:rFonts w:ascii="宋体" w:hAnsi="宋体"/>
                <w:b/>
                <w:bCs/>
                <w:sz w:val="21"/>
                <w:szCs w:val="21"/>
              </w:rPr>
            </w:pPr>
          </w:p>
        </w:tc>
      </w:tr>
    </w:tbl>
    <w:p>
      <w:pPr>
        <w:pStyle w:val="4"/>
        <w:spacing w:before="156"/>
        <w:ind w:firstLine="562"/>
      </w:pPr>
      <w:r>
        <w:rPr>
          <w:rFonts w:hint="eastAsia"/>
        </w:rPr>
        <w:t>（四）实践教学体系设计</w:t>
      </w:r>
    </w:p>
    <w:tbl>
      <w:tblPr>
        <w:tblStyle w:val="18"/>
        <w:tblpPr w:leftFromText="180" w:rightFromText="180" w:vertAnchor="text" w:horzAnchor="page" w:tblpXSpec="center" w:tblpY="304"/>
        <w:tblOverlap w:val="never"/>
        <w:tblW w:w="47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41"/>
        <w:gridCol w:w="707"/>
        <w:gridCol w:w="2977"/>
        <w:gridCol w:w="3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pPr>
              <w:ind w:firstLine="0" w:firstLineChars="0"/>
              <w:jc w:val="center"/>
              <w:rPr>
                <w:b/>
                <w:bCs/>
                <w:color w:val="000000"/>
                <w:sz w:val="21"/>
                <w:szCs w:val="21"/>
              </w:rPr>
            </w:pPr>
            <w:r>
              <w:rPr>
                <w:rFonts w:hint="eastAsia"/>
                <w:b/>
                <w:bCs/>
                <w:color w:val="000000"/>
                <w:sz w:val="21"/>
                <w:szCs w:val="21"/>
              </w:rPr>
              <w:t>项目名称</w:t>
            </w:r>
          </w:p>
        </w:tc>
        <w:tc>
          <w:tcPr>
            <w:tcW w:w="393" w:type="pct"/>
            <w:vAlign w:val="center"/>
          </w:tcPr>
          <w:p>
            <w:pPr>
              <w:ind w:firstLine="0" w:firstLineChars="0"/>
              <w:jc w:val="center"/>
              <w:rPr>
                <w:b/>
                <w:bCs/>
                <w:color w:val="000000"/>
                <w:sz w:val="21"/>
                <w:szCs w:val="21"/>
              </w:rPr>
            </w:pPr>
            <w:r>
              <w:rPr>
                <w:rFonts w:hint="eastAsia"/>
                <w:b/>
                <w:bCs/>
                <w:color w:val="000000"/>
                <w:sz w:val="21"/>
                <w:szCs w:val="21"/>
              </w:rPr>
              <w:t>开设</w:t>
            </w:r>
          </w:p>
          <w:p>
            <w:pPr>
              <w:ind w:firstLine="0" w:firstLineChars="0"/>
              <w:jc w:val="center"/>
              <w:rPr>
                <w:b/>
                <w:bCs/>
                <w:color w:val="000000"/>
                <w:sz w:val="21"/>
                <w:szCs w:val="21"/>
              </w:rPr>
            </w:pPr>
            <w:r>
              <w:rPr>
                <w:rFonts w:hint="eastAsia"/>
                <w:b/>
                <w:bCs/>
                <w:color w:val="000000"/>
                <w:sz w:val="21"/>
                <w:szCs w:val="21"/>
              </w:rPr>
              <w:t>学期</w:t>
            </w:r>
          </w:p>
        </w:tc>
        <w:tc>
          <w:tcPr>
            <w:tcW w:w="375" w:type="pct"/>
            <w:vAlign w:val="center"/>
          </w:tcPr>
          <w:p>
            <w:pPr>
              <w:ind w:firstLine="0" w:firstLineChars="0"/>
              <w:jc w:val="center"/>
              <w:rPr>
                <w:b/>
                <w:bCs/>
                <w:color w:val="000000"/>
                <w:sz w:val="21"/>
                <w:szCs w:val="21"/>
              </w:rPr>
            </w:pPr>
            <w:r>
              <w:rPr>
                <w:rFonts w:hint="eastAsia"/>
                <w:b/>
                <w:bCs/>
                <w:color w:val="000000"/>
                <w:sz w:val="21"/>
                <w:szCs w:val="21"/>
              </w:rPr>
              <w:t>周数</w:t>
            </w:r>
          </w:p>
        </w:tc>
        <w:tc>
          <w:tcPr>
            <w:tcW w:w="1578" w:type="pct"/>
            <w:vAlign w:val="center"/>
          </w:tcPr>
          <w:p>
            <w:pPr>
              <w:ind w:firstLine="0" w:firstLineChars="0"/>
              <w:jc w:val="center"/>
              <w:rPr>
                <w:b/>
                <w:bCs/>
                <w:color w:val="000000"/>
                <w:sz w:val="21"/>
                <w:szCs w:val="21"/>
              </w:rPr>
            </w:pPr>
            <w:r>
              <w:rPr>
                <w:rFonts w:hint="eastAsia"/>
                <w:b/>
                <w:bCs/>
                <w:color w:val="000000"/>
                <w:sz w:val="21"/>
                <w:szCs w:val="21"/>
              </w:rPr>
              <w:t>主要内容</w:t>
            </w:r>
          </w:p>
        </w:tc>
        <w:tc>
          <w:tcPr>
            <w:tcW w:w="1862" w:type="pct"/>
            <w:vAlign w:val="center"/>
          </w:tcPr>
          <w:p>
            <w:pPr>
              <w:ind w:firstLine="0" w:firstLineChars="0"/>
              <w:jc w:val="center"/>
              <w:rPr>
                <w:b/>
                <w:bCs/>
                <w:color w:val="000000"/>
                <w:sz w:val="21"/>
                <w:szCs w:val="21"/>
              </w:rPr>
            </w:pPr>
            <w:r>
              <w:rPr>
                <w:rFonts w:hint="eastAsia"/>
                <w:b/>
                <w:bCs/>
                <w:color w:val="000000"/>
                <w:sz w:val="21"/>
                <w:szCs w:val="21"/>
              </w:rPr>
              <w:t>实训目标与要求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pPr>
              <w:ind w:firstLine="0" w:firstLineChars="0"/>
              <w:rPr>
                <w:color w:val="000000"/>
                <w:sz w:val="21"/>
                <w:szCs w:val="21"/>
              </w:rPr>
            </w:pPr>
            <w:r>
              <w:rPr>
                <w:rFonts w:hint="eastAsia"/>
                <w:color w:val="000000"/>
                <w:sz w:val="21"/>
                <w:szCs w:val="21"/>
              </w:rPr>
              <w:t xml:space="preserve">汽车营销礼仪实训 </w:t>
            </w:r>
          </w:p>
        </w:tc>
        <w:tc>
          <w:tcPr>
            <w:tcW w:w="393" w:type="pct"/>
            <w:vAlign w:val="center"/>
          </w:tcPr>
          <w:p>
            <w:pPr>
              <w:ind w:firstLine="0" w:firstLineChars="0"/>
              <w:jc w:val="center"/>
              <w:rPr>
                <w:color w:val="000000"/>
                <w:sz w:val="21"/>
                <w:szCs w:val="21"/>
              </w:rPr>
            </w:pPr>
            <w:r>
              <w:rPr>
                <w:rFonts w:hint="eastAsia"/>
                <w:color w:val="000000"/>
                <w:sz w:val="21"/>
                <w:szCs w:val="21"/>
              </w:rPr>
              <w:t>2</w:t>
            </w:r>
          </w:p>
        </w:tc>
        <w:tc>
          <w:tcPr>
            <w:tcW w:w="375" w:type="pct"/>
            <w:vAlign w:val="center"/>
          </w:tcPr>
          <w:p>
            <w:pPr>
              <w:ind w:firstLine="0" w:firstLineChars="0"/>
              <w:jc w:val="center"/>
              <w:rPr>
                <w:color w:val="000000"/>
                <w:sz w:val="21"/>
                <w:szCs w:val="21"/>
              </w:rPr>
            </w:pPr>
            <w:r>
              <w:rPr>
                <w:rFonts w:hint="eastAsia"/>
                <w:color w:val="000000"/>
                <w:sz w:val="21"/>
                <w:szCs w:val="21"/>
              </w:rPr>
              <w:t>2</w:t>
            </w:r>
          </w:p>
        </w:tc>
        <w:tc>
          <w:tcPr>
            <w:tcW w:w="1578" w:type="pct"/>
            <w:vAlign w:val="center"/>
          </w:tcPr>
          <w:p>
            <w:pPr>
              <w:ind w:firstLine="0" w:firstLineChars="0"/>
              <w:rPr>
                <w:color w:val="000000"/>
                <w:sz w:val="21"/>
                <w:szCs w:val="21"/>
              </w:rPr>
            </w:pPr>
            <w:r>
              <w:rPr>
                <w:rFonts w:hint="eastAsia"/>
                <w:color w:val="000000"/>
                <w:sz w:val="21"/>
                <w:szCs w:val="21"/>
              </w:rPr>
              <w:t>汽车销售礼仪；</w:t>
            </w:r>
          </w:p>
          <w:p>
            <w:pPr>
              <w:ind w:firstLine="0" w:firstLineChars="0"/>
              <w:rPr>
                <w:color w:val="000000"/>
                <w:sz w:val="21"/>
                <w:szCs w:val="21"/>
              </w:rPr>
            </w:pPr>
            <w:r>
              <w:rPr>
                <w:rFonts w:hint="eastAsia"/>
                <w:color w:val="000000"/>
                <w:sz w:val="21"/>
                <w:szCs w:val="21"/>
              </w:rPr>
              <w:t>汽车维修服务接待礼仪；</w:t>
            </w:r>
          </w:p>
        </w:tc>
        <w:tc>
          <w:tcPr>
            <w:tcW w:w="1862" w:type="pct"/>
          </w:tcPr>
          <w:p>
            <w:pPr>
              <w:ind w:firstLine="0" w:firstLineChars="0"/>
              <w:rPr>
                <w:color w:val="000000"/>
                <w:sz w:val="21"/>
                <w:szCs w:val="21"/>
              </w:rPr>
            </w:pPr>
            <w:r>
              <w:rPr>
                <w:rFonts w:hint="eastAsia"/>
                <w:color w:val="000000"/>
                <w:sz w:val="21"/>
                <w:szCs w:val="21"/>
              </w:rPr>
              <w:t>熟练掌握汽车销售中礼仪</w:t>
            </w:r>
          </w:p>
          <w:p>
            <w:pPr>
              <w:ind w:firstLine="0" w:firstLineChars="0"/>
              <w:rPr>
                <w:color w:val="000000"/>
                <w:sz w:val="21"/>
                <w:szCs w:val="21"/>
              </w:rPr>
            </w:pPr>
            <w:r>
              <w:rPr>
                <w:rFonts w:hint="eastAsia"/>
                <w:color w:val="000000"/>
                <w:sz w:val="21"/>
                <w:szCs w:val="21"/>
              </w:rPr>
              <w:t>熟练汽车维修接待过程中的礼仪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pPr>
              <w:widowControl/>
              <w:ind w:firstLine="0" w:firstLineChars="0"/>
              <w:textAlignment w:val="center"/>
              <w:rPr>
                <w:rFonts w:ascii="宋体" w:hAnsi="宋体"/>
                <w:color w:val="000000"/>
                <w:kern w:val="0"/>
                <w:sz w:val="21"/>
                <w:szCs w:val="21"/>
              </w:rPr>
            </w:pPr>
            <w:r>
              <w:rPr>
                <w:rFonts w:hint="eastAsia" w:ascii="宋体" w:hAnsi="宋体"/>
                <w:color w:val="000000"/>
                <w:kern w:val="0"/>
                <w:sz w:val="21"/>
                <w:szCs w:val="21"/>
              </w:rPr>
              <w:t>1+X职业资格证书实训</w:t>
            </w:r>
          </w:p>
        </w:tc>
        <w:tc>
          <w:tcPr>
            <w:tcW w:w="393" w:type="pct"/>
            <w:vAlign w:val="center"/>
          </w:tcPr>
          <w:p>
            <w:pPr>
              <w:ind w:firstLine="0" w:firstLineChars="0"/>
              <w:jc w:val="center"/>
              <w:rPr>
                <w:color w:val="000000"/>
                <w:sz w:val="21"/>
                <w:szCs w:val="21"/>
              </w:rPr>
            </w:pPr>
            <w:r>
              <w:rPr>
                <w:rFonts w:hint="eastAsia"/>
                <w:color w:val="000000"/>
                <w:sz w:val="21"/>
                <w:szCs w:val="21"/>
              </w:rPr>
              <w:t>3</w:t>
            </w:r>
          </w:p>
        </w:tc>
        <w:tc>
          <w:tcPr>
            <w:tcW w:w="375" w:type="pct"/>
            <w:vAlign w:val="center"/>
          </w:tcPr>
          <w:p>
            <w:pPr>
              <w:ind w:firstLine="0" w:firstLineChars="0"/>
              <w:jc w:val="center"/>
              <w:rPr>
                <w:color w:val="000000"/>
                <w:sz w:val="21"/>
                <w:szCs w:val="21"/>
              </w:rPr>
            </w:pPr>
            <w:r>
              <w:rPr>
                <w:rFonts w:hint="eastAsia"/>
                <w:color w:val="000000"/>
                <w:sz w:val="21"/>
                <w:szCs w:val="21"/>
              </w:rPr>
              <w:t>2</w:t>
            </w:r>
          </w:p>
        </w:tc>
        <w:tc>
          <w:tcPr>
            <w:tcW w:w="1578" w:type="pct"/>
            <w:vAlign w:val="center"/>
          </w:tcPr>
          <w:p>
            <w:pPr>
              <w:tabs>
                <w:tab w:val="right" w:pos="2595"/>
              </w:tabs>
              <w:ind w:firstLine="0" w:firstLineChars="0"/>
              <w:rPr>
                <w:color w:val="000000"/>
                <w:sz w:val="21"/>
                <w:szCs w:val="21"/>
              </w:rPr>
            </w:pPr>
            <w:r>
              <w:rPr>
                <w:rFonts w:hint="eastAsia"/>
                <w:color w:val="000000"/>
                <w:sz w:val="21"/>
                <w:szCs w:val="21"/>
              </w:rPr>
              <w:t>熟练运用六方位绕车法进行车辆介绍</w:t>
            </w:r>
          </w:p>
          <w:p>
            <w:pPr>
              <w:tabs>
                <w:tab w:val="right" w:pos="2595"/>
              </w:tabs>
              <w:ind w:firstLine="0" w:firstLineChars="0"/>
              <w:rPr>
                <w:color w:val="000000"/>
                <w:sz w:val="21"/>
                <w:szCs w:val="21"/>
              </w:rPr>
            </w:pPr>
            <w:r>
              <w:rPr>
                <w:rFonts w:hint="eastAsia"/>
                <w:color w:val="000000"/>
                <w:sz w:val="21"/>
                <w:szCs w:val="21"/>
              </w:rPr>
              <w:t>商用汽车销售流程</w:t>
            </w:r>
          </w:p>
          <w:p>
            <w:pPr>
              <w:tabs>
                <w:tab w:val="right" w:pos="2595"/>
              </w:tabs>
              <w:ind w:firstLine="0" w:firstLineChars="0"/>
              <w:rPr>
                <w:color w:val="000000"/>
                <w:sz w:val="21"/>
                <w:szCs w:val="21"/>
              </w:rPr>
            </w:pPr>
            <w:r>
              <w:rPr>
                <w:rFonts w:hint="eastAsia"/>
                <w:color w:val="000000"/>
                <w:sz w:val="21"/>
                <w:szCs w:val="21"/>
              </w:rPr>
              <w:t>汽车维修服务接带流程</w:t>
            </w:r>
          </w:p>
          <w:p>
            <w:pPr>
              <w:tabs>
                <w:tab w:val="right" w:pos="2595"/>
              </w:tabs>
              <w:ind w:firstLine="0" w:firstLineChars="0"/>
              <w:rPr>
                <w:color w:val="000000"/>
                <w:sz w:val="21"/>
                <w:szCs w:val="21"/>
              </w:rPr>
            </w:pPr>
            <w:r>
              <w:rPr>
                <w:rFonts w:hint="eastAsia"/>
                <w:color w:val="000000"/>
                <w:sz w:val="21"/>
                <w:szCs w:val="21"/>
              </w:rPr>
              <w:t>汽车常见初步故障诊断</w:t>
            </w:r>
          </w:p>
        </w:tc>
        <w:tc>
          <w:tcPr>
            <w:tcW w:w="1862" w:type="pct"/>
          </w:tcPr>
          <w:p>
            <w:pPr>
              <w:ind w:firstLine="0" w:firstLineChars="0"/>
              <w:rPr>
                <w:color w:val="000000"/>
                <w:sz w:val="21"/>
                <w:szCs w:val="21"/>
              </w:rPr>
            </w:pPr>
            <w:r>
              <w:rPr>
                <w:rFonts w:hint="eastAsia"/>
                <w:color w:val="000000"/>
                <w:sz w:val="21"/>
                <w:szCs w:val="21"/>
              </w:rPr>
              <w:t>汽车销售技巧，汽车维修接待流程及</w:t>
            </w:r>
          </w:p>
          <w:p>
            <w:pPr>
              <w:ind w:firstLine="0" w:firstLineChars="0"/>
              <w:rPr>
                <w:color w:val="000000"/>
                <w:sz w:val="21"/>
                <w:szCs w:val="21"/>
              </w:rPr>
            </w:pPr>
            <w:r>
              <w:rPr>
                <w:rFonts w:hint="eastAsia"/>
                <w:color w:val="000000"/>
                <w:sz w:val="21"/>
                <w:szCs w:val="21"/>
              </w:rPr>
              <w:t>汽车故障初步诊断服务，5S工作方法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Merge w:val="restart"/>
            <w:vAlign w:val="center"/>
          </w:tcPr>
          <w:p>
            <w:pPr>
              <w:ind w:firstLine="0" w:firstLineChars="0"/>
              <w:rPr>
                <w:color w:val="000000"/>
                <w:sz w:val="21"/>
                <w:szCs w:val="21"/>
              </w:rPr>
            </w:pPr>
            <w:r>
              <w:rPr>
                <w:rFonts w:hint="eastAsia"/>
                <w:color w:val="000000"/>
                <w:sz w:val="21"/>
                <w:szCs w:val="21"/>
              </w:rPr>
              <w:t>跟岗实习</w:t>
            </w:r>
          </w:p>
        </w:tc>
        <w:tc>
          <w:tcPr>
            <w:tcW w:w="393" w:type="pct"/>
            <w:vMerge w:val="restart"/>
            <w:vAlign w:val="center"/>
          </w:tcPr>
          <w:p>
            <w:pPr>
              <w:ind w:firstLine="0" w:firstLineChars="0"/>
              <w:jc w:val="center"/>
              <w:rPr>
                <w:color w:val="000000"/>
                <w:sz w:val="21"/>
                <w:szCs w:val="21"/>
              </w:rPr>
            </w:pPr>
            <w:r>
              <w:rPr>
                <w:rFonts w:hint="eastAsia"/>
                <w:color w:val="000000"/>
                <w:sz w:val="21"/>
                <w:szCs w:val="21"/>
              </w:rPr>
              <w:t>5</w:t>
            </w:r>
          </w:p>
        </w:tc>
        <w:tc>
          <w:tcPr>
            <w:tcW w:w="375" w:type="pct"/>
            <w:vMerge w:val="restart"/>
            <w:vAlign w:val="center"/>
          </w:tcPr>
          <w:p>
            <w:pPr>
              <w:ind w:firstLine="0" w:firstLineChars="0"/>
              <w:jc w:val="center"/>
              <w:rPr>
                <w:color w:val="000000"/>
                <w:sz w:val="21"/>
                <w:szCs w:val="21"/>
              </w:rPr>
            </w:pPr>
            <w:r>
              <w:rPr>
                <w:rFonts w:hint="eastAsia"/>
                <w:color w:val="000000"/>
                <w:sz w:val="21"/>
                <w:szCs w:val="21"/>
              </w:rPr>
              <w:t>16</w:t>
            </w:r>
          </w:p>
        </w:tc>
        <w:tc>
          <w:tcPr>
            <w:tcW w:w="1578" w:type="pct"/>
            <w:vAlign w:val="center"/>
          </w:tcPr>
          <w:p>
            <w:pPr>
              <w:ind w:firstLine="0" w:firstLineChars="0"/>
              <w:rPr>
                <w:color w:val="000000"/>
                <w:sz w:val="21"/>
                <w:szCs w:val="21"/>
              </w:rPr>
            </w:pPr>
            <w:r>
              <w:rPr>
                <w:rFonts w:hint="eastAsia"/>
                <w:color w:val="000000"/>
                <w:sz w:val="21"/>
                <w:szCs w:val="21"/>
              </w:rPr>
              <w:t>汽车营销服务岗位认知</w:t>
            </w:r>
          </w:p>
        </w:tc>
        <w:tc>
          <w:tcPr>
            <w:tcW w:w="1862" w:type="pct"/>
          </w:tcPr>
          <w:p>
            <w:pPr>
              <w:ind w:firstLine="0" w:firstLineChars="0"/>
              <w:rPr>
                <w:color w:val="000000"/>
                <w:sz w:val="21"/>
                <w:szCs w:val="21"/>
              </w:rPr>
            </w:pPr>
            <w:r>
              <w:rPr>
                <w:rFonts w:hint="eastAsia"/>
                <w:color w:val="000000"/>
                <w:sz w:val="21"/>
                <w:szCs w:val="21"/>
              </w:rPr>
              <w:t>熟练礼貌礼仪，掌握汽车绕车介绍和销售技巧</w:t>
            </w:r>
            <w:r>
              <w:rPr>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Merge w:val="continue"/>
            <w:vAlign w:val="center"/>
          </w:tcPr>
          <w:p>
            <w:pPr>
              <w:ind w:firstLine="0" w:firstLineChars="0"/>
              <w:rPr>
                <w:color w:val="000000"/>
                <w:sz w:val="21"/>
                <w:szCs w:val="21"/>
              </w:rPr>
            </w:pPr>
          </w:p>
        </w:tc>
        <w:tc>
          <w:tcPr>
            <w:tcW w:w="393" w:type="pct"/>
            <w:vMerge w:val="continue"/>
            <w:vAlign w:val="center"/>
          </w:tcPr>
          <w:p>
            <w:pPr>
              <w:ind w:firstLine="0" w:firstLineChars="0"/>
              <w:jc w:val="center"/>
              <w:rPr>
                <w:color w:val="000000"/>
                <w:sz w:val="21"/>
                <w:szCs w:val="21"/>
              </w:rPr>
            </w:pPr>
          </w:p>
        </w:tc>
        <w:tc>
          <w:tcPr>
            <w:tcW w:w="375" w:type="pct"/>
            <w:vMerge w:val="continue"/>
            <w:vAlign w:val="center"/>
          </w:tcPr>
          <w:p>
            <w:pPr>
              <w:ind w:firstLine="0" w:firstLineChars="0"/>
              <w:jc w:val="center"/>
              <w:rPr>
                <w:color w:val="000000"/>
                <w:sz w:val="21"/>
                <w:szCs w:val="21"/>
              </w:rPr>
            </w:pPr>
          </w:p>
        </w:tc>
        <w:tc>
          <w:tcPr>
            <w:tcW w:w="1578" w:type="pct"/>
            <w:vAlign w:val="center"/>
          </w:tcPr>
          <w:p>
            <w:pPr>
              <w:widowControl/>
              <w:ind w:firstLine="0" w:firstLineChars="0"/>
              <w:rPr>
                <w:color w:val="000000"/>
                <w:sz w:val="21"/>
                <w:szCs w:val="21"/>
              </w:rPr>
            </w:pPr>
            <w:r>
              <w:rPr>
                <w:rFonts w:hint="eastAsia"/>
                <w:color w:val="000000"/>
                <w:sz w:val="21"/>
                <w:szCs w:val="21"/>
              </w:rPr>
              <w:t>汽车服务接待岗位认知</w:t>
            </w:r>
          </w:p>
        </w:tc>
        <w:tc>
          <w:tcPr>
            <w:tcW w:w="1862" w:type="pct"/>
          </w:tcPr>
          <w:p>
            <w:pPr>
              <w:ind w:firstLine="0" w:firstLineChars="0"/>
              <w:rPr>
                <w:color w:val="000000"/>
                <w:sz w:val="21"/>
                <w:szCs w:val="21"/>
              </w:rPr>
            </w:pPr>
            <w:r>
              <w:rPr>
                <w:rFonts w:hint="eastAsia"/>
                <w:color w:val="000000"/>
                <w:sz w:val="21"/>
                <w:szCs w:val="21"/>
              </w:rPr>
              <w:t>车辆养护知识，维修接待流程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Merge w:val="continue"/>
            <w:vAlign w:val="center"/>
          </w:tcPr>
          <w:p>
            <w:pPr>
              <w:ind w:firstLine="0" w:firstLineChars="0"/>
              <w:rPr>
                <w:color w:val="000000"/>
                <w:sz w:val="21"/>
                <w:szCs w:val="21"/>
              </w:rPr>
            </w:pPr>
          </w:p>
        </w:tc>
        <w:tc>
          <w:tcPr>
            <w:tcW w:w="393" w:type="pct"/>
            <w:vMerge w:val="continue"/>
            <w:vAlign w:val="center"/>
          </w:tcPr>
          <w:p>
            <w:pPr>
              <w:ind w:firstLine="0" w:firstLineChars="0"/>
              <w:jc w:val="center"/>
              <w:rPr>
                <w:color w:val="000000"/>
                <w:sz w:val="21"/>
                <w:szCs w:val="21"/>
              </w:rPr>
            </w:pPr>
          </w:p>
        </w:tc>
        <w:tc>
          <w:tcPr>
            <w:tcW w:w="375" w:type="pct"/>
            <w:vMerge w:val="continue"/>
            <w:vAlign w:val="center"/>
          </w:tcPr>
          <w:p>
            <w:pPr>
              <w:ind w:firstLine="0" w:firstLineChars="0"/>
              <w:jc w:val="center"/>
              <w:rPr>
                <w:color w:val="000000"/>
                <w:sz w:val="21"/>
                <w:szCs w:val="21"/>
              </w:rPr>
            </w:pPr>
          </w:p>
        </w:tc>
        <w:tc>
          <w:tcPr>
            <w:tcW w:w="1578" w:type="pct"/>
            <w:vAlign w:val="center"/>
          </w:tcPr>
          <w:p>
            <w:pPr>
              <w:widowControl/>
              <w:ind w:firstLine="0" w:firstLineChars="0"/>
              <w:rPr>
                <w:color w:val="000000"/>
                <w:sz w:val="21"/>
                <w:szCs w:val="21"/>
              </w:rPr>
            </w:pPr>
            <w:r>
              <w:rPr>
                <w:rFonts w:hint="eastAsia"/>
                <w:color w:val="000000"/>
                <w:sz w:val="21"/>
                <w:szCs w:val="21"/>
              </w:rPr>
              <w:t>汽车保险理赔岗位认知</w:t>
            </w:r>
          </w:p>
        </w:tc>
        <w:tc>
          <w:tcPr>
            <w:tcW w:w="1862" w:type="pct"/>
          </w:tcPr>
          <w:p>
            <w:pPr>
              <w:ind w:firstLine="0" w:firstLineChars="0"/>
              <w:rPr>
                <w:color w:val="000000"/>
                <w:sz w:val="21"/>
                <w:szCs w:val="21"/>
              </w:rPr>
            </w:pPr>
            <w:r>
              <w:rPr>
                <w:rFonts w:hint="eastAsia"/>
                <w:color w:val="000000"/>
                <w:sz w:val="21"/>
                <w:szCs w:val="21"/>
              </w:rPr>
              <w:t>熟悉</w:t>
            </w:r>
            <w:r>
              <w:rPr>
                <w:color w:val="000000"/>
                <w:sz w:val="21"/>
                <w:szCs w:val="21"/>
              </w:rPr>
              <w:t>汽车保险条款</w:t>
            </w:r>
            <w:r>
              <w:rPr>
                <w:rFonts w:hint="eastAsia"/>
                <w:color w:val="000000"/>
                <w:sz w:val="21"/>
                <w:szCs w:val="21"/>
              </w:rPr>
              <w:t>，掌握保险与理赔的业务流程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Merge w:val="continue"/>
            <w:vAlign w:val="center"/>
          </w:tcPr>
          <w:p>
            <w:pPr>
              <w:ind w:firstLine="0" w:firstLineChars="0"/>
              <w:rPr>
                <w:color w:val="000000"/>
                <w:sz w:val="21"/>
                <w:szCs w:val="21"/>
              </w:rPr>
            </w:pPr>
          </w:p>
        </w:tc>
        <w:tc>
          <w:tcPr>
            <w:tcW w:w="393" w:type="pct"/>
            <w:vMerge w:val="continue"/>
            <w:vAlign w:val="center"/>
          </w:tcPr>
          <w:p>
            <w:pPr>
              <w:ind w:firstLine="0" w:firstLineChars="0"/>
              <w:jc w:val="center"/>
              <w:rPr>
                <w:color w:val="000000"/>
                <w:sz w:val="21"/>
                <w:szCs w:val="21"/>
              </w:rPr>
            </w:pPr>
          </w:p>
        </w:tc>
        <w:tc>
          <w:tcPr>
            <w:tcW w:w="375" w:type="pct"/>
            <w:vMerge w:val="continue"/>
            <w:vAlign w:val="center"/>
          </w:tcPr>
          <w:p>
            <w:pPr>
              <w:ind w:firstLine="0" w:firstLineChars="0"/>
              <w:jc w:val="center"/>
              <w:rPr>
                <w:color w:val="000000"/>
                <w:sz w:val="21"/>
                <w:szCs w:val="21"/>
              </w:rPr>
            </w:pPr>
          </w:p>
        </w:tc>
        <w:tc>
          <w:tcPr>
            <w:tcW w:w="1578" w:type="pct"/>
            <w:vAlign w:val="center"/>
          </w:tcPr>
          <w:p>
            <w:pPr>
              <w:ind w:firstLine="0" w:firstLineChars="0"/>
              <w:rPr>
                <w:color w:val="000000"/>
                <w:sz w:val="21"/>
                <w:szCs w:val="21"/>
              </w:rPr>
            </w:pPr>
            <w:r>
              <w:rPr>
                <w:rFonts w:hint="eastAsia"/>
                <w:color w:val="000000"/>
                <w:sz w:val="21"/>
                <w:szCs w:val="21"/>
              </w:rPr>
              <w:t>企业经营管理岗位认知</w:t>
            </w:r>
          </w:p>
        </w:tc>
        <w:tc>
          <w:tcPr>
            <w:tcW w:w="1862" w:type="pct"/>
          </w:tcPr>
          <w:p>
            <w:pPr>
              <w:ind w:firstLine="0" w:firstLineChars="0"/>
              <w:rPr>
                <w:color w:val="000000"/>
                <w:sz w:val="21"/>
                <w:szCs w:val="21"/>
              </w:rPr>
            </w:pPr>
            <w:r>
              <w:rPr>
                <w:rFonts w:hint="eastAsia"/>
                <w:color w:val="000000"/>
                <w:sz w:val="21"/>
                <w:szCs w:val="21"/>
              </w:rPr>
              <w:t>熟悉4S店日常工作，处理协调部门工作，了解经营管理工作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pPr>
              <w:ind w:firstLine="0" w:firstLineChars="0"/>
              <w:rPr>
                <w:color w:val="000000"/>
                <w:sz w:val="21"/>
                <w:szCs w:val="21"/>
              </w:rPr>
            </w:pPr>
            <w:r>
              <w:rPr>
                <w:rFonts w:hint="eastAsia"/>
                <w:color w:val="000000"/>
                <w:sz w:val="21"/>
                <w:szCs w:val="21"/>
              </w:rPr>
              <w:t>顶岗实习</w:t>
            </w:r>
          </w:p>
        </w:tc>
        <w:tc>
          <w:tcPr>
            <w:tcW w:w="393" w:type="pct"/>
            <w:vAlign w:val="center"/>
          </w:tcPr>
          <w:p>
            <w:pPr>
              <w:ind w:firstLine="0" w:firstLineChars="0"/>
              <w:jc w:val="center"/>
              <w:rPr>
                <w:color w:val="000000"/>
                <w:sz w:val="21"/>
                <w:szCs w:val="21"/>
              </w:rPr>
            </w:pPr>
            <w:r>
              <w:rPr>
                <w:rFonts w:hint="eastAsia"/>
                <w:color w:val="000000"/>
                <w:sz w:val="21"/>
                <w:szCs w:val="21"/>
              </w:rPr>
              <w:t>5-6</w:t>
            </w:r>
          </w:p>
        </w:tc>
        <w:tc>
          <w:tcPr>
            <w:tcW w:w="375" w:type="pct"/>
            <w:vAlign w:val="center"/>
          </w:tcPr>
          <w:p>
            <w:pPr>
              <w:ind w:firstLine="0" w:firstLineChars="0"/>
              <w:jc w:val="center"/>
              <w:rPr>
                <w:color w:val="000000"/>
                <w:sz w:val="21"/>
                <w:szCs w:val="21"/>
              </w:rPr>
            </w:pPr>
            <w:r>
              <w:rPr>
                <w:color w:val="000000"/>
                <w:sz w:val="21"/>
                <w:szCs w:val="21"/>
              </w:rPr>
              <w:t>24</w:t>
            </w:r>
          </w:p>
        </w:tc>
        <w:tc>
          <w:tcPr>
            <w:tcW w:w="1578" w:type="pct"/>
            <w:vAlign w:val="center"/>
          </w:tcPr>
          <w:p>
            <w:pPr>
              <w:ind w:firstLine="0" w:firstLineChars="0"/>
              <w:rPr>
                <w:color w:val="000000"/>
                <w:sz w:val="21"/>
                <w:szCs w:val="21"/>
              </w:rPr>
            </w:pPr>
            <w:r>
              <w:rPr>
                <w:rFonts w:hint="eastAsia"/>
                <w:color w:val="000000"/>
                <w:sz w:val="21"/>
                <w:szCs w:val="21"/>
              </w:rPr>
              <w:t>企业顶岗实习</w:t>
            </w:r>
          </w:p>
        </w:tc>
        <w:tc>
          <w:tcPr>
            <w:tcW w:w="1862" w:type="pct"/>
          </w:tcPr>
          <w:p>
            <w:pPr>
              <w:ind w:firstLine="0" w:firstLineChars="0"/>
              <w:rPr>
                <w:color w:val="000000"/>
                <w:sz w:val="21"/>
                <w:szCs w:val="21"/>
              </w:rPr>
            </w:pPr>
            <w:r>
              <w:rPr>
                <w:rFonts w:hint="eastAsia"/>
                <w:color w:val="000000"/>
                <w:sz w:val="21"/>
                <w:szCs w:val="21"/>
              </w:rPr>
              <w:t>了解和熟悉企业文化、企业岗位职责、产品情况，熟练掌握各岗位工作内容及工作流程，达到独立工作能力</w:t>
            </w:r>
          </w:p>
        </w:tc>
      </w:tr>
    </w:tbl>
    <w:p>
      <w:pPr>
        <w:pStyle w:val="4"/>
        <w:spacing w:before="156"/>
        <w:ind w:firstLine="843" w:firstLineChars="300"/>
        <w:rPr>
          <w:rFonts w:ascii="黑体" w:hAnsi="宋体" w:eastAsia="黑体"/>
          <w:szCs w:val="28"/>
        </w:rPr>
      </w:pPr>
      <w:r>
        <w:rPr>
          <w:rFonts w:hint="eastAsia"/>
        </w:rPr>
        <w:t>（五）教学时间分配表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55"/>
        <w:gridCol w:w="435"/>
        <w:gridCol w:w="435"/>
        <w:gridCol w:w="435"/>
        <w:gridCol w:w="435"/>
        <w:gridCol w:w="435"/>
        <w:gridCol w:w="435"/>
        <w:gridCol w:w="435"/>
        <w:gridCol w:w="435"/>
        <w:gridCol w:w="435"/>
        <w:gridCol w:w="435"/>
        <w:gridCol w:w="435"/>
        <w:gridCol w:w="435"/>
        <w:gridCol w:w="435"/>
        <w:gridCol w:w="435"/>
        <w:gridCol w:w="435"/>
        <w:gridCol w:w="435"/>
        <w:gridCol w:w="435"/>
        <w:gridCol w:w="14"/>
        <w:gridCol w:w="421"/>
        <w:gridCol w:w="435"/>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89" w:type="dxa"/>
            <w:gridSpan w:val="2"/>
            <w:tcBorders>
              <w:top w:val="single" w:color="auto" w:sz="4" w:space="0"/>
              <w:left w:val="single" w:color="auto" w:sz="4" w:space="0"/>
              <w:bottom w:val="single" w:color="auto" w:sz="4" w:space="0"/>
              <w:right w:val="single" w:color="auto" w:sz="4" w:space="0"/>
            </w:tcBorders>
          </w:tcPr>
          <w:p>
            <w:pPr>
              <w:spacing w:line="400" w:lineRule="exact"/>
              <w:ind w:firstLine="0" w:firstLineChars="0"/>
              <w:jc w:val="center"/>
              <w:rPr>
                <w:b/>
                <w:sz w:val="21"/>
                <w:szCs w:val="21"/>
              </w:rPr>
            </w:pPr>
            <w:r>
              <w:rPr>
                <w:rFonts w:hint="eastAsia"/>
                <w:b/>
                <w:sz w:val="21"/>
                <w:szCs w:val="21"/>
              </w:rPr>
              <w:t>学　期</w:t>
            </w:r>
          </w:p>
          <w:p>
            <w:pPr>
              <w:snapToGrid w:val="0"/>
              <w:ind w:firstLine="0" w:firstLineChars="0"/>
              <w:jc w:val="center"/>
              <w:rPr>
                <w:b/>
                <w:sz w:val="21"/>
                <w:szCs w:val="21"/>
              </w:rPr>
            </w:pPr>
            <w:r>
              <w:rPr>
                <w:rFonts w:hint="eastAsia"/>
                <w:b/>
                <w:sz w:val="21"/>
                <w:szCs w:val="21"/>
              </w:rPr>
              <w:t>内　容</w:t>
            </w:r>
          </w:p>
          <w:p>
            <w:pPr>
              <w:snapToGrid w:val="0"/>
              <w:ind w:firstLine="0" w:firstLineChars="0"/>
              <w:rPr>
                <w:b/>
                <w:sz w:val="18"/>
                <w:szCs w:val="18"/>
              </w:rPr>
            </w:pPr>
            <w:r>
              <w:rPr>
                <w:rFonts w:hint="eastAsia"/>
                <w:b/>
                <w:sz w:val="21"/>
                <w:szCs w:val="21"/>
              </w:rPr>
              <w:t>周</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7</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9</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10</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17</w:t>
            </w:r>
          </w:p>
        </w:tc>
        <w:tc>
          <w:tcPr>
            <w:tcW w:w="43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19</w:t>
            </w:r>
          </w:p>
        </w:tc>
        <w:tc>
          <w:tcPr>
            <w:tcW w:w="478"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nil"/>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一学年</w:t>
            </w:r>
          </w:p>
        </w:tc>
        <w:tc>
          <w:tcPr>
            <w:tcW w:w="455" w:type="dxa"/>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一</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二</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二学年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三</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四</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三学年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color w:val="FF0000"/>
                <w:sz w:val="21"/>
                <w:szCs w:val="21"/>
              </w:rPr>
            </w:pPr>
            <w:r>
              <w:rPr>
                <w:rFonts w:hint="eastAsia"/>
                <w:bCs/>
                <w:sz w:val="21"/>
                <w:szCs w:val="21"/>
              </w:rPr>
              <w:t>五</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44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六</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 xml:space="preserve">△   </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b/>
                <w:sz w:val="21"/>
                <w:szCs w:val="21"/>
              </w:rPr>
            </w:pPr>
            <w:r>
              <w:rPr>
                <w:rFonts w:hint="eastAsia" w:ascii="宋体" w:hAnsi="宋体" w:cs="宋体"/>
                <w:sz w:val="21"/>
                <w:szCs w:val="21"/>
              </w:rPr>
              <w:t>●</w:t>
            </w:r>
          </w:p>
        </w:tc>
      </w:tr>
    </w:tbl>
    <w:p>
      <w:pPr>
        <w:tabs>
          <w:tab w:val="left" w:pos="-180"/>
        </w:tabs>
        <w:spacing w:line="0" w:lineRule="atLeast"/>
        <w:ind w:firstLine="0" w:firstLineChars="0"/>
        <w:jc w:val="left"/>
        <w:rPr>
          <w:rFonts w:ascii="宋体" w:hAnsi="宋体" w:cs="宋体"/>
          <w:sz w:val="21"/>
          <w:szCs w:val="21"/>
        </w:rPr>
      </w:pPr>
      <w:r>
        <w:rPr>
          <w:rFonts w:hint="eastAsia" w:ascii="宋体" w:hAnsi="宋体" w:cs="宋体"/>
          <w:sz w:val="21"/>
          <w:szCs w:val="21"/>
        </w:rPr>
        <w:t xml:space="preserve">说明：理论§   校内实训№  认知（跟岗）实习◎  校外实践△  考试〓  机动★  毕业设计+毕业论文○ 毕业答辩●  入学教育及军训◇ </w:t>
      </w:r>
    </w:p>
    <w:p>
      <w:pPr>
        <w:pStyle w:val="3"/>
        <w:spacing w:before="156"/>
        <w:ind w:firstLine="560"/>
      </w:pPr>
      <w:r>
        <w:rPr>
          <w:rFonts w:hint="eastAsia" w:ascii="宋体" w:hAnsi="宋体"/>
          <w:b w:val="0"/>
          <w:bCs/>
          <w:sz w:val="28"/>
          <w:szCs w:val="28"/>
        </w:rPr>
        <w:t>八</w:t>
      </w:r>
      <w:r>
        <w:rPr>
          <w:rFonts w:hint="eastAsia"/>
        </w:rPr>
        <w:t>、实施保障</w:t>
      </w:r>
    </w:p>
    <w:p>
      <w:pPr>
        <w:pStyle w:val="4"/>
        <w:spacing w:before="156"/>
        <w:ind w:firstLine="562"/>
        <w:rPr>
          <w:rFonts w:ascii="宋体" w:hAnsi="宋体"/>
          <w:szCs w:val="21"/>
        </w:rPr>
      </w:pPr>
      <w:r>
        <w:rPr>
          <w:rFonts w:hint="eastAsia"/>
        </w:rPr>
        <w:t>（一）师资队伍</w:t>
      </w:r>
    </w:p>
    <w:p>
      <w:pPr>
        <w:spacing w:before="156" w:beforeLines="50" w:after="156" w:afterLines="50"/>
        <w:ind w:firstLine="560"/>
        <w:rPr>
          <w:rFonts w:ascii="宋体" w:hAnsi="宋体"/>
          <w:szCs w:val="21"/>
        </w:rPr>
      </w:pPr>
      <w:r>
        <w:rPr>
          <w:rFonts w:hint="eastAsia" w:ascii="宋体" w:hAnsi="宋体"/>
          <w:szCs w:val="21"/>
        </w:rPr>
        <w:t>1.专业生师比</w:t>
      </w:r>
    </w:p>
    <w:p>
      <w:pPr>
        <w:spacing w:before="156" w:beforeLines="50" w:after="156" w:afterLines="50"/>
        <w:ind w:firstLine="560"/>
        <w:rPr>
          <w:rFonts w:ascii="宋体" w:hAnsi="宋体"/>
          <w:szCs w:val="21"/>
        </w:rPr>
      </w:pPr>
      <w:r>
        <w:rPr>
          <w:rFonts w:hint="eastAsia" w:ascii="宋体" w:hAnsi="宋体"/>
          <w:szCs w:val="21"/>
        </w:rPr>
        <w:t>本专业按一个年级1个教学班，每个教学班30名学生，三个年级90名学生数，专业配备教师9名，专业生师比10:1。</w:t>
      </w:r>
    </w:p>
    <w:p>
      <w:pPr>
        <w:spacing w:before="156" w:beforeLines="50" w:after="156" w:afterLines="50"/>
        <w:ind w:firstLine="560"/>
        <w:rPr>
          <w:rFonts w:ascii="宋体" w:hAnsi="宋体"/>
          <w:szCs w:val="21"/>
        </w:rPr>
      </w:pPr>
      <w:r>
        <w:rPr>
          <w:rFonts w:hint="eastAsia" w:ascii="宋体" w:hAnsi="宋体"/>
          <w:szCs w:val="21"/>
        </w:rPr>
        <w:t>2.师资队伍结构</w:t>
      </w:r>
    </w:p>
    <w:p>
      <w:pPr>
        <w:spacing w:before="156" w:beforeLines="50" w:after="156" w:afterLines="50"/>
        <w:ind w:firstLine="560"/>
        <w:rPr>
          <w:rFonts w:ascii="宋体" w:hAnsi="宋体"/>
          <w:szCs w:val="21"/>
        </w:rPr>
      </w:pPr>
      <w:r>
        <w:rPr>
          <w:rFonts w:hint="eastAsia" w:ascii="宋体" w:hAnsi="宋体"/>
          <w:szCs w:val="21"/>
        </w:rPr>
        <w:t>汽车技术服务与营销专业师资专兼配比适当，兼职教师占10%以上，“双师”素质教师（具备相关专业职业资格证书或企业经历）占70%以上，具有研究生学位教师占专任教师的比例大于等于15%，年龄结构合理。</w:t>
      </w:r>
    </w:p>
    <w:p>
      <w:pPr>
        <w:spacing w:before="156" w:beforeLines="50" w:after="156" w:afterLines="50"/>
        <w:ind w:firstLine="0" w:firstLineChars="0"/>
        <w:jc w:val="center"/>
        <w:rPr>
          <w:rFonts w:ascii="宋体" w:hAnsi="宋体"/>
          <w:b/>
          <w:szCs w:val="21"/>
        </w:rPr>
      </w:pPr>
      <w:r>
        <w:rPr>
          <w:rFonts w:hint="eastAsia" w:ascii="宋体" w:hAnsi="宋体"/>
          <w:b/>
          <w:szCs w:val="21"/>
        </w:rPr>
        <w:t>汽车技术服务与营销专业师资情况一览表</w:t>
      </w:r>
    </w:p>
    <w:tbl>
      <w:tblPr>
        <w:tblStyle w:val="18"/>
        <w:tblpPr w:leftFromText="180" w:rightFromText="180" w:vertAnchor="text" w:horzAnchor="page" w:tblpXSpec="center" w:tblpY="6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570"/>
        <w:gridCol w:w="993"/>
        <w:gridCol w:w="2552"/>
        <w:gridCol w:w="851"/>
        <w:gridCol w:w="761"/>
        <w:gridCol w:w="714"/>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pStyle w:val="31"/>
              <w:outlineLvl w:val="9"/>
              <w:rPr>
                <w:b/>
                <w:color w:val="000000"/>
                <w:kern w:val="0"/>
                <w:lang w:eastAsia="zh-CN"/>
              </w:rPr>
            </w:pPr>
            <w:r>
              <w:rPr>
                <w:rFonts w:hint="eastAsia"/>
                <w:b/>
                <w:color w:val="000000"/>
                <w:kern w:val="0"/>
              </w:rPr>
              <w:t>姓</w:t>
            </w:r>
          </w:p>
          <w:p>
            <w:pPr>
              <w:pStyle w:val="31"/>
              <w:outlineLvl w:val="9"/>
              <w:rPr>
                <w:b/>
                <w:color w:val="000000"/>
                <w:kern w:val="0"/>
              </w:rPr>
            </w:pPr>
            <w:r>
              <w:rPr>
                <w:rFonts w:hint="eastAsia"/>
                <w:b/>
                <w:color w:val="000000"/>
                <w:kern w:val="0"/>
              </w:rPr>
              <w:t>名</w:t>
            </w:r>
          </w:p>
        </w:tc>
        <w:tc>
          <w:tcPr>
            <w:tcW w:w="286" w:type="pct"/>
            <w:vAlign w:val="center"/>
          </w:tcPr>
          <w:p>
            <w:pPr>
              <w:pStyle w:val="31"/>
              <w:outlineLvl w:val="9"/>
              <w:rPr>
                <w:b/>
                <w:color w:val="000000"/>
                <w:kern w:val="0"/>
              </w:rPr>
            </w:pPr>
            <w:r>
              <w:rPr>
                <w:rFonts w:hint="eastAsia"/>
                <w:b/>
                <w:color w:val="000000"/>
                <w:kern w:val="0"/>
              </w:rPr>
              <w:t>性别</w:t>
            </w:r>
          </w:p>
        </w:tc>
        <w:tc>
          <w:tcPr>
            <w:tcW w:w="498" w:type="pct"/>
            <w:vAlign w:val="center"/>
          </w:tcPr>
          <w:p>
            <w:pPr>
              <w:pStyle w:val="31"/>
              <w:outlineLvl w:val="9"/>
              <w:rPr>
                <w:b/>
                <w:color w:val="000000"/>
                <w:kern w:val="0"/>
              </w:rPr>
            </w:pPr>
            <w:r>
              <w:rPr>
                <w:rFonts w:hint="eastAsia"/>
                <w:b/>
                <w:color w:val="000000"/>
                <w:kern w:val="0"/>
              </w:rPr>
              <w:t>出生</w:t>
            </w:r>
          </w:p>
          <w:p>
            <w:pPr>
              <w:pStyle w:val="31"/>
              <w:outlineLvl w:val="9"/>
              <w:rPr>
                <w:b/>
                <w:color w:val="000000"/>
                <w:kern w:val="0"/>
              </w:rPr>
            </w:pPr>
            <w:r>
              <w:rPr>
                <w:rFonts w:hint="eastAsia"/>
                <w:b/>
                <w:color w:val="000000"/>
                <w:kern w:val="0"/>
              </w:rPr>
              <w:t>年月</w:t>
            </w:r>
          </w:p>
        </w:tc>
        <w:tc>
          <w:tcPr>
            <w:tcW w:w="1280" w:type="pct"/>
            <w:vAlign w:val="center"/>
          </w:tcPr>
          <w:p>
            <w:pPr>
              <w:pStyle w:val="31"/>
              <w:outlineLvl w:val="9"/>
              <w:rPr>
                <w:b/>
                <w:color w:val="000000"/>
                <w:kern w:val="0"/>
              </w:rPr>
            </w:pPr>
            <w:r>
              <w:rPr>
                <w:rFonts w:hint="eastAsia"/>
                <w:b/>
                <w:color w:val="000000"/>
                <w:kern w:val="0"/>
              </w:rPr>
              <w:t>毕业学校及专业</w:t>
            </w:r>
          </w:p>
        </w:tc>
        <w:tc>
          <w:tcPr>
            <w:tcW w:w="427" w:type="pct"/>
            <w:vAlign w:val="center"/>
          </w:tcPr>
          <w:p>
            <w:pPr>
              <w:pStyle w:val="31"/>
              <w:outlineLvl w:val="9"/>
              <w:rPr>
                <w:b/>
                <w:color w:val="000000"/>
                <w:kern w:val="0"/>
              </w:rPr>
            </w:pPr>
            <w:r>
              <w:rPr>
                <w:rFonts w:hint="eastAsia"/>
                <w:b/>
                <w:color w:val="000000"/>
                <w:kern w:val="0"/>
              </w:rPr>
              <w:t>学历</w:t>
            </w:r>
          </w:p>
        </w:tc>
        <w:tc>
          <w:tcPr>
            <w:tcW w:w="382" w:type="pct"/>
            <w:vAlign w:val="center"/>
          </w:tcPr>
          <w:p>
            <w:pPr>
              <w:pStyle w:val="31"/>
              <w:outlineLvl w:val="9"/>
              <w:rPr>
                <w:b/>
                <w:color w:val="000000"/>
                <w:kern w:val="0"/>
              </w:rPr>
            </w:pPr>
            <w:r>
              <w:rPr>
                <w:rFonts w:hint="eastAsia"/>
                <w:b/>
                <w:color w:val="000000"/>
                <w:kern w:val="0"/>
              </w:rPr>
              <w:t>学位</w:t>
            </w:r>
          </w:p>
        </w:tc>
        <w:tc>
          <w:tcPr>
            <w:tcW w:w="358" w:type="pct"/>
            <w:vAlign w:val="center"/>
          </w:tcPr>
          <w:p>
            <w:pPr>
              <w:pStyle w:val="31"/>
              <w:outlineLvl w:val="9"/>
              <w:rPr>
                <w:b/>
                <w:color w:val="000000"/>
                <w:kern w:val="0"/>
              </w:rPr>
            </w:pPr>
            <w:r>
              <w:rPr>
                <w:rFonts w:hint="eastAsia"/>
                <w:b/>
                <w:color w:val="000000"/>
                <w:kern w:val="0"/>
              </w:rPr>
              <w:t>职称</w:t>
            </w:r>
          </w:p>
        </w:tc>
        <w:tc>
          <w:tcPr>
            <w:tcW w:w="1290" w:type="pct"/>
            <w:vAlign w:val="center"/>
          </w:tcPr>
          <w:p>
            <w:pPr>
              <w:pStyle w:val="31"/>
              <w:outlineLvl w:val="9"/>
              <w:rPr>
                <w:b/>
                <w:color w:val="000000"/>
                <w:kern w:val="0"/>
              </w:rPr>
            </w:pPr>
            <w:r>
              <w:rPr>
                <w:rFonts w:hint="eastAsia"/>
                <w:b/>
                <w:color w:val="000000"/>
                <w:kern w:val="0"/>
              </w:rPr>
              <w:t>担任主要课程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张恩威</w:t>
            </w:r>
          </w:p>
        </w:tc>
        <w:tc>
          <w:tcPr>
            <w:tcW w:w="286" w:type="pct"/>
            <w:vAlign w:val="center"/>
          </w:tcPr>
          <w:p>
            <w:pPr>
              <w:pStyle w:val="31"/>
              <w:spacing w:line="240" w:lineRule="auto"/>
              <w:outlineLvl w:val="9"/>
              <w:rPr>
                <w:color w:val="000000"/>
                <w:kern w:val="0"/>
                <w:szCs w:val="21"/>
              </w:rPr>
            </w:pPr>
            <w:r>
              <w:rPr>
                <w:rFonts w:hint="eastAsia"/>
                <w:color w:val="000000" w:themeColor="text1"/>
                <w:kern w:val="0"/>
                <w:szCs w:val="21"/>
                <w14:textFill>
                  <w14:solidFill>
                    <w14:schemeClr w14:val="tx1"/>
                  </w14:solidFill>
                </w14:textFill>
              </w:rPr>
              <w:t>男</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1972</w:t>
            </w:r>
            <w:r>
              <w:rPr>
                <w:rFonts w:hint="eastAsia"/>
                <w:color w:val="000000"/>
                <w:kern w:val="0"/>
                <w:szCs w:val="21"/>
                <w:lang w:eastAsia="zh-CN"/>
              </w:rPr>
              <w:t>-</w:t>
            </w:r>
            <w:r>
              <w:rPr>
                <w:rFonts w:hint="eastAsia"/>
                <w:color w:val="000000"/>
                <w:kern w:val="0"/>
                <w:szCs w:val="21"/>
              </w:rPr>
              <w:t>11</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哈尔滨工程大学</w:t>
            </w:r>
            <w:r>
              <w:rPr>
                <w:rFonts w:hint="eastAsia"/>
                <w:color w:val="000000"/>
                <w:kern w:val="0"/>
                <w:szCs w:val="21"/>
                <w:lang w:eastAsia="zh-CN"/>
              </w:rPr>
              <w:t>/</w:t>
            </w:r>
            <w:r>
              <w:rPr>
                <w:rFonts w:hint="eastAsia"/>
                <w:color w:val="000000"/>
                <w:kern w:val="0"/>
                <w:szCs w:val="21"/>
              </w:rPr>
              <w:t>电气应用技术</w:t>
            </w:r>
          </w:p>
        </w:tc>
        <w:tc>
          <w:tcPr>
            <w:tcW w:w="427" w:type="pct"/>
            <w:vAlign w:val="center"/>
          </w:tcPr>
          <w:p>
            <w:pPr>
              <w:pStyle w:val="31"/>
              <w:spacing w:line="240" w:lineRule="auto"/>
              <w:outlineLvl w:val="9"/>
              <w:rPr>
                <w:color w:val="000000"/>
                <w:kern w:val="0"/>
                <w:szCs w:val="21"/>
              </w:rPr>
            </w:pPr>
            <w:r>
              <w:rPr>
                <w:rFonts w:hint="eastAsia"/>
                <w:color w:val="000000"/>
                <w:kern w:val="0"/>
                <w:szCs w:val="21"/>
                <w:lang w:eastAsia="zh-CN"/>
              </w:rPr>
              <w:t>研究生</w:t>
            </w:r>
          </w:p>
        </w:tc>
        <w:tc>
          <w:tcPr>
            <w:tcW w:w="382" w:type="pct"/>
            <w:vAlign w:val="center"/>
          </w:tcPr>
          <w:p>
            <w:pPr>
              <w:pStyle w:val="31"/>
              <w:spacing w:line="240" w:lineRule="auto"/>
              <w:outlineLvl w:val="9"/>
              <w:rPr>
                <w:color w:val="000000"/>
                <w:kern w:val="0"/>
                <w:szCs w:val="21"/>
              </w:rPr>
            </w:pPr>
            <w:r>
              <w:rPr>
                <w:rFonts w:hint="eastAsia"/>
                <w:color w:val="000000"/>
                <w:kern w:val="0"/>
                <w:szCs w:val="21"/>
              </w:rPr>
              <w:t>硕士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讲师</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汽车安全、舒适系统检修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王</w:t>
            </w:r>
            <w:r>
              <w:rPr>
                <w:rFonts w:hint="eastAsia"/>
                <w:color w:val="000000"/>
                <w:kern w:val="0"/>
                <w:szCs w:val="21"/>
                <w:lang w:eastAsia="zh-CN"/>
              </w:rPr>
              <w:t xml:space="preserve"> </w:t>
            </w:r>
            <w:r>
              <w:rPr>
                <w:rFonts w:hint="eastAsia"/>
                <w:color w:val="000000"/>
                <w:kern w:val="0"/>
                <w:szCs w:val="21"/>
              </w:rPr>
              <w:t>峰</w:t>
            </w:r>
          </w:p>
        </w:tc>
        <w:tc>
          <w:tcPr>
            <w:tcW w:w="286" w:type="pct"/>
            <w:vAlign w:val="center"/>
          </w:tcPr>
          <w:p>
            <w:pPr>
              <w:pStyle w:val="31"/>
              <w:spacing w:line="240" w:lineRule="auto"/>
              <w:outlineLvl w:val="9"/>
              <w:rPr>
                <w:color w:val="000000"/>
                <w:kern w:val="0"/>
                <w:szCs w:val="21"/>
              </w:rPr>
            </w:pPr>
            <w:r>
              <w:rPr>
                <w:rFonts w:hint="eastAsia"/>
                <w:color w:val="000000"/>
                <w:kern w:val="0"/>
                <w:szCs w:val="21"/>
              </w:rPr>
              <w:t>女</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1979-1</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lang w:eastAsia="zh-CN"/>
              </w:rPr>
              <w:t>哈尔滨</w:t>
            </w:r>
            <w:r>
              <w:rPr>
                <w:rFonts w:hint="eastAsia"/>
                <w:color w:val="000000"/>
                <w:kern w:val="0"/>
                <w:szCs w:val="21"/>
              </w:rPr>
              <w:t>理工大学</w:t>
            </w:r>
            <w:r>
              <w:rPr>
                <w:rFonts w:hint="eastAsia"/>
                <w:color w:val="000000"/>
                <w:kern w:val="0"/>
                <w:szCs w:val="21"/>
                <w:lang w:eastAsia="zh-CN"/>
              </w:rPr>
              <w:t>/</w:t>
            </w:r>
            <w:r>
              <w:rPr>
                <w:rFonts w:hint="eastAsia"/>
                <w:color w:val="000000"/>
                <w:kern w:val="0"/>
                <w:szCs w:val="21"/>
              </w:rPr>
              <w:t>机械工程</w:t>
            </w:r>
          </w:p>
        </w:tc>
        <w:tc>
          <w:tcPr>
            <w:tcW w:w="427" w:type="pct"/>
            <w:vAlign w:val="center"/>
          </w:tcPr>
          <w:p>
            <w:pPr>
              <w:pStyle w:val="31"/>
              <w:spacing w:line="240" w:lineRule="auto"/>
              <w:outlineLvl w:val="9"/>
              <w:rPr>
                <w:color w:val="000000"/>
                <w:kern w:val="0"/>
                <w:szCs w:val="21"/>
              </w:rPr>
            </w:pPr>
            <w:r>
              <w:rPr>
                <w:rFonts w:hint="eastAsia"/>
                <w:color w:val="000000"/>
                <w:kern w:val="0"/>
                <w:szCs w:val="21"/>
                <w:lang w:eastAsia="zh-CN"/>
              </w:rPr>
              <w:t>研究生</w:t>
            </w:r>
          </w:p>
        </w:tc>
        <w:tc>
          <w:tcPr>
            <w:tcW w:w="382" w:type="pct"/>
            <w:vAlign w:val="center"/>
          </w:tcPr>
          <w:p>
            <w:pPr>
              <w:pStyle w:val="31"/>
              <w:spacing w:line="240" w:lineRule="auto"/>
              <w:outlineLvl w:val="9"/>
              <w:rPr>
                <w:color w:val="000000"/>
                <w:kern w:val="0"/>
                <w:szCs w:val="21"/>
              </w:rPr>
            </w:pPr>
            <w:r>
              <w:rPr>
                <w:rFonts w:hint="eastAsia"/>
                <w:color w:val="000000"/>
                <w:kern w:val="0"/>
                <w:szCs w:val="21"/>
              </w:rPr>
              <w:t>硕士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讲师</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汽车机械基础</w:t>
            </w:r>
          </w:p>
          <w:p>
            <w:pPr>
              <w:pStyle w:val="31"/>
              <w:spacing w:line="240" w:lineRule="auto"/>
              <w:jc w:val="left"/>
              <w:outlineLvl w:val="9"/>
              <w:rPr>
                <w:color w:val="000000"/>
                <w:kern w:val="0"/>
                <w:szCs w:val="21"/>
              </w:rPr>
            </w:pPr>
            <w:r>
              <w:rPr>
                <w:rFonts w:hint="eastAsia"/>
                <w:color w:val="000000"/>
                <w:kern w:val="0"/>
                <w:szCs w:val="21"/>
              </w:rPr>
              <w:t>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王</w:t>
            </w:r>
            <w:r>
              <w:rPr>
                <w:rFonts w:hint="eastAsia"/>
                <w:color w:val="000000"/>
                <w:kern w:val="0"/>
                <w:szCs w:val="21"/>
                <w:lang w:eastAsia="zh-CN"/>
              </w:rPr>
              <w:t xml:space="preserve"> </w:t>
            </w:r>
            <w:r>
              <w:rPr>
                <w:rFonts w:hint="eastAsia"/>
                <w:color w:val="000000"/>
                <w:kern w:val="0"/>
                <w:szCs w:val="21"/>
              </w:rPr>
              <w:t>硕</w:t>
            </w:r>
          </w:p>
        </w:tc>
        <w:tc>
          <w:tcPr>
            <w:tcW w:w="286" w:type="pct"/>
            <w:vAlign w:val="center"/>
          </w:tcPr>
          <w:p>
            <w:pPr>
              <w:pStyle w:val="31"/>
              <w:spacing w:line="240" w:lineRule="auto"/>
              <w:outlineLvl w:val="9"/>
              <w:rPr>
                <w:color w:val="000000"/>
                <w:kern w:val="0"/>
                <w:szCs w:val="21"/>
              </w:rPr>
            </w:pPr>
            <w:r>
              <w:rPr>
                <w:rFonts w:hint="eastAsia"/>
                <w:color w:val="000000"/>
                <w:kern w:val="0"/>
                <w:szCs w:val="21"/>
              </w:rPr>
              <w:t>女</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1984-7</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哈尔滨理工大学</w:t>
            </w:r>
            <w:r>
              <w:rPr>
                <w:rFonts w:hint="eastAsia"/>
                <w:color w:val="000000"/>
                <w:kern w:val="0"/>
                <w:szCs w:val="21"/>
                <w:lang w:eastAsia="zh-CN"/>
              </w:rPr>
              <w:t>/</w:t>
            </w:r>
            <w:r>
              <w:rPr>
                <w:rFonts w:hint="eastAsia"/>
                <w:color w:val="000000"/>
                <w:kern w:val="0"/>
                <w:szCs w:val="21"/>
              </w:rPr>
              <w:t>工商管理</w:t>
            </w:r>
          </w:p>
        </w:tc>
        <w:tc>
          <w:tcPr>
            <w:tcW w:w="427" w:type="pct"/>
            <w:vAlign w:val="center"/>
          </w:tcPr>
          <w:p>
            <w:pPr>
              <w:pStyle w:val="31"/>
              <w:spacing w:line="240" w:lineRule="auto"/>
              <w:outlineLvl w:val="9"/>
              <w:rPr>
                <w:color w:val="000000"/>
                <w:kern w:val="0"/>
                <w:szCs w:val="21"/>
              </w:rPr>
            </w:pPr>
            <w:r>
              <w:rPr>
                <w:rFonts w:hint="eastAsia"/>
                <w:color w:val="000000"/>
                <w:kern w:val="0"/>
                <w:szCs w:val="21"/>
              </w:rPr>
              <w:t>研究生</w:t>
            </w:r>
          </w:p>
        </w:tc>
        <w:tc>
          <w:tcPr>
            <w:tcW w:w="382" w:type="pct"/>
            <w:vAlign w:val="center"/>
          </w:tcPr>
          <w:p>
            <w:pPr>
              <w:pStyle w:val="31"/>
              <w:spacing w:line="240" w:lineRule="auto"/>
              <w:outlineLvl w:val="9"/>
              <w:rPr>
                <w:color w:val="000000"/>
                <w:kern w:val="0"/>
                <w:szCs w:val="21"/>
              </w:rPr>
            </w:pPr>
            <w:r>
              <w:rPr>
                <w:rFonts w:hint="eastAsia"/>
                <w:color w:val="000000"/>
                <w:kern w:val="0"/>
                <w:szCs w:val="21"/>
              </w:rPr>
              <w:t>硕士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汽车及配件营销</w:t>
            </w:r>
          </w:p>
          <w:p>
            <w:pPr>
              <w:pStyle w:val="31"/>
              <w:spacing w:line="240" w:lineRule="auto"/>
              <w:jc w:val="left"/>
              <w:outlineLvl w:val="9"/>
              <w:rPr>
                <w:color w:val="000000"/>
                <w:kern w:val="0"/>
                <w:szCs w:val="21"/>
              </w:rPr>
            </w:pPr>
            <w:r>
              <w:rPr>
                <w:rFonts w:hint="eastAsia"/>
                <w:color w:val="000000"/>
                <w:kern w:val="0"/>
                <w:szCs w:val="21"/>
              </w:rPr>
              <w:t>汽车推销技巧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靳云龙</w:t>
            </w:r>
          </w:p>
        </w:tc>
        <w:tc>
          <w:tcPr>
            <w:tcW w:w="286" w:type="pct"/>
            <w:vAlign w:val="center"/>
          </w:tcPr>
          <w:p>
            <w:pPr>
              <w:pStyle w:val="31"/>
              <w:spacing w:line="240" w:lineRule="auto"/>
              <w:outlineLvl w:val="9"/>
              <w:rPr>
                <w:color w:val="000000"/>
                <w:kern w:val="0"/>
                <w:szCs w:val="21"/>
              </w:rPr>
            </w:pPr>
            <w:r>
              <w:rPr>
                <w:rFonts w:hint="eastAsia"/>
                <w:color w:val="000000"/>
                <w:kern w:val="0"/>
                <w:szCs w:val="21"/>
              </w:rPr>
              <w:t>男</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1989-7</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黑龙江工程学院</w:t>
            </w:r>
            <w:r>
              <w:rPr>
                <w:rFonts w:hint="eastAsia"/>
                <w:color w:val="000000"/>
                <w:kern w:val="0"/>
                <w:szCs w:val="21"/>
                <w:lang w:eastAsia="zh-CN"/>
              </w:rPr>
              <w:t>/车辆工程</w:t>
            </w:r>
          </w:p>
        </w:tc>
        <w:tc>
          <w:tcPr>
            <w:tcW w:w="427" w:type="pct"/>
            <w:vAlign w:val="center"/>
          </w:tcPr>
          <w:p>
            <w:pPr>
              <w:pStyle w:val="31"/>
              <w:spacing w:line="240" w:lineRule="auto"/>
              <w:outlineLvl w:val="9"/>
              <w:rPr>
                <w:color w:val="000000"/>
                <w:kern w:val="0"/>
                <w:szCs w:val="21"/>
              </w:rPr>
            </w:pPr>
            <w:r>
              <w:rPr>
                <w:rFonts w:hint="eastAsia"/>
                <w:color w:val="000000"/>
                <w:kern w:val="0"/>
                <w:szCs w:val="21"/>
              </w:rPr>
              <w:t>本科</w:t>
            </w:r>
          </w:p>
        </w:tc>
        <w:tc>
          <w:tcPr>
            <w:tcW w:w="382" w:type="pct"/>
            <w:vAlign w:val="center"/>
          </w:tcPr>
          <w:p>
            <w:pPr>
              <w:pStyle w:val="31"/>
              <w:spacing w:line="240" w:lineRule="auto"/>
              <w:outlineLvl w:val="9"/>
              <w:rPr>
                <w:color w:val="000000"/>
                <w:kern w:val="0"/>
                <w:szCs w:val="21"/>
              </w:rPr>
            </w:pPr>
            <w:r>
              <w:rPr>
                <w:rFonts w:hint="eastAsia"/>
                <w:color w:val="000000"/>
                <w:kern w:val="0"/>
                <w:szCs w:val="21"/>
              </w:rPr>
              <w:t>学士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发动机机械部分检修</w:t>
            </w:r>
          </w:p>
          <w:p>
            <w:pPr>
              <w:pStyle w:val="31"/>
              <w:spacing w:line="240" w:lineRule="auto"/>
              <w:jc w:val="left"/>
              <w:outlineLvl w:val="9"/>
              <w:rPr>
                <w:color w:val="000000"/>
                <w:kern w:val="0"/>
                <w:szCs w:val="21"/>
              </w:rPr>
            </w:pPr>
            <w:r>
              <w:rPr>
                <w:rFonts w:hint="eastAsia"/>
                <w:color w:val="000000"/>
                <w:kern w:val="0"/>
                <w:szCs w:val="21"/>
              </w:rPr>
              <w:t>传动系统的检修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李洪生</w:t>
            </w:r>
          </w:p>
        </w:tc>
        <w:tc>
          <w:tcPr>
            <w:tcW w:w="286" w:type="pct"/>
            <w:vAlign w:val="center"/>
          </w:tcPr>
          <w:p>
            <w:pPr>
              <w:pStyle w:val="31"/>
              <w:spacing w:line="240" w:lineRule="auto"/>
              <w:outlineLvl w:val="9"/>
              <w:rPr>
                <w:color w:val="000000"/>
                <w:kern w:val="0"/>
                <w:szCs w:val="21"/>
              </w:rPr>
            </w:pPr>
            <w:r>
              <w:rPr>
                <w:rFonts w:hint="eastAsia"/>
                <w:color w:val="000000"/>
                <w:kern w:val="0"/>
                <w:szCs w:val="21"/>
              </w:rPr>
              <w:t>男</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1983-3</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lang w:eastAsia="zh-CN"/>
              </w:rPr>
              <w:t>吉林大学/</w:t>
            </w:r>
            <w:r>
              <w:rPr>
                <w:rFonts w:hint="eastAsia"/>
                <w:color w:val="000000"/>
                <w:kern w:val="0"/>
                <w:szCs w:val="21"/>
              </w:rPr>
              <w:t>汽车营销与售后服务</w:t>
            </w:r>
          </w:p>
        </w:tc>
        <w:tc>
          <w:tcPr>
            <w:tcW w:w="427" w:type="pct"/>
            <w:vAlign w:val="center"/>
          </w:tcPr>
          <w:p>
            <w:pPr>
              <w:pStyle w:val="31"/>
              <w:spacing w:line="240" w:lineRule="auto"/>
              <w:outlineLvl w:val="9"/>
              <w:rPr>
                <w:color w:val="000000"/>
                <w:kern w:val="0"/>
                <w:szCs w:val="21"/>
              </w:rPr>
            </w:pPr>
            <w:r>
              <w:rPr>
                <w:rFonts w:hint="eastAsia"/>
                <w:color w:val="000000"/>
                <w:kern w:val="0"/>
                <w:szCs w:val="21"/>
              </w:rPr>
              <w:t>本科</w:t>
            </w:r>
          </w:p>
        </w:tc>
        <w:tc>
          <w:tcPr>
            <w:tcW w:w="382" w:type="pct"/>
            <w:vAlign w:val="center"/>
          </w:tcPr>
          <w:p>
            <w:pPr>
              <w:pStyle w:val="31"/>
              <w:spacing w:line="240" w:lineRule="auto"/>
              <w:outlineLvl w:val="9"/>
              <w:rPr>
                <w:color w:val="000000"/>
                <w:kern w:val="0"/>
                <w:szCs w:val="21"/>
              </w:rPr>
            </w:pPr>
            <w:r>
              <w:rPr>
                <w:rFonts w:hint="eastAsia"/>
                <w:color w:val="000000"/>
                <w:kern w:val="0"/>
                <w:szCs w:val="21"/>
              </w:rPr>
              <w:t>学士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柴油机管理系统的维护</w:t>
            </w:r>
          </w:p>
          <w:p>
            <w:pPr>
              <w:pStyle w:val="31"/>
              <w:spacing w:line="240" w:lineRule="auto"/>
              <w:jc w:val="left"/>
              <w:outlineLvl w:val="9"/>
              <w:rPr>
                <w:color w:val="000000"/>
                <w:kern w:val="0"/>
                <w:szCs w:val="21"/>
              </w:rPr>
            </w:pPr>
            <w:r>
              <w:rPr>
                <w:rFonts w:hint="eastAsia"/>
                <w:color w:val="000000"/>
                <w:kern w:val="0"/>
                <w:szCs w:val="21"/>
              </w:rPr>
              <w:t>行驶系与制动系统维护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宋</w:t>
            </w:r>
            <w:r>
              <w:rPr>
                <w:rFonts w:hint="eastAsia"/>
                <w:color w:val="000000"/>
                <w:kern w:val="0"/>
                <w:szCs w:val="21"/>
                <w:lang w:eastAsia="zh-CN"/>
              </w:rPr>
              <w:t xml:space="preserve"> </w:t>
            </w:r>
            <w:r>
              <w:rPr>
                <w:rFonts w:hint="eastAsia"/>
                <w:color w:val="000000"/>
                <w:kern w:val="0"/>
                <w:szCs w:val="21"/>
              </w:rPr>
              <w:t>彦</w:t>
            </w:r>
          </w:p>
        </w:tc>
        <w:tc>
          <w:tcPr>
            <w:tcW w:w="286" w:type="pct"/>
            <w:vAlign w:val="center"/>
          </w:tcPr>
          <w:p>
            <w:pPr>
              <w:pStyle w:val="31"/>
              <w:spacing w:line="240" w:lineRule="auto"/>
              <w:outlineLvl w:val="9"/>
              <w:rPr>
                <w:color w:val="000000"/>
                <w:kern w:val="0"/>
                <w:szCs w:val="21"/>
              </w:rPr>
            </w:pPr>
            <w:r>
              <w:rPr>
                <w:rFonts w:hint="eastAsia"/>
                <w:color w:val="000000"/>
                <w:kern w:val="0"/>
                <w:szCs w:val="21"/>
              </w:rPr>
              <w:t>女</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1982-2</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东北林业大学</w:t>
            </w:r>
            <w:r>
              <w:rPr>
                <w:rFonts w:hint="eastAsia"/>
                <w:color w:val="000000"/>
                <w:kern w:val="0"/>
                <w:szCs w:val="21"/>
                <w:lang w:eastAsia="zh-CN"/>
              </w:rPr>
              <w:t>/</w:t>
            </w:r>
            <w:r>
              <w:rPr>
                <w:rFonts w:hint="eastAsia"/>
                <w:color w:val="000000"/>
                <w:kern w:val="0"/>
                <w:szCs w:val="21"/>
              </w:rPr>
              <w:t>交通运输专业</w:t>
            </w:r>
          </w:p>
        </w:tc>
        <w:tc>
          <w:tcPr>
            <w:tcW w:w="427" w:type="pct"/>
            <w:vAlign w:val="center"/>
          </w:tcPr>
          <w:p>
            <w:pPr>
              <w:pStyle w:val="31"/>
              <w:spacing w:line="240" w:lineRule="auto"/>
              <w:outlineLvl w:val="9"/>
              <w:rPr>
                <w:color w:val="000000"/>
                <w:kern w:val="0"/>
                <w:szCs w:val="21"/>
              </w:rPr>
            </w:pPr>
            <w:r>
              <w:rPr>
                <w:rFonts w:hint="eastAsia"/>
                <w:color w:val="000000"/>
                <w:kern w:val="0"/>
                <w:szCs w:val="21"/>
                <w:lang w:eastAsia="zh-CN"/>
              </w:rPr>
              <w:t>研究生</w:t>
            </w:r>
          </w:p>
        </w:tc>
        <w:tc>
          <w:tcPr>
            <w:tcW w:w="382" w:type="pct"/>
            <w:vAlign w:val="center"/>
          </w:tcPr>
          <w:p>
            <w:pPr>
              <w:pStyle w:val="31"/>
              <w:spacing w:line="240" w:lineRule="auto"/>
              <w:outlineLvl w:val="9"/>
              <w:rPr>
                <w:color w:val="000000"/>
                <w:kern w:val="0"/>
                <w:szCs w:val="21"/>
              </w:rPr>
            </w:pPr>
            <w:r>
              <w:rPr>
                <w:rFonts w:hint="eastAsia"/>
                <w:color w:val="000000"/>
                <w:kern w:val="0"/>
                <w:szCs w:val="21"/>
              </w:rPr>
              <w:t>硕士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汽车发动机方面的检修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刘</w:t>
            </w:r>
            <w:r>
              <w:rPr>
                <w:rFonts w:hint="eastAsia"/>
                <w:color w:val="000000"/>
                <w:kern w:val="0"/>
                <w:szCs w:val="21"/>
                <w:lang w:eastAsia="zh-CN"/>
              </w:rPr>
              <w:t xml:space="preserve"> </w:t>
            </w:r>
            <w:r>
              <w:rPr>
                <w:rFonts w:hint="eastAsia"/>
                <w:color w:val="000000"/>
                <w:kern w:val="0"/>
                <w:szCs w:val="21"/>
              </w:rPr>
              <w:t>洋</w:t>
            </w:r>
          </w:p>
        </w:tc>
        <w:tc>
          <w:tcPr>
            <w:tcW w:w="286" w:type="pct"/>
            <w:vAlign w:val="center"/>
          </w:tcPr>
          <w:p>
            <w:pPr>
              <w:pStyle w:val="31"/>
              <w:spacing w:line="240" w:lineRule="auto"/>
              <w:outlineLvl w:val="9"/>
              <w:rPr>
                <w:color w:val="000000"/>
                <w:kern w:val="0"/>
                <w:szCs w:val="21"/>
              </w:rPr>
            </w:pPr>
            <w:r>
              <w:rPr>
                <w:rFonts w:hint="eastAsia"/>
                <w:color w:val="000000"/>
                <w:kern w:val="0"/>
                <w:szCs w:val="21"/>
              </w:rPr>
              <w:t>男</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1991-4</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佳木斯大学</w:t>
            </w:r>
            <w:r>
              <w:rPr>
                <w:rFonts w:hint="eastAsia"/>
                <w:color w:val="000000"/>
                <w:kern w:val="0"/>
                <w:szCs w:val="21"/>
                <w:lang w:eastAsia="zh-CN"/>
              </w:rPr>
              <w:t>/车辆工程</w:t>
            </w:r>
          </w:p>
        </w:tc>
        <w:tc>
          <w:tcPr>
            <w:tcW w:w="427" w:type="pct"/>
            <w:vAlign w:val="center"/>
          </w:tcPr>
          <w:p>
            <w:pPr>
              <w:pStyle w:val="31"/>
              <w:spacing w:line="240" w:lineRule="auto"/>
              <w:outlineLvl w:val="9"/>
              <w:rPr>
                <w:color w:val="000000"/>
                <w:kern w:val="0"/>
                <w:szCs w:val="21"/>
              </w:rPr>
            </w:pPr>
            <w:r>
              <w:rPr>
                <w:rFonts w:hint="eastAsia"/>
                <w:color w:val="000000"/>
                <w:kern w:val="0"/>
                <w:szCs w:val="21"/>
              </w:rPr>
              <w:t>本科</w:t>
            </w:r>
          </w:p>
        </w:tc>
        <w:tc>
          <w:tcPr>
            <w:tcW w:w="382" w:type="pct"/>
            <w:vAlign w:val="center"/>
          </w:tcPr>
          <w:p>
            <w:pPr>
              <w:pStyle w:val="31"/>
              <w:spacing w:line="240" w:lineRule="auto"/>
              <w:outlineLvl w:val="9"/>
              <w:rPr>
                <w:color w:val="000000"/>
                <w:kern w:val="0"/>
                <w:szCs w:val="21"/>
              </w:rPr>
            </w:pPr>
            <w:r>
              <w:rPr>
                <w:rFonts w:hint="eastAsia"/>
                <w:color w:val="000000"/>
                <w:kern w:val="0"/>
                <w:szCs w:val="21"/>
              </w:rPr>
              <w:t>学士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汽车电脑检修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rPr>
            </w:pPr>
            <w:r>
              <w:rPr>
                <w:rFonts w:hint="eastAsia"/>
                <w:color w:val="000000"/>
                <w:kern w:val="0"/>
                <w:szCs w:val="21"/>
              </w:rPr>
              <w:t>由妙然</w:t>
            </w:r>
          </w:p>
        </w:tc>
        <w:tc>
          <w:tcPr>
            <w:tcW w:w="286" w:type="pct"/>
            <w:vAlign w:val="center"/>
          </w:tcPr>
          <w:p>
            <w:pPr>
              <w:pStyle w:val="31"/>
              <w:spacing w:line="240" w:lineRule="auto"/>
              <w:outlineLvl w:val="9"/>
              <w:rPr>
                <w:color w:val="000000"/>
                <w:kern w:val="0"/>
                <w:szCs w:val="21"/>
              </w:rPr>
            </w:pPr>
            <w:r>
              <w:rPr>
                <w:rFonts w:hint="eastAsia"/>
                <w:color w:val="000000"/>
                <w:kern w:val="0"/>
                <w:szCs w:val="21"/>
              </w:rPr>
              <w:t>女</w:t>
            </w:r>
          </w:p>
        </w:tc>
        <w:tc>
          <w:tcPr>
            <w:tcW w:w="498" w:type="pct"/>
            <w:vAlign w:val="center"/>
          </w:tcPr>
          <w:p>
            <w:pPr>
              <w:pStyle w:val="31"/>
              <w:spacing w:line="240" w:lineRule="auto"/>
              <w:outlineLvl w:val="9"/>
              <w:rPr>
                <w:color w:val="000000"/>
                <w:kern w:val="0"/>
                <w:szCs w:val="21"/>
              </w:rPr>
            </w:pPr>
            <w:r>
              <w:rPr>
                <w:rFonts w:hint="eastAsia"/>
                <w:color w:val="000000"/>
                <w:kern w:val="0"/>
                <w:szCs w:val="21"/>
              </w:rPr>
              <w:t>1987-10</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哈尔滨学院</w:t>
            </w:r>
            <w:r>
              <w:rPr>
                <w:rFonts w:hint="eastAsia"/>
                <w:color w:val="000000"/>
                <w:kern w:val="0"/>
                <w:szCs w:val="21"/>
                <w:lang w:eastAsia="zh-CN"/>
              </w:rPr>
              <w:t>/</w:t>
            </w:r>
            <w:r>
              <w:rPr>
                <w:rFonts w:hint="eastAsia"/>
                <w:color w:val="000000"/>
                <w:kern w:val="0"/>
                <w:szCs w:val="21"/>
              </w:rPr>
              <w:t>英语专业</w:t>
            </w:r>
          </w:p>
        </w:tc>
        <w:tc>
          <w:tcPr>
            <w:tcW w:w="427" w:type="pct"/>
            <w:vAlign w:val="center"/>
          </w:tcPr>
          <w:p>
            <w:pPr>
              <w:pStyle w:val="31"/>
              <w:spacing w:line="240" w:lineRule="auto"/>
              <w:outlineLvl w:val="9"/>
              <w:rPr>
                <w:color w:val="000000"/>
                <w:kern w:val="0"/>
                <w:szCs w:val="21"/>
              </w:rPr>
            </w:pPr>
            <w:r>
              <w:rPr>
                <w:rFonts w:hint="eastAsia"/>
                <w:color w:val="000000"/>
                <w:kern w:val="0"/>
                <w:szCs w:val="21"/>
              </w:rPr>
              <w:t>本科</w:t>
            </w:r>
          </w:p>
        </w:tc>
        <w:tc>
          <w:tcPr>
            <w:tcW w:w="382" w:type="pct"/>
            <w:vAlign w:val="center"/>
          </w:tcPr>
          <w:p>
            <w:pPr>
              <w:pStyle w:val="31"/>
              <w:spacing w:line="240" w:lineRule="auto"/>
              <w:outlineLvl w:val="9"/>
              <w:rPr>
                <w:color w:val="000000"/>
                <w:kern w:val="0"/>
                <w:szCs w:val="21"/>
              </w:rPr>
            </w:pPr>
            <w:r>
              <w:rPr>
                <w:rFonts w:hint="eastAsia"/>
                <w:color w:val="000000"/>
                <w:kern w:val="0"/>
                <w:szCs w:val="21"/>
              </w:rPr>
              <w:t>学士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rPr>
            </w:pPr>
            <w:r>
              <w:rPr>
                <w:rFonts w:hint="eastAsia"/>
                <w:color w:val="000000"/>
                <w:kern w:val="0"/>
                <w:szCs w:val="21"/>
              </w:rPr>
              <w:t>汽车专业英语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79" w:type="pct"/>
            <w:vAlign w:val="center"/>
          </w:tcPr>
          <w:p>
            <w:pPr>
              <w:pStyle w:val="31"/>
              <w:spacing w:line="240" w:lineRule="auto"/>
              <w:outlineLvl w:val="9"/>
              <w:rPr>
                <w:color w:val="000000"/>
                <w:kern w:val="0"/>
                <w:szCs w:val="21"/>
                <w:lang w:eastAsia="zh-CN"/>
              </w:rPr>
            </w:pPr>
            <w:r>
              <w:rPr>
                <w:rFonts w:hint="eastAsia"/>
                <w:color w:val="000000"/>
                <w:kern w:val="0"/>
                <w:szCs w:val="21"/>
                <w:lang w:eastAsia="zh-CN"/>
              </w:rPr>
              <w:t>钟 鑫</w:t>
            </w:r>
          </w:p>
        </w:tc>
        <w:tc>
          <w:tcPr>
            <w:tcW w:w="286" w:type="pct"/>
            <w:vAlign w:val="center"/>
          </w:tcPr>
          <w:p>
            <w:pPr>
              <w:pStyle w:val="31"/>
              <w:spacing w:line="240" w:lineRule="auto"/>
              <w:outlineLvl w:val="9"/>
              <w:rPr>
                <w:color w:val="000000"/>
                <w:kern w:val="0"/>
                <w:szCs w:val="21"/>
                <w:lang w:eastAsia="zh-CN"/>
              </w:rPr>
            </w:pPr>
            <w:r>
              <w:rPr>
                <w:rFonts w:hint="eastAsia"/>
                <w:color w:val="000000"/>
                <w:kern w:val="0"/>
                <w:szCs w:val="21"/>
                <w:lang w:eastAsia="zh-CN"/>
              </w:rPr>
              <w:t>男</w:t>
            </w:r>
          </w:p>
        </w:tc>
        <w:tc>
          <w:tcPr>
            <w:tcW w:w="498" w:type="pct"/>
            <w:vAlign w:val="center"/>
          </w:tcPr>
          <w:p>
            <w:pPr>
              <w:pStyle w:val="31"/>
              <w:spacing w:line="240" w:lineRule="auto"/>
              <w:outlineLvl w:val="9"/>
              <w:rPr>
                <w:color w:val="000000"/>
                <w:kern w:val="0"/>
                <w:szCs w:val="21"/>
                <w:lang w:eastAsia="zh-CN"/>
              </w:rPr>
            </w:pPr>
            <w:r>
              <w:rPr>
                <w:rFonts w:hint="eastAsia"/>
                <w:color w:val="000000"/>
                <w:kern w:val="0"/>
                <w:szCs w:val="21"/>
              </w:rPr>
              <w:t>19</w:t>
            </w:r>
            <w:r>
              <w:rPr>
                <w:rFonts w:hint="eastAsia"/>
                <w:color w:val="000000"/>
                <w:kern w:val="0"/>
                <w:szCs w:val="21"/>
                <w:lang w:eastAsia="zh-CN"/>
              </w:rPr>
              <w:t>86</w:t>
            </w:r>
            <w:r>
              <w:rPr>
                <w:rFonts w:hint="eastAsia"/>
                <w:color w:val="000000"/>
                <w:kern w:val="0"/>
                <w:szCs w:val="21"/>
              </w:rPr>
              <w:t>-1</w:t>
            </w:r>
            <w:r>
              <w:rPr>
                <w:rFonts w:hint="eastAsia"/>
                <w:color w:val="000000"/>
                <w:kern w:val="0"/>
                <w:szCs w:val="21"/>
                <w:lang w:eastAsia="zh-CN"/>
              </w:rPr>
              <w:t>2</w:t>
            </w:r>
          </w:p>
        </w:tc>
        <w:tc>
          <w:tcPr>
            <w:tcW w:w="1280" w:type="pct"/>
            <w:vAlign w:val="center"/>
          </w:tcPr>
          <w:p>
            <w:pPr>
              <w:pStyle w:val="31"/>
              <w:spacing w:line="240" w:lineRule="auto"/>
              <w:jc w:val="left"/>
              <w:outlineLvl w:val="9"/>
              <w:rPr>
                <w:color w:val="000000"/>
                <w:kern w:val="0"/>
                <w:szCs w:val="21"/>
              </w:rPr>
            </w:pPr>
            <w:r>
              <w:rPr>
                <w:rFonts w:hint="eastAsia"/>
                <w:color w:val="000000"/>
                <w:kern w:val="0"/>
                <w:szCs w:val="21"/>
              </w:rPr>
              <w:t>哈尔滨</w:t>
            </w:r>
            <w:r>
              <w:rPr>
                <w:rFonts w:hint="eastAsia"/>
                <w:color w:val="000000"/>
                <w:kern w:val="0"/>
                <w:szCs w:val="21"/>
                <w:lang w:eastAsia="zh-CN"/>
              </w:rPr>
              <w:t>工业大</w:t>
            </w:r>
            <w:r>
              <w:rPr>
                <w:rFonts w:hint="eastAsia"/>
                <w:color w:val="000000"/>
                <w:kern w:val="0"/>
                <w:szCs w:val="21"/>
              </w:rPr>
              <w:t>学</w:t>
            </w:r>
            <w:r>
              <w:rPr>
                <w:rFonts w:hint="eastAsia"/>
                <w:color w:val="000000"/>
                <w:kern w:val="0"/>
                <w:szCs w:val="21"/>
                <w:lang w:eastAsia="zh-CN"/>
              </w:rPr>
              <w:t>华德应用技术学院/交通运输</w:t>
            </w:r>
          </w:p>
        </w:tc>
        <w:tc>
          <w:tcPr>
            <w:tcW w:w="427" w:type="pct"/>
            <w:vAlign w:val="center"/>
          </w:tcPr>
          <w:p>
            <w:pPr>
              <w:pStyle w:val="31"/>
              <w:spacing w:line="240" w:lineRule="auto"/>
              <w:outlineLvl w:val="9"/>
              <w:rPr>
                <w:color w:val="000000"/>
                <w:kern w:val="0"/>
                <w:szCs w:val="21"/>
              </w:rPr>
            </w:pPr>
            <w:r>
              <w:rPr>
                <w:rFonts w:hint="eastAsia"/>
                <w:color w:val="000000"/>
                <w:kern w:val="0"/>
                <w:szCs w:val="21"/>
              </w:rPr>
              <w:t>本科</w:t>
            </w:r>
          </w:p>
        </w:tc>
        <w:tc>
          <w:tcPr>
            <w:tcW w:w="382" w:type="pct"/>
            <w:vAlign w:val="center"/>
          </w:tcPr>
          <w:p>
            <w:pPr>
              <w:pStyle w:val="31"/>
              <w:spacing w:line="240" w:lineRule="auto"/>
              <w:outlineLvl w:val="9"/>
              <w:rPr>
                <w:color w:val="000000"/>
                <w:kern w:val="0"/>
                <w:szCs w:val="21"/>
              </w:rPr>
            </w:pPr>
            <w:r>
              <w:rPr>
                <w:rFonts w:hint="eastAsia"/>
                <w:color w:val="000000"/>
                <w:kern w:val="0"/>
                <w:szCs w:val="21"/>
              </w:rPr>
              <w:t>学士</w:t>
            </w:r>
          </w:p>
        </w:tc>
        <w:tc>
          <w:tcPr>
            <w:tcW w:w="358" w:type="pct"/>
            <w:vAlign w:val="center"/>
          </w:tcPr>
          <w:p>
            <w:pPr>
              <w:pStyle w:val="31"/>
              <w:spacing w:line="240" w:lineRule="auto"/>
              <w:outlineLvl w:val="9"/>
              <w:rPr>
                <w:color w:val="000000"/>
                <w:kern w:val="0"/>
                <w:szCs w:val="21"/>
              </w:rPr>
            </w:pPr>
            <w:r>
              <w:rPr>
                <w:rFonts w:hint="eastAsia"/>
                <w:color w:val="000000"/>
                <w:kern w:val="0"/>
                <w:szCs w:val="21"/>
              </w:rPr>
              <w:t>助教</w:t>
            </w:r>
          </w:p>
        </w:tc>
        <w:tc>
          <w:tcPr>
            <w:tcW w:w="1290" w:type="pct"/>
            <w:vAlign w:val="center"/>
          </w:tcPr>
          <w:p>
            <w:pPr>
              <w:pStyle w:val="31"/>
              <w:spacing w:line="240" w:lineRule="auto"/>
              <w:jc w:val="left"/>
              <w:outlineLvl w:val="9"/>
              <w:rPr>
                <w:color w:val="000000"/>
                <w:kern w:val="0"/>
                <w:szCs w:val="21"/>
                <w:lang w:eastAsia="zh-CN"/>
              </w:rPr>
            </w:pPr>
            <w:r>
              <w:rPr>
                <w:rFonts w:hint="eastAsia"/>
                <w:color w:val="000000"/>
                <w:kern w:val="0"/>
                <w:szCs w:val="21"/>
                <w:lang w:eastAsia="zh-CN"/>
              </w:rPr>
              <w:t>二手车交易与评估</w:t>
            </w:r>
          </w:p>
        </w:tc>
      </w:tr>
    </w:tbl>
    <w:p>
      <w:pPr>
        <w:pStyle w:val="4"/>
        <w:spacing w:before="156"/>
        <w:ind w:firstLine="562"/>
      </w:pPr>
      <w:r>
        <w:rPr>
          <w:rFonts w:hint="eastAsia"/>
        </w:rPr>
        <w:t>（二）教学设施</w:t>
      </w:r>
    </w:p>
    <w:p>
      <w:pPr>
        <w:spacing w:before="156" w:beforeLines="50" w:after="156" w:afterLines="50"/>
        <w:ind w:firstLine="560"/>
        <w:rPr>
          <w:rFonts w:ascii="宋体" w:hAnsi="宋体"/>
          <w:szCs w:val="21"/>
        </w:rPr>
      </w:pPr>
      <w:r>
        <w:rPr>
          <w:rFonts w:hint="eastAsia" w:ascii="宋体" w:hAnsi="宋体"/>
          <w:szCs w:val="21"/>
        </w:rPr>
        <w:t>1.校内实训条件</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546"/>
        <w:gridCol w:w="1354"/>
        <w:gridCol w:w="2613"/>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374" w:type="pct"/>
            <w:shd w:val="clear" w:color="auto" w:fill="auto"/>
            <w:noWrap/>
            <w:vAlign w:val="center"/>
          </w:tcPr>
          <w:p>
            <w:pPr>
              <w:widowControl/>
              <w:spacing w:line="260" w:lineRule="exact"/>
              <w:ind w:firstLine="0" w:firstLineChars="0"/>
              <w:jc w:val="center"/>
              <w:rPr>
                <w:rFonts w:cs="宋体"/>
                <w:b/>
                <w:color w:val="000000"/>
                <w:kern w:val="0"/>
                <w:sz w:val="21"/>
                <w:szCs w:val="21"/>
              </w:rPr>
            </w:pPr>
            <w:r>
              <w:rPr>
                <w:rFonts w:hint="eastAsia" w:cs="宋体"/>
                <w:b/>
                <w:color w:val="000000"/>
                <w:kern w:val="0"/>
                <w:sz w:val="21"/>
                <w:szCs w:val="21"/>
              </w:rPr>
              <w:t>序号</w:t>
            </w:r>
          </w:p>
        </w:tc>
        <w:tc>
          <w:tcPr>
            <w:tcW w:w="1277" w:type="pct"/>
            <w:shd w:val="clear" w:color="auto" w:fill="auto"/>
            <w:noWrap/>
            <w:vAlign w:val="center"/>
          </w:tcPr>
          <w:p>
            <w:pPr>
              <w:widowControl/>
              <w:spacing w:line="260" w:lineRule="exact"/>
              <w:ind w:firstLine="422"/>
              <w:rPr>
                <w:rFonts w:cs="宋体"/>
                <w:b/>
                <w:color w:val="000000"/>
                <w:kern w:val="0"/>
                <w:sz w:val="21"/>
                <w:szCs w:val="21"/>
              </w:rPr>
            </w:pPr>
            <w:r>
              <w:rPr>
                <w:rFonts w:hint="eastAsia" w:cs="宋体"/>
                <w:b/>
                <w:color w:val="000000"/>
                <w:kern w:val="0"/>
                <w:sz w:val="21"/>
                <w:szCs w:val="21"/>
              </w:rPr>
              <w:t>基地名称</w:t>
            </w:r>
          </w:p>
        </w:tc>
        <w:tc>
          <w:tcPr>
            <w:tcW w:w="679" w:type="pct"/>
            <w:shd w:val="clear" w:color="auto" w:fill="auto"/>
            <w:noWrap/>
            <w:vAlign w:val="center"/>
          </w:tcPr>
          <w:p>
            <w:pPr>
              <w:widowControl/>
              <w:spacing w:line="260" w:lineRule="exact"/>
              <w:ind w:firstLine="0" w:firstLineChars="0"/>
              <w:jc w:val="center"/>
              <w:rPr>
                <w:rFonts w:cs="宋体"/>
                <w:b/>
                <w:color w:val="000000"/>
                <w:kern w:val="0"/>
                <w:sz w:val="21"/>
                <w:szCs w:val="21"/>
              </w:rPr>
            </w:pPr>
            <w:r>
              <w:rPr>
                <w:rFonts w:hint="eastAsia" w:cs="宋体"/>
                <w:b/>
                <w:color w:val="000000"/>
                <w:kern w:val="0"/>
                <w:sz w:val="21"/>
                <w:szCs w:val="21"/>
              </w:rPr>
              <w:t>面积（㎡）</w:t>
            </w:r>
          </w:p>
        </w:tc>
        <w:tc>
          <w:tcPr>
            <w:tcW w:w="1311" w:type="pct"/>
            <w:shd w:val="clear" w:color="auto" w:fill="auto"/>
            <w:noWrap/>
            <w:vAlign w:val="center"/>
          </w:tcPr>
          <w:p>
            <w:pPr>
              <w:widowControl/>
              <w:spacing w:line="260" w:lineRule="exact"/>
              <w:ind w:firstLine="422"/>
              <w:jc w:val="center"/>
              <w:rPr>
                <w:rFonts w:cs="宋体"/>
                <w:b/>
                <w:color w:val="000000"/>
                <w:kern w:val="0"/>
                <w:sz w:val="21"/>
                <w:szCs w:val="21"/>
              </w:rPr>
            </w:pPr>
            <w:r>
              <w:rPr>
                <w:rFonts w:hint="eastAsia" w:cs="宋体"/>
                <w:b/>
                <w:color w:val="000000"/>
                <w:kern w:val="0"/>
                <w:sz w:val="21"/>
                <w:szCs w:val="21"/>
              </w:rPr>
              <w:t>实训课题</w:t>
            </w:r>
          </w:p>
        </w:tc>
        <w:tc>
          <w:tcPr>
            <w:tcW w:w="1359" w:type="pct"/>
            <w:shd w:val="clear" w:color="auto" w:fill="auto"/>
            <w:noWrap/>
            <w:vAlign w:val="center"/>
          </w:tcPr>
          <w:p>
            <w:pPr>
              <w:widowControl/>
              <w:spacing w:line="260" w:lineRule="exact"/>
              <w:ind w:firstLine="422"/>
              <w:jc w:val="center"/>
              <w:rPr>
                <w:rFonts w:cs="宋体"/>
                <w:b/>
                <w:color w:val="000000"/>
                <w:kern w:val="0"/>
                <w:sz w:val="21"/>
                <w:szCs w:val="21"/>
              </w:rPr>
            </w:pPr>
            <w:r>
              <w:rPr>
                <w:rFonts w:hint="eastAsia" w:cs="宋体"/>
                <w:b/>
                <w:color w:val="000000"/>
                <w:kern w:val="0"/>
                <w:sz w:val="21"/>
                <w:szCs w:val="21"/>
              </w:rPr>
              <w:t>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374"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p>
        </w:tc>
        <w:tc>
          <w:tcPr>
            <w:tcW w:w="1277"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color w:val="000000"/>
                <w:sz w:val="21"/>
                <w:szCs w:val="21"/>
              </w:rPr>
              <w:t>汽车营销实训室</w:t>
            </w:r>
          </w:p>
        </w:tc>
        <w:tc>
          <w:tcPr>
            <w:tcW w:w="679"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00</w:t>
            </w:r>
          </w:p>
        </w:tc>
        <w:tc>
          <w:tcPr>
            <w:tcW w:w="1311" w:type="pct"/>
            <w:shd w:val="clear" w:color="auto" w:fill="auto"/>
            <w:vAlign w:val="center"/>
          </w:tcPr>
          <w:p>
            <w:pPr>
              <w:pStyle w:val="31"/>
              <w:keepLines/>
              <w:spacing w:line="260" w:lineRule="exact"/>
              <w:jc w:val="both"/>
              <w:outlineLvl w:val="9"/>
              <w:rPr>
                <w:color w:val="000000"/>
                <w:szCs w:val="21"/>
              </w:rPr>
            </w:pPr>
            <w:r>
              <w:rPr>
                <w:rFonts w:hint="eastAsia" w:ascii="宋体" w:hAnsi="宋体" w:cs="宋体"/>
                <w:color w:val="000000"/>
                <w:kern w:val="0"/>
                <w:szCs w:val="21"/>
              </w:rPr>
              <w:t>1.</w:t>
            </w:r>
            <w:r>
              <w:rPr>
                <w:rFonts w:hint="eastAsia"/>
                <w:color w:val="000000"/>
                <w:szCs w:val="21"/>
              </w:rPr>
              <w:t>汽车销售基本技能</w:t>
            </w:r>
          </w:p>
          <w:p>
            <w:pPr>
              <w:pStyle w:val="31"/>
              <w:keepLines/>
              <w:spacing w:line="260" w:lineRule="exact"/>
              <w:jc w:val="both"/>
              <w:outlineLvl w:val="9"/>
              <w:rPr>
                <w:color w:val="000000"/>
                <w:szCs w:val="21"/>
              </w:rPr>
            </w:pPr>
            <w:r>
              <w:rPr>
                <w:rFonts w:hint="eastAsia" w:ascii="宋体" w:hAnsi="宋体" w:cs="宋体"/>
                <w:color w:val="000000"/>
                <w:kern w:val="0"/>
                <w:szCs w:val="21"/>
                <w:lang w:eastAsia="zh-CN"/>
              </w:rPr>
              <w:t>2</w:t>
            </w:r>
            <w:r>
              <w:rPr>
                <w:rFonts w:hint="eastAsia" w:ascii="宋体" w:hAnsi="宋体" w:cs="宋体"/>
                <w:color w:val="000000"/>
                <w:kern w:val="0"/>
                <w:szCs w:val="21"/>
              </w:rPr>
              <w:t>.</w:t>
            </w:r>
            <w:r>
              <w:rPr>
                <w:rFonts w:hint="eastAsia"/>
                <w:color w:val="000000"/>
                <w:szCs w:val="21"/>
              </w:rPr>
              <w:t>汽车销售顾问接待流程</w:t>
            </w:r>
          </w:p>
          <w:p>
            <w:pPr>
              <w:pStyle w:val="31"/>
              <w:keepLines/>
              <w:spacing w:line="260" w:lineRule="exact"/>
              <w:jc w:val="both"/>
              <w:outlineLvl w:val="9"/>
              <w:rPr>
                <w:color w:val="000000"/>
                <w:szCs w:val="21"/>
              </w:rPr>
            </w:pPr>
            <w:r>
              <w:rPr>
                <w:rFonts w:hint="eastAsia" w:ascii="宋体" w:hAnsi="宋体" w:cs="宋体"/>
                <w:color w:val="000000"/>
                <w:kern w:val="0"/>
                <w:szCs w:val="21"/>
                <w:lang w:eastAsia="zh-CN"/>
              </w:rPr>
              <w:t>3</w:t>
            </w:r>
            <w:r>
              <w:rPr>
                <w:rFonts w:hint="eastAsia" w:ascii="宋体" w:hAnsi="宋体" w:cs="宋体"/>
                <w:color w:val="000000"/>
                <w:kern w:val="0"/>
                <w:szCs w:val="21"/>
              </w:rPr>
              <w:t>.</w:t>
            </w:r>
            <w:r>
              <w:rPr>
                <w:rFonts w:hint="eastAsia"/>
                <w:color w:val="000000"/>
                <w:szCs w:val="21"/>
              </w:rPr>
              <w:t>汽车服务接待业务流程</w:t>
            </w:r>
          </w:p>
          <w:p>
            <w:pPr>
              <w:pStyle w:val="31"/>
              <w:keepLines/>
              <w:spacing w:line="260" w:lineRule="exact"/>
              <w:jc w:val="both"/>
              <w:outlineLvl w:val="9"/>
              <w:rPr>
                <w:color w:val="000000"/>
                <w:szCs w:val="21"/>
                <w:lang w:eastAsia="zh-CN"/>
              </w:rPr>
            </w:pPr>
            <w:r>
              <w:rPr>
                <w:rFonts w:hint="eastAsia" w:ascii="宋体" w:hAnsi="宋体" w:cs="宋体"/>
                <w:color w:val="000000"/>
                <w:kern w:val="0"/>
                <w:szCs w:val="21"/>
                <w:lang w:eastAsia="zh-CN"/>
              </w:rPr>
              <w:t>4</w:t>
            </w:r>
            <w:r>
              <w:rPr>
                <w:rFonts w:hint="eastAsia" w:ascii="宋体" w:hAnsi="宋体" w:cs="宋体"/>
                <w:color w:val="000000"/>
                <w:kern w:val="0"/>
                <w:szCs w:val="21"/>
              </w:rPr>
              <w:t>.</w:t>
            </w:r>
            <w:r>
              <w:rPr>
                <w:rFonts w:hint="eastAsia"/>
                <w:color w:val="000000"/>
                <w:szCs w:val="21"/>
              </w:rPr>
              <w:t>汽车保险理赔技能培训</w:t>
            </w:r>
          </w:p>
        </w:tc>
        <w:tc>
          <w:tcPr>
            <w:tcW w:w="1359" w:type="pct"/>
            <w:shd w:val="clear" w:color="auto" w:fill="auto"/>
            <w:vAlign w:val="center"/>
          </w:tcPr>
          <w:p>
            <w:pPr>
              <w:pStyle w:val="31"/>
              <w:keepLines/>
              <w:spacing w:line="260" w:lineRule="exact"/>
              <w:jc w:val="left"/>
              <w:outlineLvl w:val="9"/>
              <w:rPr>
                <w:color w:val="000000"/>
                <w:szCs w:val="21"/>
              </w:rPr>
            </w:pPr>
            <w:r>
              <w:rPr>
                <w:rFonts w:hint="eastAsia"/>
                <w:color w:val="000000"/>
                <w:szCs w:val="21"/>
              </w:rPr>
              <w:t>汽车销售基本技能实训软件</w:t>
            </w:r>
          </w:p>
          <w:p>
            <w:pPr>
              <w:pStyle w:val="31"/>
              <w:keepLines/>
              <w:spacing w:line="260" w:lineRule="exact"/>
              <w:jc w:val="left"/>
              <w:outlineLvl w:val="9"/>
              <w:rPr>
                <w:color w:val="000000"/>
                <w:szCs w:val="21"/>
              </w:rPr>
            </w:pPr>
            <w:r>
              <w:rPr>
                <w:rFonts w:hint="eastAsia"/>
                <w:color w:val="000000"/>
                <w:szCs w:val="21"/>
              </w:rPr>
              <w:t>一汽大众捷达汽车</w:t>
            </w:r>
          </w:p>
          <w:p>
            <w:pPr>
              <w:pStyle w:val="31"/>
              <w:keepLines/>
              <w:spacing w:line="260" w:lineRule="exact"/>
              <w:jc w:val="left"/>
              <w:outlineLvl w:val="9"/>
              <w:rPr>
                <w:color w:val="000000"/>
                <w:szCs w:val="21"/>
              </w:rPr>
            </w:pPr>
            <w:r>
              <w:rPr>
                <w:rFonts w:hint="eastAsia"/>
                <w:color w:val="000000"/>
                <w:szCs w:val="21"/>
              </w:rPr>
              <w:t>一汽大众迈腾汽车</w:t>
            </w:r>
          </w:p>
          <w:p>
            <w:pPr>
              <w:pStyle w:val="31"/>
              <w:keepLines/>
              <w:spacing w:line="260" w:lineRule="exact"/>
              <w:jc w:val="left"/>
              <w:outlineLvl w:val="9"/>
              <w:rPr>
                <w:color w:val="000000"/>
                <w:szCs w:val="21"/>
              </w:rPr>
            </w:pPr>
            <w:r>
              <w:rPr>
                <w:color w:val="000000"/>
                <w:szCs w:val="21"/>
              </w:rPr>
              <w:t>一汽丰田威驰汽车</w:t>
            </w:r>
          </w:p>
          <w:p>
            <w:pPr>
              <w:pStyle w:val="31"/>
              <w:keepLines/>
              <w:spacing w:line="260" w:lineRule="exact"/>
              <w:jc w:val="left"/>
              <w:outlineLvl w:val="9"/>
              <w:rPr>
                <w:color w:val="000000"/>
                <w:szCs w:val="21"/>
              </w:rPr>
            </w:pPr>
            <w:r>
              <w:rPr>
                <w:rFonts w:hint="eastAsia"/>
                <w:color w:val="000000"/>
                <w:szCs w:val="21"/>
              </w:rPr>
              <w:t>奇瑞艾瑞泽7</w:t>
            </w:r>
          </w:p>
          <w:p>
            <w:pPr>
              <w:widowControl/>
              <w:spacing w:line="260" w:lineRule="exact"/>
              <w:ind w:firstLine="0" w:firstLineChars="0"/>
              <w:jc w:val="left"/>
              <w:rPr>
                <w:rFonts w:ascii="宋体" w:hAnsi="宋体" w:cs="宋体"/>
                <w:color w:val="000000"/>
                <w:kern w:val="0"/>
                <w:sz w:val="21"/>
                <w:szCs w:val="21"/>
              </w:rPr>
            </w:pPr>
            <w:r>
              <w:rPr>
                <w:rFonts w:hint="eastAsia"/>
                <w:color w:val="000000"/>
                <w:sz w:val="21"/>
                <w:szCs w:val="21"/>
              </w:rPr>
              <w:t>奇瑞瑞虎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374"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p>
        </w:tc>
        <w:tc>
          <w:tcPr>
            <w:tcW w:w="1277"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汽车底盘实训室</w:t>
            </w:r>
          </w:p>
        </w:tc>
        <w:tc>
          <w:tcPr>
            <w:tcW w:w="679"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1311" w:type="pct"/>
            <w:shd w:val="clear" w:color="auto" w:fill="auto"/>
            <w:vAlign w:val="center"/>
          </w:tcPr>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1.自动变速器的维修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2.手动变速器的维修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3.ABS系统的检测与维修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4.离合器系统的检测与调整</w:t>
            </w:r>
          </w:p>
        </w:tc>
        <w:tc>
          <w:tcPr>
            <w:tcW w:w="1359" w:type="pct"/>
            <w:shd w:val="clear" w:color="auto" w:fill="auto"/>
            <w:vAlign w:val="center"/>
          </w:tcPr>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四轮转向试验台、 变速器、ABS试验台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4"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w:t>
            </w:r>
          </w:p>
        </w:tc>
        <w:tc>
          <w:tcPr>
            <w:tcW w:w="1277"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汽车发动机实训室</w:t>
            </w:r>
          </w:p>
        </w:tc>
        <w:tc>
          <w:tcPr>
            <w:tcW w:w="679"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1311" w:type="pct"/>
            <w:shd w:val="clear" w:color="auto" w:fill="auto"/>
            <w:vAlign w:val="center"/>
          </w:tcPr>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1.发动机检修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2.冷却系统故障检测与修理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3.润滑系统的故障检测与修理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4.电子控制系统的检测</w:t>
            </w:r>
          </w:p>
        </w:tc>
        <w:tc>
          <w:tcPr>
            <w:tcW w:w="1359" w:type="pct"/>
            <w:shd w:val="clear" w:color="auto" w:fill="auto"/>
            <w:vAlign w:val="center"/>
          </w:tcPr>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翻转架、发动机及试验台、喷油嘴清洗机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74"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p>
        </w:tc>
        <w:tc>
          <w:tcPr>
            <w:tcW w:w="1277"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汽车电气实训室</w:t>
            </w:r>
          </w:p>
        </w:tc>
        <w:tc>
          <w:tcPr>
            <w:tcW w:w="679" w:type="pct"/>
            <w:shd w:val="clear" w:color="auto" w:fill="auto"/>
            <w:noWrap/>
            <w:vAlign w:val="center"/>
          </w:tcPr>
          <w:p>
            <w:pPr>
              <w:widowControl/>
              <w:spacing w:line="260" w:lineRule="exact"/>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120</w:t>
            </w:r>
          </w:p>
        </w:tc>
        <w:tc>
          <w:tcPr>
            <w:tcW w:w="1311" w:type="pct"/>
            <w:shd w:val="clear" w:color="auto" w:fill="auto"/>
            <w:vAlign w:val="center"/>
          </w:tcPr>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1.发电机故障检修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 xml:space="preserve">2.照明系统故障分析与排除   </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3.空调系统故障综合分析与检修</w:t>
            </w:r>
          </w:p>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4.充电系统的维护与保养</w:t>
            </w:r>
          </w:p>
        </w:tc>
        <w:tc>
          <w:tcPr>
            <w:tcW w:w="1359" w:type="pct"/>
            <w:shd w:val="clear" w:color="auto" w:fill="auto"/>
            <w:vAlign w:val="center"/>
          </w:tcPr>
          <w:p>
            <w:pPr>
              <w:widowControl/>
              <w:spacing w:line="260" w:lineRule="exact"/>
              <w:ind w:firstLine="0" w:firstLineChars="0"/>
              <w:jc w:val="left"/>
              <w:rPr>
                <w:rFonts w:ascii="宋体" w:hAnsi="宋体" w:cs="宋体"/>
                <w:color w:val="000000"/>
                <w:kern w:val="0"/>
                <w:sz w:val="21"/>
                <w:szCs w:val="21"/>
              </w:rPr>
            </w:pPr>
            <w:r>
              <w:rPr>
                <w:rFonts w:hint="eastAsia" w:ascii="宋体" w:hAnsi="宋体" w:cs="宋体"/>
                <w:color w:val="000000"/>
                <w:kern w:val="0"/>
                <w:sz w:val="21"/>
                <w:szCs w:val="21"/>
              </w:rPr>
              <w:t>电器试验台、电源设备充电机</w:t>
            </w:r>
          </w:p>
        </w:tc>
      </w:tr>
    </w:tbl>
    <w:p>
      <w:pPr>
        <w:spacing w:before="156" w:beforeLines="50" w:after="156" w:afterLines="50"/>
        <w:ind w:firstLine="560"/>
        <w:rPr>
          <w:rFonts w:ascii="宋体" w:hAnsi="宋体"/>
          <w:szCs w:val="21"/>
        </w:rPr>
      </w:pPr>
      <w:r>
        <w:rPr>
          <w:rFonts w:hint="eastAsia" w:ascii="宋体" w:hAnsi="宋体"/>
          <w:szCs w:val="21"/>
        </w:rPr>
        <w:t>2.校外实训条件</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5"/>
        <w:gridCol w:w="4880"/>
        <w:gridCol w:w="4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865" w:type="dxa"/>
            <w:vAlign w:val="center"/>
          </w:tcPr>
          <w:p>
            <w:pPr>
              <w:spacing w:line="440" w:lineRule="exact"/>
              <w:ind w:firstLine="0" w:firstLineChars="0"/>
              <w:jc w:val="center"/>
              <w:rPr>
                <w:rFonts w:ascii="宋体" w:hAnsi="宋体"/>
                <w:b/>
                <w:sz w:val="21"/>
                <w:szCs w:val="21"/>
              </w:rPr>
            </w:pPr>
            <w:r>
              <w:rPr>
                <w:rFonts w:hint="eastAsia" w:ascii="宋体" w:hAnsi="宋体"/>
                <w:b/>
                <w:sz w:val="21"/>
                <w:szCs w:val="21"/>
              </w:rPr>
              <w:t>序号</w:t>
            </w:r>
          </w:p>
        </w:tc>
        <w:tc>
          <w:tcPr>
            <w:tcW w:w="4880" w:type="dxa"/>
            <w:vAlign w:val="center"/>
          </w:tcPr>
          <w:p>
            <w:pPr>
              <w:spacing w:line="440" w:lineRule="exact"/>
              <w:ind w:firstLine="0" w:firstLineChars="0"/>
              <w:jc w:val="center"/>
              <w:rPr>
                <w:rFonts w:ascii="宋体" w:hAnsi="宋体"/>
                <w:b/>
                <w:sz w:val="21"/>
                <w:szCs w:val="21"/>
              </w:rPr>
            </w:pPr>
            <w:r>
              <w:rPr>
                <w:rFonts w:hint="eastAsia" w:ascii="宋体" w:hAnsi="宋体"/>
                <w:b/>
                <w:sz w:val="21"/>
                <w:szCs w:val="21"/>
              </w:rPr>
              <w:t xml:space="preserve">名 </w:t>
            </w:r>
            <w:r>
              <w:rPr>
                <w:rFonts w:ascii="宋体" w:hAnsi="宋体"/>
                <w:b/>
                <w:sz w:val="21"/>
                <w:szCs w:val="21"/>
              </w:rPr>
              <w:t xml:space="preserve">   </w:t>
            </w:r>
            <w:r>
              <w:rPr>
                <w:rFonts w:hint="eastAsia" w:ascii="宋体" w:hAnsi="宋体"/>
                <w:b/>
                <w:sz w:val="21"/>
                <w:szCs w:val="21"/>
              </w:rPr>
              <w:t>称</w:t>
            </w:r>
          </w:p>
        </w:tc>
        <w:tc>
          <w:tcPr>
            <w:tcW w:w="4222" w:type="dxa"/>
            <w:vAlign w:val="center"/>
          </w:tcPr>
          <w:p>
            <w:pPr>
              <w:spacing w:line="440" w:lineRule="exact"/>
              <w:ind w:firstLine="422"/>
              <w:jc w:val="center"/>
              <w:rPr>
                <w:rFonts w:ascii="宋体" w:hAnsi="宋体"/>
                <w:b/>
                <w:sz w:val="21"/>
                <w:szCs w:val="21"/>
              </w:rPr>
            </w:pPr>
            <w:r>
              <w:rPr>
                <w:rFonts w:hint="eastAsia" w:ascii="宋体" w:hAnsi="宋体"/>
                <w:b/>
                <w:sz w:val="21"/>
                <w:szCs w:val="21"/>
              </w:rPr>
              <w:t>实习实训项目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1</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广汇汽车服务有限公司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整车销售流程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2</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大庆沃尔沃制造有限公司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汽车生产流水线流程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3</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奇瑞汽车股份有限公司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汽车保险理赔投保实务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4</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s="宋体"/>
                <w:color w:val="000000"/>
                <w:sz w:val="21"/>
                <w:szCs w:val="21"/>
              </w:rPr>
              <w:t>哈尔滨利星奔驰4S店</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汽车企业前台接待和售后服务流程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5</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哈尔滨龙晟丰田汽车销售服务有限公司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4S店销售顾问从业素质实训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6</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黑龙江龙海汽车销售服务有限公司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4S店销售顾问从业素质实训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7</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东风日产新纪元专营店</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汽车保险理赔投保实务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8</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哈尔滨运通奥迪4S店</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4S店经营方法和管理方式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9</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哈尔滨中实汽车销售服务有限公司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汽车配件的销售流程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10</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广州本田汽车嘉恒特约销售服务店</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汽车配件与设备管理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11</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广州本田汽车龙达特约销售服务店</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二手车发动机功率与气缸密封性检测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trPr>
        <w:tc>
          <w:tcPr>
            <w:tcW w:w="425" w:type="dxa"/>
            <w:vAlign w:val="center"/>
          </w:tcPr>
          <w:p>
            <w:pPr>
              <w:spacing w:line="440" w:lineRule="exact"/>
              <w:ind w:firstLine="0" w:firstLineChars="0"/>
              <w:jc w:val="center"/>
              <w:rPr>
                <w:rFonts w:ascii="宋体" w:hAnsi="宋体"/>
                <w:sz w:val="21"/>
                <w:szCs w:val="21"/>
              </w:rPr>
            </w:pPr>
            <w:r>
              <w:rPr>
                <w:rFonts w:hint="eastAsia" w:ascii="宋体" w:hAnsi="宋体"/>
                <w:sz w:val="21"/>
                <w:szCs w:val="21"/>
              </w:rPr>
              <w:t>12</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sz w:val="21"/>
                <w:szCs w:val="21"/>
              </w:rPr>
              <w:t>哈尔滨美通汽车销售服务有限公司</w:t>
            </w:r>
          </w:p>
        </w:tc>
        <w:tc>
          <w:tcPr>
            <w:tcW w:w="425" w:type="dxa"/>
            <w:vAlign w:val="center"/>
          </w:tcPr>
          <w:p>
            <w:pPr>
              <w:spacing w:line="440" w:lineRule="exact"/>
              <w:ind w:firstLine="0" w:firstLineChars="0"/>
              <w:jc w:val="center"/>
              <w:rPr>
                <w:rFonts w:ascii="宋体" w:hAnsi="宋体"/>
                <w:sz w:val="21"/>
                <w:szCs w:val="21"/>
              </w:rPr>
            </w:pPr>
            <w:r>
              <w:rPr>
                <w:rFonts w:hint="eastAsia" w:ascii="宋体" w:hAnsi="宋体"/>
                <w:color w:val="000000"/>
                <w:kern w:val="0"/>
                <w:sz w:val="21"/>
                <w:szCs w:val="21"/>
              </w:rPr>
              <w:t>汽车保险理赔投保实务</w:t>
            </w:r>
          </w:p>
        </w:tc>
      </w:tr>
    </w:tbl>
    <w:p>
      <w:pPr>
        <w:pStyle w:val="4"/>
        <w:spacing w:before="156"/>
        <w:ind w:firstLine="562"/>
      </w:pPr>
      <w:r>
        <w:rPr>
          <w:rFonts w:hint="eastAsia"/>
        </w:rPr>
        <w:t>（三）教学资源</w:t>
      </w:r>
    </w:p>
    <w:p>
      <w:pPr>
        <w:spacing w:before="156" w:beforeLines="50" w:after="156" w:afterLines="50"/>
        <w:ind w:firstLine="560"/>
        <w:rPr>
          <w:rFonts w:ascii="宋体" w:hAnsi="宋体"/>
          <w:szCs w:val="21"/>
        </w:rPr>
      </w:pPr>
      <w:r>
        <w:rPr>
          <w:rFonts w:hint="eastAsia" w:ascii="宋体" w:hAnsi="宋体"/>
          <w:szCs w:val="21"/>
        </w:rPr>
        <w:t>采用高职高专汽车类教材；专业课程应具有多媒体教学条件，每门课程都要有教学大纲、教学活动设计、案例、试题、实训等理实一体化课程资源，同时配套建设视频库、图片库等素材内容，建立教、学、做一体化的多媒体网络教室，积极开展网络互动教学，具备汽车服务企业内部管理标准及工作规范、4S店内部员工培训材料、教学软件配备实训教材、汽车门户网站的新车推介专栏等，建成符合教师教学需要，满足学生、教师自主学习需求，适应企业培训要求的市场营销专业学习资源库。</w:t>
      </w:r>
    </w:p>
    <w:p>
      <w:pPr>
        <w:pStyle w:val="4"/>
        <w:spacing w:before="156"/>
        <w:ind w:firstLine="562"/>
      </w:pPr>
      <w:r>
        <w:rPr>
          <w:rFonts w:hint="eastAsia"/>
        </w:rPr>
        <w:t>（四）教学方法</w:t>
      </w:r>
    </w:p>
    <w:p>
      <w:pPr>
        <w:spacing w:before="156" w:beforeLines="50" w:after="156" w:afterLines="50"/>
        <w:ind w:firstLine="560"/>
        <w:rPr>
          <w:rFonts w:ascii="宋体" w:hAnsi="宋体"/>
          <w:szCs w:val="21"/>
        </w:rPr>
      </w:pPr>
      <w:r>
        <w:rPr>
          <w:rFonts w:hint="eastAsia" w:ascii="宋体" w:hAnsi="宋体"/>
          <w:szCs w:val="21"/>
        </w:rPr>
        <w:t>在教学中，要突出体现“以学生为中心，学生为主体”的教学思想，结合专业和课程的特点，采用适合课程内容的、能够有效实现教学目的、让学生参与其中的教学方法，例如角色扮演法、案例教学法、小组讨论法、教学做一体化法、引导文法、体验式教学法等。构建“仿真”实践营销教学环境，强化学生实践营销能力培养。</w:t>
      </w:r>
    </w:p>
    <w:p>
      <w:pPr>
        <w:spacing w:before="156" w:beforeLines="50" w:after="156" w:afterLines="50"/>
        <w:ind w:firstLine="560"/>
        <w:rPr>
          <w:rFonts w:ascii="宋体" w:hAnsi="宋体"/>
          <w:szCs w:val="21"/>
        </w:rPr>
      </w:pPr>
      <w:r>
        <w:rPr>
          <w:rFonts w:hint="eastAsia" w:ascii="宋体" w:hAnsi="宋体"/>
          <w:szCs w:val="21"/>
        </w:rPr>
        <w:t>根据高职学生的特点，因材施教，让学生在做中学，做中学。开展体验式教学，让学生在课堂就能体验到现实中汽车营销的氛围，经历一系列的学习性工作任务，让学生主动建构自己的经验和知识体系。在教学过程中，以学生主体进行教学设计，教师由传授者变为引导者，提高学生终身学习的能力。</w:t>
      </w:r>
    </w:p>
    <w:p>
      <w:pPr>
        <w:pStyle w:val="4"/>
        <w:spacing w:before="156"/>
        <w:ind w:firstLine="562"/>
      </w:pPr>
      <w:r>
        <w:rPr>
          <w:rFonts w:hint="eastAsia"/>
        </w:rPr>
        <w:t>（五）学习评价</w:t>
      </w:r>
    </w:p>
    <w:p>
      <w:pPr>
        <w:spacing w:before="156" w:beforeLines="50" w:after="156" w:afterLines="50"/>
        <w:ind w:firstLine="560"/>
        <w:rPr>
          <w:rFonts w:ascii="宋体" w:hAnsi="宋体"/>
          <w:szCs w:val="21"/>
        </w:rPr>
      </w:pPr>
      <w:r>
        <w:rPr>
          <w:rFonts w:hint="eastAsia" w:ascii="宋体" w:hAnsi="宋体"/>
          <w:szCs w:val="21"/>
        </w:rPr>
        <w:t>对于汽车发动机系统维护；汽车配件及营销；汽车维修服务接待；二手车交易与评估；汽车保险与理赔实务、汽车推销技巧、4S店经营与管理等专业核心课程，应采用形成性考核方式强化学习过程的考核，注重对职业能力的考核，考核由学校考核和企业考核构成。</w:t>
      </w:r>
    </w:p>
    <w:p>
      <w:pPr>
        <w:spacing w:before="156" w:beforeLines="50" w:after="156" w:afterLines="50"/>
        <w:ind w:firstLine="560"/>
        <w:rPr>
          <w:rFonts w:ascii="宋体" w:hAnsi="宋体"/>
          <w:szCs w:val="21"/>
        </w:rPr>
      </w:pPr>
      <w:r>
        <w:rPr>
          <w:rFonts w:hint="eastAsia" w:ascii="宋体" w:hAnsi="宋体"/>
          <w:szCs w:val="21"/>
        </w:rPr>
        <w:t>学校考核即学校对教学内容考核。企业考核即企业对学生实训实习情况考核。在期末或课程教学完成后进行综合测试，可以是笔试的形式，也可以是综合性操作考核的形式，视课程性质和内容而定。</w:t>
      </w:r>
    </w:p>
    <w:p>
      <w:pPr>
        <w:spacing w:before="156" w:beforeLines="50" w:after="156" w:afterLines="50"/>
        <w:ind w:firstLine="560"/>
        <w:rPr>
          <w:rFonts w:ascii="宋体" w:hAnsi="宋体"/>
          <w:szCs w:val="21"/>
        </w:rPr>
      </w:pPr>
      <w:r>
        <w:rPr>
          <w:rFonts w:hint="eastAsia" w:ascii="宋体" w:hAnsi="宋体"/>
          <w:szCs w:val="21"/>
        </w:rPr>
        <w:t>对于各种专业技能的实习考核，可以采取问答形式、单独现场操作形式，也可采取和笔试、实习报告、学生自评、学生互评等多种形式互相结合的形式进行。</w:t>
      </w:r>
    </w:p>
    <w:p>
      <w:pPr>
        <w:spacing w:before="156" w:beforeLines="50" w:after="156" w:afterLines="50"/>
        <w:ind w:firstLine="560"/>
        <w:rPr>
          <w:rFonts w:ascii="宋体" w:hAnsi="宋体"/>
          <w:szCs w:val="21"/>
        </w:rPr>
      </w:pPr>
      <w:r>
        <w:rPr>
          <w:rFonts w:hint="eastAsia" w:ascii="宋体" w:hAnsi="宋体"/>
          <w:szCs w:val="21"/>
        </w:rPr>
        <w:t>（</w:t>
      </w:r>
      <w:r>
        <w:rPr>
          <w:rFonts w:hint="eastAsia"/>
          <w:b/>
        </w:rPr>
        <w:t>六）质量管理</w:t>
      </w:r>
    </w:p>
    <w:p>
      <w:pPr>
        <w:spacing w:before="156" w:beforeLines="50" w:after="156" w:afterLines="50"/>
        <w:ind w:firstLine="560"/>
        <w:rPr>
          <w:rFonts w:ascii="宋体" w:hAnsi="宋体"/>
          <w:szCs w:val="21"/>
        </w:rPr>
      </w:pPr>
      <w:r>
        <w:rPr>
          <w:rFonts w:hint="eastAsia" w:ascii="宋体" w:hAnsi="宋体"/>
          <w:szCs w:val="21"/>
        </w:rPr>
        <w:t>建立健全院系两级的质量保障体系。以保障和提高教学质量为目标，运用教学质量管系统方法，依靠学院教务处、教学委员会、学院教学督导、各分院（系）教学督导，统筹监管教学质量，并结合教学检查与评价进行教学诊断与改进、形成教学质量年报保证人才培养质量的工作，建立建全教学质量管理机制，保证各专业、各环节的教学质量的实施，建立由系主任、书记为第一责任人，教师与学生共同参与全员参与的教学管理督导小组，把立德树人作为根本任务，保障和提高教学质量为目标，将“三全育人”贯穿人才培养全过程。推动思想政治工作体系贯穿教学体系、教材体系、管理体系。创造整洁有序、舒适安全的教学环境，提高教学效率，规范教学行为，提高学生学习兴趣，激发学生潜能，培养他们的开拓创新能力。在教学中特别是在实践性环节教学中，融入5S质量管理模式。形成任务、职责、权限明确，相互协调、相互促进的质量管理有机整体。</w:t>
      </w:r>
    </w:p>
    <w:p>
      <w:pPr>
        <w:pStyle w:val="3"/>
        <w:spacing w:before="156"/>
        <w:ind w:firstLine="643"/>
      </w:pPr>
      <w:r>
        <w:rPr>
          <w:rFonts w:hint="eastAsia"/>
        </w:rPr>
        <w:t>九、毕业要求</w:t>
      </w:r>
    </w:p>
    <w:p>
      <w:pPr>
        <w:spacing w:before="156" w:beforeLines="50" w:after="156" w:afterLines="50"/>
        <w:ind w:firstLine="560"/>
        <w:rPr>
          <w:rFonts w:ascii="宋体" w:hAnsi="宋体"/>
          <w:szCs w:val="21"/>
        </w:rPr>
      </w:pPr>
      <w:r>
        <w:rPr>
          <w:rFonts w:hint="eastAsia" w:ascii="宋体" w:hAnsi="宋体"/>
          <w:szCs w:val="21"/>
        </w:rPr>
        <w:t>学生通过学习，须修满17</w:t>
      </w:r>
      <w:r>
        <w:rPr>
          <w:rFonts w:ascii="宋体" w:hAnsi="宋体"/>
          <w:szCs w:val="21"/>
        </w:rPr>
        <w:t>3</w:t>
      </w:r>
      <w:r>
        <w:rPr>
          <w:rFonts w:hint="eastAsia" w:ascii="宋体" w:hAnsi="宋体"/>
          <w:szCs w:val="21"/>
        </w:rPr>
        <w:t>学分，完成专业相关课程的学习，完成校内实训和校外实习的教学活动，毕业时应达到具有汽车及配件销售、车服务接待、汽车保险与理赔等职业较高水平的岗位工作能力，具有能适应汽车技术服务与营销市场发展的需要，有较强的处理特殊事务和社会竞争的能力。</w:t>
      </w:r>
    </w:p>
    <w:p>
      <w:pPr>
        <w:spacing w:before="156" w:beforeLines="50" w:after="156" w:afterLines="50"/>
        <w:ind w:firstLine="643"/>
        <w:rPr>
          <w:rFonts w:ascii="Arial" w:hAnsi="Arial" w:eastAsia="黑体"/>
          <w:b/>
          <w:sz w:val="32"/>
        </w:rPr>
      </w:pPr>
      <w:r>
        <w:rPr>
          <w:rFonts w:hint="eastAsia" w:ascii="Arial" w:hAnsi="Arial" w:eastAsia="黑体"/>
          <w:b/>
          <w:sz w:val="32"/>
        </w:rPr>
        <w:t>十、附录</w:t>
      </w:r>
    </w:p>
    <w:p>
      <w:pPr>
        <w:spacing w:line="480" w:lineRule="exact"/>
        <w:ind w:firstLine="562"/>
        <w:rPr>
          <w:rFonts w:ascii="宋体" w:hAnsi="宋体" w:cs="宋体"/>
          <w:b/>
          <w:szCs w:val="28"/>
        </w:rPr>
      </w:pPr>
      <w:r>
        <w:rPr>
          <w:rFonts w:hint="eastAsia" w:ascii="宋体" w:hAnsi="宋体" w:cs="宋体"/>
          <w:b/>
          <w:szCs w:val="28"/>
        </w:rPr>
        <w:t>附件1：汽车技术服务与营销专业人才培养方案审批表</w:t>
      </w:r>
    </w:p>
    <w:p>
      <w:pPr>
        <w:ind w:firstLine="562"/>
        <w:rPr>
          <w:rFonts w:ascii="宋体" w:hAnsi="宋体" w:cs="宋体"/>
          <w:b/>
          <w:szCs w:val="28"/>
        </w:rPr>
      </w:pPr>
      <w:r>
        <w:rPr>
          <w:rFonts w:hint="eastAsia" w:ascii="宋体" w:hAnsi="宋体" w:cs="宋体"/>
          <w:b/>
          <w:szCs w:val="28"/>
        </w:rPr>
        <w:t>附件2：汽车技术服务与营销专业人才培养方案变更审批表</w:t>
      </w:r>
      <w:r>
        <w:rPr>
          <w:rFonts w:ascii="宋体" w:hAnsi="宋体" w:cs="宋体"/>
          <w:b/>
          <w:szCs w:val="28"/>
        </w:rPr>
        <w:br w:type="page"/>
      </w:r>
    </w:p>
    <w:p>
      <w:pPr>
        <w:ind w:firstLine="0" w:firstLineChars="0"/>
        <w:rPr>
          <w:rFonts w:ascii="宋体" w:hAnsi="宋体" w:cs="宋体"/>
          <w:b/>
          <w:szCs w:val="28"/>
        </w:rPr>
      </w:pPr>
      <w:r>
        <w:rPr>
          <w:rFonts w:ascii="宋体" w:hAnsi="宋体" w:cs="宋体"/>
          <w:b/>
          <w:szCs w:val="28"/>
        </w:rPr>
        <w:drawing>
          <wp:inline distT="0" distB="0" distL="0" distR="0">
            <wp:extent cx="6202045" cy="8281035"/>
            <wp:effectExtent l="0" t="0" r="8255" b="5715"/>
            <wp:docPr id="6" name="图片 6" descr="C:\Users\asus\Desktop\2021级人才培养方案\附件1\2021及人才培养方案附件1\汽车技术服务与营销专业.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sus\Desktop\2021级人才培养方案\附件1\2021及人才培养方案附件1\汽车技术服务与营销专业.jpeg"/>
                    <pic:cNvPicPr>
                      <a:picLocks noChangeAspect="1" noChangeArrowheads="1"/>
                    </pic:cNvPicPr>
                  </pic:nvPicPr>
                  <pic:blipFill>
                    <a:blip r:embed="rId16">
                      <a:extLst>
                        <a:ext uri="{28A0092B-C50C-407E-A947-70E740481C1C}">
                          <a14:useLocalDpi xmlns:a14="http://schemas.microsoft.com/office/drawing/2010/main" val="0"/>
                        </a:ext>
                      </a:extLst>
                    </a:blip>
                    <a:srcRect l="2508" t="5161" r="2180" b="23858"/>
                    <a:stretch>
                      <a:fillRect/>
                    </a:stretch>
                  </pic:blipFill>
                  <pic:spPr>
                    <a:xfrm>
                      <a:off x="0" y="0"/>
                      <a:ext cx="6203595" cy="8282964"/>
                    </a:xfrm>
                    <a:prstGeom prst="rect">
                      <a:avLst/>
                    </a:prstGeom>
                    <a:noFill/>
                    <a:ln>
                      <a:noFill/>
                    </a:ln>
                  </pic:spPr>
                </pic:pic>
              </a:graphicData>
            </a:graphic>
          </wp:inline>
        </w:drawing>
      </w:r>
    </w:p>
    <w:p>
      <w:pPr>
        <w:ind w:firstLine="0" w:firstLineChars="0"/>
        <w:rPr>
          <w:rFonts w:ascii="宋体" w:hAnsi="宋体" w:cs="宋体"/>
          <w:b/>
          <w:szCs w:val="28"/>
        </w:rPr>
      </w:pPr>
      <w:r>
        <w:rPr>
          <w:rFonts w:ascii="宋体" w:hAnsi="宋体" w:cs="宋体"/>
          <w:b/>
          <w:szCs w:val="28"/>
        </w:rPr>
        <w:br w:type="page"/>
      </w:r>
      <w:r>
        <w:rPr>
          <w:rFonts w:hint="eastAsia" w:ascii="宋体" w:hAnsi="宋体" w:cs="宋体"/>
          <w:b/>
          <w:szCs w:val="28"/>
        </w:rPr>
        <w:t>附件2</w:t>
      </w:r>
    </w:p>
    <w:p>
      <w:pPr>
        <w:spacing w:line="460" w:lineRule="exact"/>
        <w:ind w:firstLine="0" w:firstLineChars="0"/>
        <w:jc w:val="center"/>
        <w:rPr>
          <w:b/>
          <w:sz w:val="44"/>
          <w:szCs w:val="20"/>
        </w:rPr>
      </w:pPr>
      <w:r>
        <w:rPr>
          <w:rFonts w:hint="eastAsia" w:ascii="宋体" w:hAnsi="宋体" w:cs="宋体"/>
          <w:b/>
          <w:szCs w:val="28"/>
        </w:rPr>
        <w:t>汽车技术服务与营销专业人才培养方案变更审批表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13"/>
        <w:gridCol w:w="1948"/>
        <w:gridCol w:w="831"/>
        <w:gridCol w:w="1246"/>
        <w:gridCol w:w="831"/>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7" w:hRule="atLeast"/>
        </w:trPr>
        <w:tc>
          <w:tcPr>
            <w:tcW w:w="1002" w:type="pct"/>
            <w:gridSpan w:val="2"/>
            <w:vAlign w:val="center"/>
          </w:tcPr>
          <w:p>
            <w:pPr>
              <w:ind w:firstLine="0" w:firstLineChars="0"/>
              <w:jc w:val="center"/>
              <w:rPr>
                <w:b/>
                <w:sz w:val="21"/>
                <w:szCs w:val="20"/>
              </w:rPr>
            </w:pPr>
            <w:r>
              <w:rPr>
                <w:rFonts w:hint="eastAsia"/>
                <w:b/>
                <w:sz w:val="21"/>
                <w:szCs w:val="20"/>
              </w:rPr>
              <w:t>二级学院名称</w:t>
            </w:r>
          </w:p>
        </w:tc>
        <w:tc>
          <w:tcPr>
            <w:tcW w:w="977"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年级</w:t>
            </w:r>
          </w:p>
        </w:tc>
        <w:tc>
          <w:tcPr>
            <w:tcW w:w="625"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专业</w:t>
            </w:r>
          </w:p>
        </w:tc>
        <w:tc>
          <w:tcPr>
            <w:tcW w:w="1563" w:type="pct"/>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594" w:type="pct"/>
            <w:vAlign w:val="center"/>
          </w:tcPr>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理</w:t>
            </w:r>
          </w:p>
          <w:p>
            <w:pPr>
              <w:ind w:firstLine="0" w:firstLineChars="0"/>
              <w:jc w:val="center"/>
              <w:rPr>
                <w:b/>
                <w:sz w:val="21"/>
                <w:szCs w:val="20"/>
              </w:rPr>
            </w:pPr>
            <w:r>
              <w:rPr>
                <w:rFonts w:hint="eastAsia"/>
                <w:b/>
                <w:sz w:val="21"/>
                <w:szCs w:val="20"/>
              </w:rPr>
              <w:t>由</w:t>
            </w:r>
          </w:p>
        </w:tc>
        <w:tc>
          <w:tcPr>
            <w:tcW w:w="4406" w:type="pct"/>
            <w:gridSpan w:val="6"/>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4" w:type="pct"/>
            <w:vAlign w:val="center"/>
          </w:tcPr>
          <w:p>
            <w:pPr>
              <w:ind w:firstLine="0" w:firstLineChars="0"/>
              <w:jc w:val="center"/>
              <w:rPr>
                <w:b/>
                <w:sz w:val="21"/>
                <w:szCs w:val="20"/>
              </w:rPr>
            </w:pPr>
            <w:r>
              <w:rPr>
                <w:rFonts w:hint="eastAsia"/>
                <w:b/>
                <w:sz w:val="21"/>
                <w:szCs w:val="20"/>
              </w:rPr>
              <w:t>相</w:t>
            </w:r>
          </w:p>
          <w:p>
            <w:pPr>
              <w:ind w:firstLine="0" w:firstLineChars="0"/>
              <w:jc w:val="center"/>
              <w:rPr>
                <w:b/>
                <w:sz w:val="21"/>
                <w:szCs w:val="20"/>
              </w:rPr>
            </w:pPr>
            <w:r>
              <w:rPr>
                <w:rFonts w:hint="eastAsia"/>
                <w:b/>
                <w:sz w:val="21"/>
                <w:szCs w:val="20"/>
              </w:rPr>
              <w:t>关</w:t>
            </w:r>
          </w:p>
          <w:p>
            <w:pPr>
              <w:ind w:firstLine="0" w:firstLineChars="0"/>
              <w:jc w:val="center"/>
              <w:rPr>
                <w:b/>
                <w:sz w:val="21"/>
                <w:szCs w:val="20"/>
              </w:rPr>
            </w:pPr>
            <w:r>
              <w:rPr>
                <w:rFonts w:hint="eastAsia"/>
                <w:b/>
                <w:sz w:val="21"/>
                <w:szCs w:val="20"/>
              </w:rPr>
              <w:t>文</w:t>
            </w:r>
          </w:p>
          <w:p>
            <w:pPr>
              <w:ind w:firstLine="0" w:firstLineChars="0"/>
              <w:jc w:val="center"/>
              <w:rPr>
                <w:b/>
                <w:sz w:val="21"/>
                <w:szCs w:val="20"/>
              </w:rPr>
            </w:pPr>
            <w:r>
              <w:rPr>
                <w:rFonts w:hint="eastAsia"/>
                <w:b/>
                <w:sz w:val="21"/>
                <w:szCs w:val="20"/>
              </w:rPr>
              <w:t>件</w:t>
            </w:r>
          </w:p>
        </w:tc>
        <w:tc>
          <w:tcPr>
            <w:tcW w:w="4406" w:type="pct"/>
            <w:gridSpan w:val="6"/>
          </w:tcPr>
          <w:p>
            <w:pPr>
              <w:ind w:firstLine="0" w:firstLineChars="0"/>
              <w:rPr>
                <w:sz w:val="21"/>
                <w:szCs w:val="20"/>
              </w:rPr>
            </w:pPr>
            <w:r>
              <w:rPr>
                <w:rFonts w:hint="eastAsia"/>
                <w:sz w:val="21"/>
                <w:szCs w:val="20"/>
              </w:rPr>
              <w:t>（本栏指哪个专业人才培养方案）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94" w:type="pct"/>
            <w:vAlign w:val="center"/>
          </w:tcPr>
          <w:p>
            <w:pPr>
              <w:ind w:firstLine="0" w:firstLineChars="0"/>
              <w:jc w:val="center"/>
              <w:rPr>
                <w:b/>
                <w:sz w:val="21"/>
                <w:szCs w:val="20"/>
              </w:rPr>
            </w:pPr>
            <w:r>
              <w:rPr>
                <w:rFonts w:hint="eastAsia"/>
                <w:b/>
                <w:sz w:val="21"/>
                <w:szCs w:val="20"/>
              </w:rPr>
              <w:t>教</w:t>
            </w:r>
          </w:p>
          <w:p>
            <w:pPr>
              <w:ind w:firstLine="0" w:firstLineChars="0"/>
              <w:jc w:val="center"/>
              <w:rPr>
                <w:b/>
                <w:sz w:val="21"/>
                <w:szCs w:val="20"/>
              </w:rPr>
            </w:pPr>
            <w:r>
              <w:rPr>
                <w:rFonts w:hint="eastAsia"/>
                <w:b/>
                <w:sz w:val="21"/>
                <w:szCs w:val="20"/>
              </w:rPr>
              <w:t>学</w:t>
            </w:r>
          </w:p>
          <w:p>
            <w:pPr>
              <w:ind w:firstLine="0" w:firstLineChars="0"/>
              <w:jc w:val="center"/>
              <w:rPr>
                <w:b/>
                <w:sz w:val="21"/>
                <w:szCs w:val="20"/>
              </w:rPr>
            </w:pPr>
            <w:r>
              <w:rPr>
                <w:rFonts w:hint="eastAsia"/>
                <w:b/>
                <w:sz w:val="21"/>
                <w:szCs w:val="20"/>
              </w:rPr>
              <w:t>计</w:t>
            </w:r>
          </w:p>
          <w:p>
            <w:pPr>
              <w:ind w:firstLine="0" w:firstLineChars="0"/>
              <w:jc w:val="center"/>
              <w:rPr>
                <w:b/>
                <w:sz w:val="21"/>
                <w:szCs w:val="20"/>
              </w:rPr>
            </w:pPr>
            <w:r>
              <w:rPr>
                <w:rFonts w:hint="eastAsia"/>
                <w:b/>
                <w:sz w:val="21"/>
                <w:szCs w:val="20"/>
              </w:rPr>
              <w:t>划</w:t>
            </w:r>
          </w:p>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内</w:t>
            </w:r>
          </w:p>
          <w:p>
            <w:pPr>
              <w:ind w:firstLine="0" w:firstLineChars="0"/>
              <w:jc w:val="center"/>
              <w:rPr>
                <w:b/>
                <w:sz w:val="21"/>
                <w:szCs w:val="20"/>
              </w:rPr>
            </w:pPr>
            <w:r>
              <w:rPr>
                <w:rFonts w:hint="eastAsia"/>
                <w:b/>
                <w:sz w:val="21"/>
                <w:szCs w:val="20"/>
              </w:rPr>
              <w:t>容</w:t>
            </w:r>
          </w:p>
        </w:tc>
        <w:tc>
          <w:tcPr>
            <w:tcW w:w="4406" w:type="pct"/>
            <w:gridSpan w:val="6"/>
          </w:tcPr>
          <w:p>
            <w:pPr>
              <w:ind w:firstLine="4620" w:firstLineChars="0"/>
              <w:rPr>
                <w:sz w:val="21"/>
                <w:szCs w:val="20"/>
              </w:rPr>
            </w:pPr>
          </w:p>
          <w:p>
            <w:pPr>
              <w:ind w:firstLine="5775" w:firstLineChars="2750"/>
              <w:rPr>
                <w:sz w:val="21"/>
                <w:szCs w:val="20"/>
              </w:rPr>
            </w:pPr>
            <w:r>
              <w:rPr>
                <w:rFonts w:hint="eastAsia"/>
                <w:sz w:val="21"/>
                <w:szCs w:val="20"/>
              </w:rPr>
              <w:t xml:space="preserve"> </w:t>
            </w: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2940" w:firstLineChars="1400"/>
              <w:rPr>
                <w:sz w:val="21"/>
                <w:szCs w:val="20"/>
              </w:rPr>
            </w:pPr>
            <w:r>
              <w:rPr>
                <w:rFonts w:hint="eastAsia"/>
                <w:sz w:val="21"/>
                <w:szCs w:val="20"/>
              </w:rPr>
              <w:t>二级学院负责人签字：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94" w:type="pct"/>
            <w:vAlign w:val="center"/>
          </w:tcPr>
          <w:p>
            <w:pPr>
              <w:ind w:firstLine="0" w:firstLineChars="0"/>
              <w:jc w:val="center"/>
              <w:rPr>
                <w:b/>
                <w:sz w:val="21"/>
                <w:szCs w:val="20"/>
              </w:rPr>
            </w:pPr>
            <w:r>
              <w:rPr>
                <w:rFonts w:hint="eastAsia"/>
                <w:b/>
                <w:sz w:val="21"/>
                <w:szCs w:val="20"/>
              </w:rPr>
              <w:t>教务处审核</w:t>
            </w:r>
          </w:p>
          <w:p>
            <w:pPr>
              <w:ind w:firstLine="0" w:firstLineChars="0"/>
              <w:jc w:val="center"/>
              <w:rPr>
                <w:b/>
                <w:sz w:val="21"/>
                <w:szCs w:val="20"/>
              </w:rPr>
            </w:pPr>
            <w:r>
              <w:rPr>
                <w:rFonts w:hint="eastAsia"/>
                <w:b/>
                <w:sz w:val="21"/>
                <w:szCs w:val="20"/>
              </w:rPr>
              <w:t>意见</w:t>
            </w:r>
          </w:p>
        </w:tc>
        <w:tc>
          <w:tcPr>
            <w:tcW w:w="4406" w:type="pct"/>
            <w:gridSpan w:val="6"/>
          </w:tcPr>
          <w:p>
            <w:pPr>
              <w:ind w:firstLine="2940" w:firstLineChars="0"/>
              <w:rPr>
                <w:sz w:val="21"/>
                <w:szCs w:val="20"/>
              </w:rPr>
            </w:pPr>
          </w:p>
          <w:p>
            <w:pPr>
              <w:ind w:firstLine="3990" w:firstLineChars="1900"/>
              <w:rPr>
                <w:sz w:val="21"/>
                <w:szCs w:val="20"/>
              </w:rPr>
            </w:pPr>
          </w:p>
          <w:p>
            <w:pPr>
              <w:ind w:firstLine="2940" w:firstLineChars="1400"/>
              <w:rPr>
                <w:sz w:val="21"/>
                <w:szCs w:val="20"/>
              </w:rPr>
            </w:pPr>
            <w:r>
              <w:rPr>
                <w:rFonts w:hint="eastAsia"/>
                <w:sz w:val="21"/>
                <w:szCs w:val="20"/>
              </w:rPr>
              <w:t>教务处负责人签字：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restart"/>
            <w:vAlign w:val="center"/>
          </w:tcPr>
          <w:p>
            <w:pPr>
              <w:ind w:firstLine="0" w:firstLineChars="0"/>
              <w:jc w:val="center"/>
              <w:rPr>
                <w:b/>
                <w:sz w:val="21"/>
                <w:szCs w:val="20"/>
              </w:rPr>
            </w:pPr>
            <w:r>
              <w:rPr>
                <w:rFonts w:hint="eastAsia"/>
                <w:b/>
                <w:sz w:val="21"/>
                <w:szCs w:val="20"/>
              </w:rPr>
              <w:t>学院领导审批意见</w:t>
            </w:r>
          </w:p>
        </w:tc>
        <w:tc>
          <w:tcPr>
            <w:tcW w:w="4406" w:type="pct"/>
            <w:gridSpan w:val="6"/>
          </w:tcPr>
          <w:p>
            <w:pPr>
              <w:ind w:firstLine="5775" w:firstLineChars="2750"/>
              <w:rPr>
                <w:sz w:val="21"/>
                <w:szCs w:val="20"/>
              </w:rPr>
            </w:pPr>
          </w:p>
          <w:p>
            <w:pPr>
              <w:ind w:firstLine="5775" w:firstLineChars="2750"/>
              <w:rPr>
                <w:sz w:val="21"/>
                <w:szCs w:val="20"/>
              </w:rPr>
            </w:pPr>
          </w:p>
          <w:p>
            <w:pPr>
              <w:ind w:firstLine="0" w:firstLineChars="0"/>
              <w:rPr>
                <w:sz w:val="21"/>
                <w:szCs w:val="20"/>
              </w:rPr>
            </w:pPr>
          </w:p>
          <w:p>
            <w:pPr>
              <w:ind w:firstLine="3120" w:firstLineChars="1300"/>
              <w:rPr>
                <w:sz w:val="24"/>
              </w:rPr>
            </w:pPr>
            <w:r>
              <w:rPr>
                <w:rFonts w:hint="eastAsia"/>
                <w:sz w:val="24"/>
              </w:rPr>
              <w:t>教学院长签字：</w:t>
            </w:r>
          </w:p>
          <w:p>
            <w:pPr>
              <w:ind w:firstLine="3120" w:firstLineChars="1300"/>
              <w:rPr>
                <w:sz w:val="24"/>
              </w:rPr>
            </w:pP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continue"/>
            <w:vAlign w:val="center"/>
          </w:tcPr>
          <w:p>
            <w:pPr>
              <w:ind w:firstLine="0" w:firstLineChars="0"/>
              <w:jc w:val="center"/>
              <w:rPr>
                <w:b/>
                <w:sz w:val="21"/>
                <w:szCs w:val="20"/>
              </w:rPr>
            </w:pPr>
          </w:p>
        </w:tc>
        <w:tc>
          <w:tcPr>
            <w:tcW w:w="4406" w:type="pct"/>
            <w:gridSpan w:val="6"/>
            <w:vAlign w:val="center"/>
          </w:tcPr>
          <w:p>
            <w:pPr>
              <w:ind w:right="480" w:firstLine="0" w:firstLineChars="0"/>
              <w:jc w:val="center"/>
              <w:rPr>
                <w:sz w:val="24"/>
              </w:rPr>
            </w:pPr>
          </w:p>
          <w:p>
            <w:pPr>
              <w:ind w:right="480" w:firstLine="0" w:firstLineChars="0"/>
              <w:jc w:val="center"/>
              <w:rPr>
                <w:sz w:val="24"/>
              </w:rPr>
            </w:pPr>
          </w:p>
          <w:p>
            <w:pPr>
              <w:ind w:right="480" w:firstLine="0" w:firstLineChars="0"/>
              <w:jc w:val="right"/>
              <w:rPr>
                <w:sz w:val="24"/>
              </w:rPr>
            </w:pPr>
          </w:p>
          <w:p>
            <w:pPr>
              <w:ind w:right="480" w:firstLine="0" w:firstLineChars="0"/>
              <w:jc w:val="center"/>
              <w:rPr>
                <w:sz w:val="24"/>
              </w:rPr>
            </w:pPr>
            <w:r>
              <w:rPr>
                <w:rFonts w:hint="eastAsia"/>
                <w:sz w:val="24"/>
              </w:rPr>
              <w:t>学院院长签字：</w:t>
            </w:r>
          </w:p>
          <w:p>
            <w:pPr>
              <w:ind w:right="480" w:firstLine="0" w:firstLineChars="0"/>
              <w:jc w:val="center"/>
              <w:rPr>
                <w:sz w:val="24"/>
              </w:rPr>
            </w:pPr>
          </w:p>
          <w:p>
            <w:pPr>
              <w:ind w:right="480" w:firstLine="0" w:firstLineChars="0"/>
              <w:jc w:val="right"/>
              <w:rPr>
                <w:sz w:val="24"/>
              </w:rPr>
            </w:pPr>
            <w:r>
              <w:rPr>
                <w:rFonts w:hint="eastAsia"/>
                <w:sz w:val="24"/>
              </w:rPr>
              <w:t>年    月    日</w:t>
            </w:r>
          </w:p>
        </w:tc>
      </w:tr>
    </w:tbl>
    <w:p>
      <w:pPr>
        <w:spacing w:before="156" w:beforeLines="50" w:after="156" w:afterLines="50"/>
        <w:ind w:firstLine="0" w:firstLineChars="0"/>
        <w:rPr>
          <w:rFonts w:ascii="宋体" w:hAnsi="宋体"/>
          <w:sz w:val="18"/>
          <w:szCs w:val="13"/>
        </w:rPr>
      </w:pPr>
      <w:r>
        <w:rPr>
          <w:rFonts w:ascii="宋体" w:hAnsi="宋体"/>
          <w:sz w:val="18"/>
          <w:szCs w:val="13"/>
        </w:rPr>
        <w:br w:type="page"/>
      </w:r>
    </w:p>
    <w:p>
      <w:pPr>
        <w:pStyle w:val="2"/>
        <w:spacing w:before="156" w:after="156"/>
      </w:pPr>
      <w:bookmarkStart w:id="14" w:name="_Toc79236071"/>
      <w:r>
        <w:rPr>
          <w:rFonts w:hint="eastAsia" w:ascii="黑体" w:cs="黑体"/>
        </w:rPr>
        <w:t>城市轨道交通运营管理</w:t>
      </w:r>
      <w:r>
        <w:rPr>
          <w:rFonts w:hint="eastAsia"/>
        </w:rPr>
        <w:t>专业人才培养方案</w:t>
      </w:r>
      <w:bookmarkEnd w:id="14"/>
    </w:p>
    <w:p>
      <w:pPr>
        <w:pStyle w:val="3"/>
        <w:spacing w:before="156"/>
        <w:ind w:firstLine="643"/>
      </w:pPr>
      <w:r>
        <w:rPr>
          <w:rFonts w:hint="eastAsia"/>
        </w:rPr>
        <w:t>一、专业名称及代码</w:t>
      </w:r>
    </w:p>
    <w:p>
      <w:pPr>
        <w:spacing w:line="360" w:lineRule="auto"/>
        <w:ind w:firstLine="560"/>
        <w:rPr>
          <w:szCs w:val="28"/>
        </w:rPr>
      </w:pPr>
      <w:r>
        <w:rPr>
          <w:rFonts w:hint="eastAsia" w:ascii="宋体" w:hAnsi="宋体"/>
          <w:szCs w:val="21"/>
        </w:rPr>
        <w:t>专业名称：</w:t>
      </w:r>
      <w:r>
        <w:rPr>
          <w:rFonts w:hint="eastAsia"/>
          <w:szCs w:val="28"/>
        </w:rPr>
        <w:t>城市轨道交通运营管理专业</w:t>
      </w:r>
    </w:p>
    <w:p>
      <w:pPr>
        <w:spacing w:line="360" w:lineRule="auto"/>
        <w:ind w:firstLine="560"/>
        <w:rPr>
          <w:rFonts w:ascii="宋体" w:hAnsi="宋体"/>
          <w:szCs w:val="21"/>
        </w:rPr>
      </w:pPr>
      <w:r>
        <w:rPr>
          <w:rFonts w:hint="eastAsia" w:ascii="宋体" w:hAnsi="宋体"/>
          <w:szCs w:val="21"/>
        </w:rPr>
        <w:t>专业代码：</w:t>
      </w:r>
      <w:r>
        <w:rPr>
          <w:rFonts w:ascii="宋体" w:hAnsi="宋体"/>
          <w:szCs w:val="21"/>
        </w:rPr>
        <w:t>500606</w:t>
      </w:r>
    </w:p>
    <w:p>
      <w:pPr>
        <w:pStyle w:val="3"/>
        <w:spacing w:before="156"/>
        <w:ind w:firstLine="643"/>
      </w:pPr>
      <w:r>
        <w:rPr>
          <w:rFonts w:hint="eastAsia"/>
        </w:rPr>
        <w:t>二、入学要求</w:t>
      </w:r>
    </w:p>
    <w:p>
      <w:pPr>
        <w:ind w:firstLine="560"/>
      </w:pPr>
      <w:r>
        <w:rPr>
          <w:rFonts w:hint="eastAsia"/>
        </w:rPr>
        <w:t>高中阶段教育毕业生或具有同等学力者</w:t>
      </w:r>
    </w:p>
    <w:p>
      <w:pPr>
        <w:pStyle w:val="3"/>
        <w:spacing w:before="156"/>
        <w:ind w:firstLine="643"/>
      </w:pPr>
      <w:r>
        <w:rPr>
          <w:rFonts w:hint="eastAsia"/>
        </w:rPr>
        <w:t>三、修业年限</w:t>
      </w:r>
    </w:p>
    <w:p>
      <w:pPr>
        <w:spacing w:line="360" w:lineRule="auto"/>
        <w:ind w:firstLine="560"/>
        <w:rPr>
          <w:rFonts w:ascii="宋体" w:hAnsi="宋体"/>
          <w:szCs w:val="21"/>
        </w:rPr>
      </w:pPr>
      <w:r>
        <w:rPr>
          <w:rFonts w:hint="eastAsia" w:ascii="宋体" w:hAnsi="宋体"/>
          <w:szCs w:val="21"/>
        </w:rPr>
        <w:t>采取弹性学制，标准学制三年，在2至6年完成。</w:t>
      </w:r>
    </w:p>
    <w:p>
      <w:pPr>
        <w:pStyle w:val="3"/>
        <w:spacing w:before="156"/>
        <w:ind w:firstLine="643"/>
      </w:pPr>
      <w:r>
        <w:rPr>
          <w:rFonts w:hint="eastAsia"/>
        </w:rPr>
        <w:t>四、职业面向</w:t>
      </w:r>
    </w:p>
    <w:tbl>
      <w:tblPr>
        <w:tblStyle w:val="18"/>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2"/>
        <w:gridCol w:w="1320"/>
        <w:gridCol w:w="1155"/>
        <w:gridCol w:w="1785"/>
        <w:gridCol w:w="2220"/>
        <w:gridCol w:w="15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1222" w:type="dxa"/>
            <w:tcBorders>
              <w:top w:val="single" w:color="000000" w:sz="4" w:space="0"/>
              <w:left w:val="single" w:color="000000" w:sz="4" w:space="0"/>
              <w:bottom w:val="single" w:color="000000" w:sz="4" w:space="0"/>
              <w:right w:val="single" w:color="000000" w:sz="4" w:space="0"/>
            </w:tcBorders>
            <w:noWrap/>
            <w:vAlign w:val="center"/>
          </w:tcPr>
          <w:p>
            <w:pPr>
              <w:spacing w:line="360" w:lineRule="exact"/>
              <w:ind w:firstLine="0" w:firstLineChars="0"/>
              <w:jc w:val="center"/>
              <w:rPr>
                <w:rFonts w:cs="Tahoma"/>
                <w:sz w:val="21"/>
                <w:szCs w:val="21"/>
              </w:rPr>
            </w:pPr>
            <w:r>
              <w:rPr>
                <w:rFonts w:hint="eastAsia" w:cs="Tahoma"/>
                <w:sz w:val="21"/>
                <w:szCs w:val="21"/>
              </w:rPr>
              <w:t>所属专业大类</w:t>
            </w:r>
          </w:p>
          <w:p>
            <w:pPr>
              <w:spacing w:line="360" w:lineRule="exact"/>
              <w:ind w:firstLine="0" w:firstLineChars="0"/>
              <w:jc w:val="center"/>
              <w:rPr>
                <w:rFonts w:cs="Tahoma"/>
                <w:sz w:val="21"/>
                <w:szCs w:val="21"/>
              </w:rPr>
            </w:pPr>
            <w:r>
              <w:rPr>
                <w:rFonts w:hint="eastAsia" w:cs="Tahoma"/>
                <w:sz w:val="21"/>
                <w:szCs w:val="21"/>
              </w:rPr>
              <w:t>（代码）</w:t>
            </w:r>
          </w:p>
        </w:tc>
        <w:tc>
          <w:tcPr>
            <w:tcW w:w="1320" w:type="dxa"/>
            <w:tcBorders>
              <w:top w:val="single" w:color="000000" w:sz="4" w:space="0"/>
              <w:left w:val="nil"/>
              <w:bottom w:val="single" w:color="000000" w:sz="4" w:space="0"/>
              <w:right w:val="single" w:color="000000" w:sz="4" w:space="0"/>
            </w:tcBorders>
            <w:noWrap/>
            <w:vAlign w:val="center"/>
          </w:tcPr>
          <w:p>
            <w:pPr>
              <w:spacing w:line="360" w:lineRule="exact"/>
              <w:ind w:firstLine="0" w:firstLineChars="0"/>
              <w:jc w:val="center"/>
              <w:rPr>
                <w:rFonts w:cs="Tahoma"/>
                <w:sz w:val="21"/>
                <w:szCs w:val="21"/>
              </w:rPr>
            </w:pPr>
            <w:r>
              <w:rPr>
                <w:rFonts w:hint="eastAsia" w:cs="Tahoma"/>
                <w:sz w:val="21"/>
                <w:szCs w:val="21"/>
              </w:rPr>
              <w:t>所属专业类</w:t>
            </w:r>
          </w:p>
          <w:p>
            <w:pPr>
              <w:spacing w:line="360" w:lineRule="exact"/>
              <w:ind w:firstLine="0" w:firstLineChars="0"/>
              <w:jc w:val="center"/>
              <w:rPr>
                <w:rFonts w:cs="Tahoma"/>
                <w:sz w:val="21"/>
                <w:szCs w:val="21"/>
              </w:rPr>
            </w:pPr>
            <w:r>
              <w:rPr>
                <w:rFonts w:hint="eastAsia" w:cs="Tahoma"/>
                <w:sz w:val="21"/>
                <w:szCs w:val="21"/>
              </w:rPr>
              <w:t>（代码）</w:t>
            </w:r>
          </w:p>
        </w:tc>
        <w:tc>
          <w:tcPr>
            <w:tcW w:w="1155" w:type="dxa"/>
            <w:tcBorders>
              <w:top w:val="single" w:color="000000" w:sz="4" w:space="0"/>
              <w:left w:val="nil"/>
              <w:bottom w:val="single" w:color="000000" w:sz="4" w:space="0"/>
              <w:right w:val="single" w:color="000000" w:sz="4" w:space="0"/>
            </w:tcBorders>
            <w:noWrap/>
            <w:vAlign w:val="center"/>
          </w:tcPr>
          <w:p>
            <w:pPr>
              <w:spacing w:line="360" w:lineRule="exact"/>
              <w:ind w:firstLine="0" w:firstLineChars="0"/>
              <w:jc w:val="center"/>
              <w:rPr>
                <w:rFonts w:cs="Tahoma"/>
                <w:sz w:val="21"/>
                <w:szCs w:val="21"/>
              </w:rPr>
            </w:pPr>
            <w:r>
              <w:rPr>
                <w:rFonts w:hint="eastAsia" w:cs="Tahoma"/>
                <w:sz w:val="21"/>
                <w:szCs w:val="21"/>
              </w:rPr>
              <w:t>对应行业</w:t>
            </w:r>
          </w:p>
          <w:p>
            <w:pPr>
              <w:spacing w:line="360" w:lineRule="exact"/>
              <w:ind w:firstLine="0" w:firstLineChars="0"/>
              <w:jc w:val="center"/>
              <w:rPr>
                <w:rFonts w:cs="Tahoma"/>
                <w:sz w:val="21"/>
                <w:szCs w:val="21"/>
              </w:rPr>
            </w:pPr>
            <w:r>
              <w:rPr>
                <w:rFonts w:hint="eastAsia" w:cs="Tahoma"/>
                <w:sz w:val="21"/>
                <w:szCs w:val="21"/>
              </w:rPr>
              <w:t>（代码）</w:t>
            </w:r>
          </w:p>
        </w:tc>
        <w:tc>
          <w:tcPr>
            <w:tcW w:w="1785" w:type="dxa"/>
            <w:tcBorders>
              <w:top w:val="single" w:color="000000" w:sz="4" w:space="0"/>
              <w:left w:val="nil"/>
              <w:bottom w:val="single" w:color="000000" w:sz="4" w:space="0"/>
              <w:right w:val="single" w:color="000000" w:sz="4" w:space="0"/>
            </w:tcBorders>
            <w:noWrap/>
            <w:vAlign w:val="center"/>
          </w:tcPr>
          <w:p>
            <w:pPr>
              <w:spacing w:line="360" w:lineRule="exact"/>
              <w:ind w:firstLine="0" w:firstLineChars="0"/>
              <w:jc w:val="center"/>
              <w:rPr>
                <w:rFonts w:cs="Tahoma"/>
                <w:sz w:val="21"/>
                <w:szCs w:val="21"/>
              </w:rPr>
            </w:pPr>
            <w:r>
              <w:rPr>
                <w:rFonts w:hint="eastAsia" w:cs="Tahoma"/>
                <w:sz w:val="21"/>
                <w:szCs w:val="21"/>
              </w:rPr>
              <w:t>主要职业类别</w:t>
            </w:r>
          </w:p>
          <w:p>
            <w:pPr>
              <w:spacing w:line="360" w:lineRule="exact"/>
              <w:ind w:firstLine="0" w:firstLineChars="0"/>
              <w:jc w:val="center"/>
              <w:rPr>
                <w:rFonts w:cs="Tahoma"/>
                <w:sz w:val="21"/>
                <w:szCs w:val="21"/>
              </w:rPr>
            </w:pPr>
            <w:r>
              <w:rPr>
                <w:rFonts w:hint="eastAsia" w:cs="Tahoma"/>
                <w:sz w:val="21"/>
                <w:szCs w:val="21"/>
              </w:rPr>
              <w:t>（代码）</w:t>
            </w:r>
          </w:p>
        </w:tc>
        <w:tc>
          <w:tcPr>
            <w:tcW w:w="2220" w:type="dxa"/>
            <w:tcBorders>
              <w:top w:val="single" w:color="000000" w:sz="4" w:space="0"/>
              <w:left w:val="nil"/>
              <w:bottom w:val="single" w:color="000000" w:sz="4" w:space="0"/>
              <w:right w:val="single" w:color="000000" w:sz="4" w:space="0"/>
            </w:tcBorders>
            <w:noWrap/>
            <w:vAlign w:val="center"/>
          </w:tcPr>
          <w:p>
            <w:pPr>
              <w:spacing w:line="360" w:lineRule="exact"/>
              <w:ind w:firstLine="0" w:firstLineChars="0"/>
              <w:jc w:val="center"/>
              <w:rPr>
                <w:rFonts w:cs="Tahoma"/>
                <w:sz w:val="21"/>
                <w:szCs w:val="21"/>
              </w:rPr>
            </w:pPr>
            <w:r>
              <w:rPr>
                <w:rFonts w:hint="eastAsia" w:cs="Tahoma"/>
                <w:sz w:val="21"/>
                <w:szCs w:val="21"/>
              </w:rPr>
              <w:t>主要岗位类别</w:t>
            </w:r>
          </w:p>
          <w:p>
            <w:pPr>
              <w:spacing w:line="360" w:lineRule="exact"/>
              <w:ind w:firstLine="0" w:firstLineChars="0"/>
              <w:jc w:val="center"/>
              <w:rPr>
                <w:rFonts w:cs="Tahoma"/>
                <w:sz w:val="21"/>
                <w:szCs w:val="21"/>
              </w:rPr>
            </w:pPr>
            <w:r>
              <w:rPr>
                <w:rFonts w:hint="eastAsia" w:cs="Tahoma"/>
                <w:sz w:val="21"/>
                <w:szCs w:val="21"/>
              </w:rPr>
              <w:t>（或技术领域）</w:t>
            </w:r>
          </w:p>
        </w:tc>
        <w:tc>
          <w:tcPr>
            <w:tcW w:w="1599" w:type="dxa"/>
            <w:tcBorders>
              <w:top w:val="single" w:color="000000" w:sz="4" w:space="0"/>
              <w:left w:val="nil"/>
              <w:bottom w:val="single" w:color="000000" w:sz="4" w:space="0"/>
              <w:right w:val="single" w:color="000000" w:sz="4" w:space="0"/>
            </w:tcBorders>
            <w:noWrap/>
            <w:vAlign w:val="center"/>
          </w:tcPr>
          <w:p>
            <w:pPr>
              <w:spacing w:line="360" w:lineRule="exact"/>
              <w:ind w:firstLine="0" w:firstLineChars="0"/>
              <w:jc w:val="center"/>
              <w:rPr>
                <w:rFonts w:cs="Tahoma"/>
                <w:sz w:val="21"/>
                <w:szCs w:val="21"/>
              </w:rPr>
            </w:pPr>
            <w:r>
              <w:rPr>
                <w:rFonts w:hint="eastAsia" w:cs="Tahoma"/>
                <w:sz w:val="21"/>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1222" w:type="dxa"/>
            <w:tcBorders>
              <w:top w:val="single" w:color="000000" w:sz="4" w:space="0"/>
              <w:left w:val="single" w:color="000000" w:sz="4" w:space="0"/>
              <w:bottom w:val="single" w:color="000000" w:sz="4" w:space="0"/>
              <w:right w:val="single" w:color="000000" w:sz="4" w:space="0"/>
            </w:tcBorders>
            <w:noWrap/>
            <w:vAlign w:val="center"/>
          </w:tcPr>
          <w:p>
            <w:pPr>
              <w:ind w:firstLine="0" w:firstLineChars="0"/>
              <w:rPr>
                <w:rFonts w:cs="Tahoma"/>
                <w:sz w:val="21"/>
                <w:szCs w:val="21"/>
              </w:rPr>
            </w:pPr>
            <w:r>
              <w:rPr>
                <w:rFonts w:hint="eastAsia" w:cs="Tahoma"/>
                <w:sz w:val="21"/>
                <w:szCs w:val="21"/>
              </w:rPr>
              <w:t>交通运输（50）</w:t>
            </w:r>
          </w:p>
        </w:tc>
        <w:tc>
          <w:tcPr>
            <w:tcW w:w="1320" w:type="dxa"/>
            <w:tcBorders>
              <w:top w:val="single" w:color="000000" w:sz="4" w:space="0"/>
              <w:left w:val="nil"/>
              <w:bottom w:val="single" w:color="000000" w:sz="4" w:space="0"/>
              <w:right w:val="single" w:color="000000" w:sz="4" w:space="0"/>
            </w:tcBorders>
            <w:noWrap/>
            <w:vAlign w:val="center"/>
          </w:tcPr>
          <w:p>
            <w:pPr>
              <w:ind w:firstLine="0" w:firstLineChars="0"/>
              <w:rPr>
                <w:rFonts w:cs="Tahoma"/>
                <w:sz w:val="21"/>
                <w:szCs w:val="21"/>
              </w:rPr>
            </w:pPr>
            <w:r>
              <w:rPr>
                <w:rFonts w:hint="eastAsia" w:cs="Tahoma"/>
                <w:sz w:val="21"/>
                <w:szCs w:val="21"/>
              </w:rPr>
              <w:t>城市轨道交通</w:t>
            </w:r>
          </w:p>
          <w:p>
            <w:pPr>
              <w:ind w:firstLine="0" w:firstLineChars="0"/>
              <w:rPr>
                <w:rFonts w:cs="Tahoma"/>
                <w:sz w:val="21"/>
                <w:szCs w:val="21"/>
              </w:rPr>
            </w:pPr>
            <w:r>
              <w:rPr>
                <w:rFonts w:hint="eastAsia" w:cs="Tahoma"/>
                <w:sz w:val="21"/>
                <w:szCs w:val="21"/>
              </w:rPr>
              <w:t>（5006）</w:t>
            </w:r>
          </w:p>
        </w:tc>
        <w:tc>
          <w:tcPr>
            <w:tcW w:w="1155" w:type="dxa"/>
            <w:tcBorders>
              <w:top w:val="single" w:color="000000" w:sz="4" w:space="0"/>
              <w:left w:val="nil"/>
              <w:bottom w:val="single" w:color="000000" w:sz="4" w:space="0"/>
              <w:right w:val="single" w:color="000000" w:sz="4" w:space="0"/>
            </w:tcBorders>
            <w:noWrap/>
            <w:vAlign w:val="center"/>
          </w:tcPr>
          <w:p>
            <w:pPr>
              <w:ind w:firstLine="0" w:firstLineChars="0"/>
              <w:rPr>
                <w:rFonts w:cs="Tahoma"/>
                <w:sz w:val="21"/>
                <w:szCs w:val="21"/>
              </w:rPr>
            </w:pPr>
            <w:r>
              <w:rPr>
                <w:rFonts w:hint="eastAsia" w:cs="Tahoma"/>
                <w:sz w:val="21"/>
                <w:szCs w:val="21"/>
              </w:rPr>
              <w:t>生产、运输设备操作人员及有关人员</w:t>
            </w:r>
          </w:p>
        </w:tc>
        <w:tc>
          <w:tcPr>
            <w:tcW w:w="1785" w:type="dxa"/>
            <w:tcBorders>
              <w:top w:val="single" w:color="000000" w:sz="4" w:space="0"/>
              <w:left w:val="nil"/>
              <w:bottom w:val="single" w:color="000000" w:sz="4" w:space="0"/>
              <w:right w:val="single" w:color="000000" w:sz="4" w:space="0"/>
            </w:tcBorders>
            <w:noWrap/>
            <w:vAlign w:val="center"/>
          </w:tcPr>
          <w:p>
            <w:pPr>
              <w:ind w:left="101" w:hanging="100" w:hangingChars="48"/>
              <w:jc w:val="left"/>
              <w:rPr>
                <w:rFonts w:cs="Tahoma"/>
                <w:sz w:val="21"/>
                <w:szCs w:val="21"/>
              </w:rPr>
            </w:pPr>
            <w:r>
              <w:rPr>
                <w:rFonts w:hint="eastAsia" w:cs="Tahoma"/>
                <w:sz w:val="21"/>
                <w:szCs w:val="21"/>
              </w:rPr>
              <w:t>4-5运输服务人员</w:t>
            </w:r>
          </w:p>
          <w:p>
            <w:pPr>
              <w:ind w:left="101" w:hanging="100" w:hangingChars="48"/>
              <w:jc w:val="left"/>
              <w:rPr>
                <w:rFonts w:cs="Tahoma"/>
                <w:sz w:val="21"/>
                <w:szCs w:val="21"/>
              </w:rPr>
            </w:pPr>
            <w:r>
              <w:rPr>
                <w:rFonts w:hint="eastAsia" w:cs="Tahoma"/>
                <w:sz w:val="21"/>
                <w:szCs w:val="21"/>
              </w:rPr>
              <w:t>4-51公路、道路运输服务人员</w:t>
            </w:r>
          </w:p>
          <w:p>
            <w:pPr>
              <w:ind w:left="101" w:hanging="100" w:hangingChars="48"/>
              <w:jc w:val="left"/>
              <w:rPr>
                <w:rFonts w:cs="Tahoma"/>
                <w:sz w:val="21"/>
                <w:szCs w:val="21"/>
              </w:rPr>
            </w:pPr>
            <w:r>
              <w:rPr>
                <w:rFonts w:hint="eastAsia" w:cs="Tahoma"/>
                <w:sz w:val="21"/>
                <w:szCs w:val="21"/>
              </w:rPr>
              <w:t>4-52铁路客货运输服务人员</w:t>
            </w:r>
          </w:p>
          <w:p>
            <w:pPr>
              <w:ind w:left="101" w:hanging="100" w:hangingChars="48"/>
              <w:jc w:val="left"/>
              <w:rPr>
                <w:rFonts w:cs="Tahoma"/>
                <w:sz w:val="21"/>
                <w:szCs w:val="21"/>
              </w:rPr>
            </w:pPr>
            <w:r>
              <w:rPr>
                <w:rFonts w:hint="eastAsia" w:cs="Tahoma"/>
                <w:sz w:val="21"/>
                <w:szCs w:val="21"/>
              </w:rPr>
              <w:t>4-59其他运输服务人员</w:t>
            </w:r>
          </w:p>
        </w:tc>
        <w:tc>
          <w:tcPr>
            <w:tcW w:w="2220" w:type="dxa"/>
            <w:tcBorders>
              <w:top w:val="single" w:color="000000" w:sz="4" w:space="0"/>
              <w:left w:val="nil"/>
              <w:bottom w:val="single" w:color="000000" w:sz="4" w:space="0"/>
              <w:right w:val="single" w:color="000000" w:sz="4" w:space="0"/>
            </w:tcBorders>
            <w:noWrap/>
            <w:vAlign w:val="center"/>
          </w:tcPr>
          <w:p>
            <w:pPr>
              <w:ind w:firstLine="31" w:firstLineChars="15"/>
              <w:rPr>
                <w:rFonts w:cs="Tahoma"/>
                <w:bCs/>
                <w:sz w:val="21"/>
                <w:szCs w:val="21"/>
              </w:rPr>
            </w:pPr>
            <w:r>
              <w:rPr>
                <w:rFonts w:hint="eastAsia" w:cs="Tahoma"/>
                <w:bCs/>
                <w:sz w:val="21"/>
                <w:szCs w:val="21"/>
              </w:rPr>
              <w:t>1、地铁车站值班员、站务员</w:t>
            </w:r>
          </w:p>
          <w:p>
            <w:pPr>
              <w:ind w:firstLine="31" w:firstLineChars="15"/>
              <w:rPr>
                <w:rFonts w:cs="Tahoma"/>
                <w:bCs/>
                <w:sz w:val="21"/>
                <w:szCs w:val="21"/>
              </w:rPr>
            </w:pPr>
            <w:r>
              <w:rPr>
                <w:rFonts w:hint="eastAsia" w:cs="Tahoma"/>
                <w:bCs/>
                <w:sz w:val="21"/>
                <w:szCs w:val="21"/>
              </w:rPr>
              <w:t>2、</w:t>
            </w:r>
            <w:r>
              <w:rPr>
                <w:rFonts w:hint="eastAsia"/>
                <w:sz w:val="21"/>
                <w:szCs w:val="21"/>
              </w:rPr>
              <w:t>票务、调度、运营管理及服务工作岗位</w:t>
            </w:r>
            <w:r>
              <w:rPr>
                <w:rFonts w:hint="eastAsia" w:cs="Tahoma"/>
                <w:bCs/>
                <w:sz w:val="21"/>
                <w:szCs w:val="21"/>
              </w:rPr>
              <w:t>3、</w:t>
            </w:r>
            <w:r>
              <w:rPr>
                <w:rFonts w:hint="eastAsia"/>
                <w:sz w:val="21"/>
                <w:szCs w:val="21"/>
              </w:rPr>
              <w:t>铁路行车值班员、客运值班员、行车调度岗位</w:t>
            </w:r>
          </w:p>
          <w:p>
            <w:pPr>
              <w:ind w:firstLine="31" w:firstLineChars="15"/>
              <w:rPr>
                <w:rFonts w:cs="Tahoma"/>
                <w:sz w:val="21"/>
                <w:szCs w:val="21"/>
              </w:rPr>
            </w:pPr>
            <w:r>
              <w:rPr>
                <w:rFonts w:hint="eastAsia" w:cs="Tahoma"/>
                <w:bCs/>
                <w:sz w:val="21"/>
                <w:szCs w:val="21"/>
              </w:rPr>
              <w:t>4、</w:t>
            </w:r>
            <w:r>
              <w:rPr>
                <w:rFonts w:hint="eastAsia"/>
                <w:sz w:val="21"/>
                <w:szCs w:val="21"/>
              </w:rPr>
              <w:t>大型邮轮乘务</w:t>
            </w:r>
          </w:p>
        </w:tc>
        <w:tc>
          <w:tcPr>
            <w:tcW w:w="1599" w:type="dxa"/>
            <w:tcBorders>
              <w:top w:val="single" w:color="000000" w:sz="4" w:space="0"/>
              <w:left w:val="nil"/>
              <w:bottom w:val="single" w:color="000000" w:sz="4" w:space="0"/>
              <w:right w:val="single" w:color="000000" w:sz="4" w:space="0"/>
            </w:tcBorders>
            <w:noWrap/>
            <w:vAlign w:val="center"/>
          </w:tcPr>
          <w:p>
            <w:pPr>
              <w:ind w:firstLine="31" w:firstLineChars="15"/>
              <w:rPr>
                <w:sz w:val="21"/>
                <w:szCs w:val="21"/>
              </w:rPr>
            </w:pPr>
            <w:r>
              <w:rPr>
                <w:rFonts w:hint="eastAsia"/>
                <w:sz w:val="21"/>
                <w:szCs w:val="21"/>
              </w:rPr>
              <w:t>车站值班员</w:t>
            </w:r>
          </w:p>
          <w:p>
            <w:pPr>
              <w:ind w:firstLine="31" w:firstLineChars="15"/>
              <w:rPr>
                <w:sz w:val="21"/>
                <w:szCs w:val="21"/>
              </w:rPr>
            </w:pPr>
            <w:r>
              <w:rPr>
                <w:rFonts w:hint="eastAsia"/>
                <w:sz w:val="21"/>
                <w:szCs w:val="21"/>
              </w:rPr>
              <w:t>城市轨道交通运营管理师</w:t>
            </w:r>
          </w:p>
          <w:p>
            <w:pPr>
              <w:ind w:firstLine="31" w:firstLineChars="15"/>
              <w:rPr>
                <w:sz w:val="21"/>
                <w:szCs w:val="21"/>
              </w:rPr>
            </w:pPr>
            <w:r>
              <w:rPr>
                <w:rFonts w:hint="eastAsia"/>
                <w:sz w:val="21"/>
                <w:szCs w:val="21"/>
              </w:rPr>
              <w:t>城市轨道交通运营服务师</w:t>
            </w:r>
          </w:p>
          <w:p>
            <w:pPr>
              <w:ind w:firstLine="31" w:firstLineChars="15"/>
              <w:rPr>
                <w:sz w:val="21"/>
                <w:szCs w:val="21"/>
              </w:rPr>
            </w:pPr>
            <w:r>
              <w:rPr>
                <w:rFonts w:hint="eastAsia"/>
                <w:sz w:val="21"/>
                <w:szCs w:val="21"/>
              </w:rPr>
              <w:t>“1+X”等级证普通话等级证</w:t>
            </w:r>
          </w:p>
        </w:tc>
      </w:tr>
    </w:tbl>
    <w:p>
      <w:pPr>
        <w:pStyle w:val="3"/>
        <w:spacing w:before="156"/>
        <w:ind w:firstLine="643"/>
      </w:pPr>
      <w:r>
        <w:rPr>
          <w:rFonts w:hint="eastAsia"/>
        </w:rPr>
        <w:t>五、培养目标与培养规格</w:t>
      </w:r>
    </w:p>
    <w:p>
      <w:pPr>
        <w:pStyle w:val="4"/>
        <w:spacing w:before="156"/>
        <w:ind w:firstLine="562"/>
      </w:pPr>
      <w:r>
        <w:rPr>
          <w:rFonts w:hint="eastAsia"/>
        </w:rPr>
        <w:t>（一）培养目标</w:t>
      </w:r>
    </w:p>
    <w:p>
      <w:pPr>
        <w:ind w:firstLine="560"/>
        <w:rPr>
          <w:szCs w:val="28"/>
        </w:rPr>
      </w:pPr>
      <w:r>
        <w:rPr>
          <w:rFonts w:hint="eastAsia"/>
          <w:szCs w:val="28"/>
        </w:rPr>
        <w:t>培养思想政治坚定、德技并修、全面发展，适应会展经济发展需要，以会展管理策划知识为基础，以管理能力为重点，以良好的职业素质为核心，掌握城市轨道交通运营管理基本技能，具备良好的职业道德，能在城市轨道交通运营企业从事客运组织与服务、票务管理与操作、行车组织与调度、设备操作与控制、基层管理等领域的高素质劳动者和技术技能型人才。</w:t>
      </w:r>
    </w:p>
    <w:p>
      <w:pPr>
        <w:pStyle w:val="4"/>
        <w:spacing w:before="156"/>
        <w:ind w:firstLine="562"/>
      </w:pPr>
      <w:r>
        <w:rPr>
          <w:rFonts w:hint="eastAsia"/>
        </w:rPr>
        <w:t>（二）培养规格</w:t>
      </w:r>
    </w:p>
    <w:p>
      <w:pPr>
        <w:numPr>
          <w:ilvl w:val="0"/>
          <w:numId w:val="1"/>
        </w:numPr>
        <w:ind w:firstLine="560"/>
      </w:pPr>
      <w:r>
        <w:rPr>
          <w:rFonts w:hint="eastAsia"/>
        </w:rPr>
        <w:t>素质目标</w:t>
      </w:r>
    </w:p>
    <w:p>
      <w:pPr>
        <w:spacing w:line="360" w:lineRule="auto"/>
        <w:ind w:firstLine="560"/>
        <w:rPr>
          <w:rFonts w:ascii="宋体" w:hAnsi="宋体"/>
          <w:szCs w:val="28"/>
        </w:rPr>
      </w:pPr>
      <w:r>
        <w:rPr>
          <w:rFonts w:hint="eastAsia" w:ascii="宋体" w:hAnsi="宋体"/>
          <w:szCs w:val="28"/>
        </w:rPr>
        <w:t>（1）思政素养</w:t>
      </w:r>
    </w:p>
    <w:p>
      <w:pPr>
        <w:spacing w:line="360" w:lineRule="auto"/>
        <w:ind w:firstLine="560"/>
        <w:rPr>
          <w:szCs w:val="28"/>
        </w:rPr>
      </w:pPr>
      <w:r>
        <w:rPr>
          <w:rFonts w:hint="eastAsia"/>
          <w:szCs w:val="28"/>
        </w:rPr>
        <w:t>坚持以习近平新时代中国特色社会主义思想为指导，培养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的人才。</w:t>
      </w:r>
    </w:p>
    <w:p>
      <w:pPr>
        <w:spacing w:line="360" w:lineRule="auto"/>
        <w:ind w:firstLine="560"/>
        <w:rPr>
          <w:rFonts w:ascii="宋体" w:hAnsi="宋体"/>
          <w:szCs w:val="28"/>
        </w:rPr>
      </w:pPr>
      <w:r>
        <w:rPr>
          <w:rFonts w:hint="eastAsia" w:ascii="宋体" w:hAnsi="宋体"/>
          <w:szCs w:val="28"/>
        </w:rPr>
        <w:t>（2）文化素质</w:t>
      </w:r>
    </w:p>
    <w:p>
      <w:pPr>
        <w:spacing w:line="360" w:lineRule="auto"/>
        <w:ind w:firstLine="560"/>
        <w:rPr>
          <w:szCs w:val="28"/>
        </w:rPr>
      </w:pPr>
      <w:r>
        <w:rPr>
          <w:rFonts w:hint="eastAsia"/>
          <w:szCs w:val="28"/>
        </w:rPr>
        <w:t>培养具有一定的历史文学艺术修养和审美能力，具有自觉创造美的生活的能力，具有一定的语言文字表达获取信息的能力，及不断学习更新知识的意识和能力，具有社会交往，处理公共关系的基本能力，知法懂法，树立牢固的法律观念。</w:t>
      </w:r>
    </w:p>
    <w:p>
      <w:pPr>
        <w:spacing w:line="360" w:lineRule="auto"/>
        <w:ind w:firstLine="560"/>
        <w:rPr>
          <w:rFonts w:ascii="宋体" w:hAnsi="宋体"/>
          <w:szCs w:val="28"/>
        </w:rPr>
      </w:pPr>
      <w:r>
        <w:rPr>
          <w:rFonts w:hint="eastAsia" w:ascii="宋体" w:hAnsi="宋体"/>
          <w:szCs w:val="28"/>
        </w:rPr>
        <w:t>（3）职业素质</w:t>
      </w:r>
    </w:p>
    <w:p>
      <w:pPr>
        <w:spacing w:line="360" w:lineRule="auto"/>
        <w:ind w:firstLine="560"/>
        <w:rPr>
          <w:szCs w:val="28"/>
        </w:rPr>
      </w:pPr>
      <w:r>
        <w:rPr>
          <w:rFonts w:hint="eastAsia"/>
          <w:szCs w:val="28"/>
        </w:rPr>
        <w:t>坚持面向市场服务发展促进就业的办学方向，落实立德树人，培养具有良好的职业道德和职业素养的全方位人才。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pPr>
        <w:spacing w:line="360" w:lineRule="auto"/>
        <w:ind w:firstLine="560"/>
        <w:rPr>
          <w:rFonts w:ascii="宋体" w:hAnsi="宋体"/>
          <w:szCs w:val="28"/>
        </w:rPr>
      </w:pPr>
      <w:r>
        <w:rPr>
          <w:rFonts w:hint="eastAsia" w:ascii="宋体" w:hAnsi="宋体"/>
          <w:szCs w:val="28"/>
        </w:rPr>
        <w:t>（4）身心素质</w:t>
      </w:r>
    </w:p>
    <w:p>
      <w:pPr>
        <w:spacing w:line="360" w:lineRule="auto"/>
        <w:ind w:firstLine="560"/>
        <w:rPr>
          <w:szCs w:val="28"/>
        </w:rPr>
      </w:pPr>
      <w:r>
        <w:rPr>
          <w:rFonts w:hint="eastAsia"/>
          <w:szCs w:val="28"/>
        </w:rPr>
        <w:t>坚持构建德智体美劳全面发展的人才培养体系，培养具有良好的身心素质和人文素养全面发展的人才。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为新旧动能转换和经济社会发展培养更多技能型人才。</w:t>
      </w:r>
    </w:p>
    <w:p>
      <w:pPr>
        <w:ind w:firstLine="560"/>
      </w:pPr>
      <w:r>
        <w:rPr>
          <w:rFonts w:hint="eastAsia"/>
        </w:rPr>
        <w:t>2.知识目标</w:t>
      </w:r>
    </w:p>
    <w:p>
      <w:pPr>
        <w:ind w:firstLine="560"/>
        <w:rPr>
          <w:szCs w:val="28"/>
        </w:rPr>
      </w:pPr>
      <w:r>
        <w:rPr>
          <w:rFonts w:hint="eastAsia"/>
          <w:szCs w:val="28"/>
        </w:rPr>
        <w:t>（1）掌握必须的公共文化基础理论，英语达到国家三级、计算机达到国家二级。</w:t>
      </w:r>
    </w:p>
    <w:p>
      <w:pPr>
        <w:ind w:firstLine="560"/>
        <w:rPr>
          <w:szCs w:val="28"/>
        </w:rPr>
      </w:pPr>
      <w:r>
        <w:rPr>
          <w:rFonts w:hint="eastAsia"/>
          <w:szCs w:val="28"/>
        </w:rPr>
        <w:t>（2）掌握必须的城市轨道交通各种基本设备的使用及基本的轨道交通客运服务和礼仪。</w:t>
      </w:r>
    </w:p>
    <w:p>
      <w:pPr>
        <w:ind w:firstLine="560"/>
        <w:rPr>
          <w:szCs w:val="28"/>
        </w:rPr>
      </w:pPr>
      <w:r>
        <w:rPr>
          <w:rFonts w:hint="eastAsia"/>
          <w:szCs w:val="28"/>
        </w:rPr>
        <w:t>（3）掌握必须的城市轨道交通运营的组织与管理技能，轨道交通安全管理和运营管理专业知识。</w:t>
      </w:r>
    </w:p>
    <w:p>
      <w:pPr>
        <w:ind w:firstLine="560"/>
      </w:pPr>
      <w:r>
        <w:rPr>
          <w:rFonts w:hint="eastAsia"/>
        </w:rPr>
        <w:t>3．能力目标</w:t>
      </w:r>
    </w:p>
    <w:p>
      <w:pPr>
        <w:ind w:firstLine="560"/>
        <w:rPr>
          <w:szCs w:val="28"/>
        </w:rPr>
      </w:pPr>
      <w:r>
        <w:rPr>
          <w:rFonts w:hint="eastAsia"/>
        </w:rPr>
        <w:t>专业能力</w:t>
      </w:r>
      <w:r>
        <w:rPr>
          <w:rFonts w:hint="eastAsia"/>
          <w:szCs w:val="28"/>
        </w:rPr>
        <w:t>:城市轨道交通运营的组织与管理，轨道交通安全管理和运营管理。对通用能力和专业技术技能等的培养规格要求。</w:t>
      </w:r>
    </w:p>
    <w:p>
      <w:pPr>
        <w:ind w:firstLine="560"/>
        <w:rPr>
          <w:szCs w:val="28"/>
        </w:rPr>
      </w:pPr>
      <w:r>
        <w:rPr>
          <w:rFonts w:hint="eastAsia"/>
        </w:rPr>
        <w:t>社会能力</w:t>
      </w:r>
      <w:r>
        <w:rPr>
          <w:rFonts w:hint="eastAsia"/>
          <w:szCs w:val="28"/>
        </w:rPr>
        <w:t>:</w:t>
      </w:r>
      <w:r>
        <w:rPr>
          <w:rFonts w:hint="eastAsia"/>
        </w:rPr>
        <w:t>建议用具备</w:t>
      </w:r>
      <w:r>
        <w:rPr>
          <w:rFonts w:hint="eastAsia"/>
          <w:szCs w:val="28"/>
        </w:rPr>
        <w:t>口语和书面表达能力</w:t>
      </w:r>
      <w:r>
        <w:rPr>
          <w:rFonts w:hint="eastAsia"/>
        </w:rPr>
        <w:t>、团结协作的能力</w:t>
      </w:r>
      <w:r>
        <w:rPr>
          <w:rFonts w:hint="eastAsia"/>
          <w:szCs w:val="28"/>
        </w:rPr>
        <w:t>。</w:t>
      </w:r>
    </w:p>
    <w:p>
      <w:pPr>
        <w:ind w:firstLine="560"/>
        <w:rPr>
          <w:szCs w:val="28"/>
        </w:rPr>
      </w:pPr>
      <w:r>
        <w:rPr>
          <w:rFonts w:hint="eastAsia"/>
        </w:rPr>
        <w:t>方法能力</w:t>
      </w:r>
      <w:r>
        <w:rPr>
          <w:rFonts w:hint="eastAsia"/>
          <w:szCs w:val="28"/>
        </w:rPr>
        <w:t>:</w:t>
      </w:r>
      <w:r>
        <w:rPr>
          <w:rFonts w:hint="eastAsia"/>
        </w:rPr>
        <w:t>能运用专业知识</w:t>
      </w:r>
      <w:r>
        <w:rPr>
          <w:rFonts w:hint="eastAsia"/>
          <w:szCs w:val="28"/>
        </w:rPr>
        <w:t>解决实际问题的能力，</w:t>
      </w:r>
      <w:r>
        <w:rPr>
          <w:rFonts w:hint="eastAsia"/>
        </w:rPr>
        <w:t>能对复杂问题做出正确判断并提出解决方案，</w:t>
      </w:r>
      <w:r>
        <w:rPr>
          <w:rFonts w:hint="eastAsia"/>
          <w:szCs w:val="28"/>
        </w:rPr>
        <w:t>终身学习能力，信息技术应用能力，独立思考、逻辑推理、信息工能力等。</w:t>
      </w:r>
    </w:p>
    <w:p>
      <w:pPr>
        <w:pStyle w:val="3"/>
        <w:numPr>
          <w:ilvl w:val="0"/>
          <w:numId w:val="5"/>
        </w:numPr>
        <w:spacing w:before="156"/>
        <w:ind w:firstLineChars="0"/>
      </w:pPr>
      <w:r>
        <w:rPr>
          <w:rFonts w:hint="eastAsia"/>
        </w:rPr>
        <w:t>课程设置及要求</w:t>
      </w:r>
    </w:p>
    <w:p>
      <w:pPr>
        <w:pStyle w:val="4"/>
        <w:spacing w:before="156"/>
        <w:ind w:firstLine="413" w:firstLineChars="147"/>
      </w:pPr>
      <w:r>
        <w:rPr>
          <w:rFonts w:hint="eastAsia"/>
        </w:rPr>
        <w:t>（一）课程体系设计思路</w:t>
      </w:r>
    </w:p>
    <w:p>
      <w:pPr>
        <w:ind w:firstLine="560"/>
        <w:rPr>
          <w:szCs w:val="28"/>
        </w:rPr>
      </w:pPr>
      <w:r>
        <w:rPr>
          <w:rFonts w:hint="eastAsia"/>
          <w:szCs w:val="28"/>
        </w:rPr>
        <w:t>人才培养以“国际交流，校企融合，学训一体，分方向订单培养”为模式；课程体系以道德养成教育为主线，以职业道德、职业能力为重点，搭建道德养成、基础理论、职业发展三个平台。</w:t>
      </w:r>
    </w:p>
    <w:p>
      <w:pPr>
        <w:ind w:firstLine="560"/>
        <w:rPr>
          <w:szCs w:val="28"/>
        </w:rPr>
      </w:pPr>
      <w:r>
        <w:rPr>
          <w:rFonts w:hint="eastAsia"/>
          <w:szCs w:val="28"/>
        </w:rPr>
        <w:t>1.道德养成平台</w:t>
      </w:r>
    </w:p>
    <w:p>
      <w:pPr>
        <w:ind w:firstLine="560"/>
        <w:rPr>
          <w:szCs w:val="28"/>
        </w:rPr>
      </w:pPr>
      <w:r>
        <w:rPr>
          <w:rFonts w:hint="eastAsia"/>
          <w:szCs w:val="28"/>
        </w:rPr>
        <w:t>道德养成平台，促进学生职业道德和价值观念的全面提升，为实现学生的可持续发展打牢思想道德根基。</w:t>
      </w:r>
    </w:p>
    <w:p>
      <w:pPr>
        <w:ind w:firstLine="560"/>
        <w:rPr>
          <w:szCs w:val="28"/>
        </w:rPr>
      </w:pPr>
      <w:r>
        <w:rPr>
          <w:rFonts w:hint="eastAsia"/>
          <w:szCs w:val="28"/>
        </w:rPr>
        <w:t>2.基础理论平台</w:t>
      </w:r>
    </w:p>
    <w:p>
      <w:pPr>
        <w:ind w:firstLine="560"/>
        <w:rPr>
          <w:szCs w:val="28"/>
        </w:rPr>
      </w:pPr>
      <w:r>
        <w:rPr>
          <w:rFonts w:hint="eastAsia"/>
          <w:szCs w:val="28"/>
        </w:rPr>
        <w:t>基础理论平台，包括公共基础课、专业基础课和公共选修课，加强基本理论和基础知识的学习，夯实在校生理论、知识基础；职业发展平台以校企结合、工学交替为运行原则，培养学生的职业素养和职业能力，打牢学生的职业发展根基。</w:t>
      </w:r>
    </w:p>
    <w:p>
      <w:pPr>
        <w:numPr>
          <w:ilvl w:val="0"/>
          <w:numId w:val="6"/>
        </w:numPr>
        <w:ind w:firstLine="560"/>
        <w:rPr>
          <w:szCs w:val="28"/>
        </w:rPr>
      </w:pPr>
      <w:r>
        <w:rPr>
          <w:rFonts w:hint="eastAsia"/>
          <w:szCs w:val="28"/>
        </w:rPr>
        <w:t>职业发展平台</w:t>
      </w:r>
    </w:p>
    <w:p>
      <w:pPr>
        <w:ind w:firstLine="560"/>
        <w:rPr>
          <w:szCs w:val="28"/>
        </w:rPr>
      </w:pPr>
      <w:r>
        <w:rPr>
          <w:rFonts w:hint="eastAsia"/>
          <w:szCs w:val="28"/>
        </w:rPr>
        <w:t>职业发展平台以校企结合、工学交替为运行原则，培养学生的职业道德和职业能力，打牢学生的职业发展根基。根据本专业人才培养方向，在充分调研的基础上，确立本专业核心课程为</w:t>
      </w:r>
      <w:r>
        <w:rPr>
          <w:rFonts w:hint="eastAsia"/>
          <w:bCs/>
          <w:szCs w:val="28"/>
        </w:rPr>
        <w:t>城市轨道交通概论、</w:t>
      </w:r>
      <w:r>
        <w:rPr>
          <w:rFonts w:hint="eastAsia"/>
          <w:szCs w:val="28"/>
        </w:rPr>
        <w:t>城市轨道交通客运组织、城市轨道交通票务组织、城市轨道交通行车组织、城市轨道交通安全管理，城市轨道交通客运服务共计5门课程。突出职业能力、服务能力、综合管理能力。</w:t>
      </w:r>
    </w:p>
    <w:p>
      <w:pPr>
        <w:ind w:firstLine="562"/>
      </w:pPr>
      <w:r>
        <w:rPr>
          <w:rFonts w:hint="eastAsia"/>
          <w:b/>
        </w:rPr>
        <w:t>（二）公共基础课程</w:t>
      </w:r>
    </w:p>
    <w:tbl>
      <w:tblPr>
        <w:tblStyle w:val="18"/>
        <w:tblW w:w="9747"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60"/>
        <w:gridCol w:w="350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75" w:type="dxa"/>
            <w:noWrap/>
            <w:vAlign w:val="center"/>
          </w:tcPr>
          <w:p>
            <w:pPr>
              <w:keepNext/>
              <w:keepLines/>
              <w:spacing w:line="360" w:lineRule="auto"/>
              <w:ind w:firstLine="0" w:firstLineChars="0"/>
              <w:jc w:val="center"/>
              <w:rPr>
                <w:b/>
                <w:sz w:val="21"/>
                <w:szCs w:val="21"/>
              </w:rPr>
            </w:pPr>
            <w:r>
              <w:rPr>
                <w:rFonts w:hint="eastAsia"/>
                <w:b/>
                <w:sz w:val="21"/>
                <w:szCs w:val="21"/>
              </w:rPr>
              <w:t>序号</w:t>
            </w:r>
          </w:p>
        </w:tc>
        <w:tc>
          <w:tcPr>
            <w:tcW w:w="1460" w:type="dxa"/>
            <w:noWrap/>
            <w:vAlign w:val="center"/>
          </w:tcPr>
          <w:p>
            <w:pPr>
              <w:keepNext/>
              <w:keepLines/>
              <w:spacing w:line="360" w:lineRule="auto"/>
              <w:ind w:firstLine="0" w:firstLineChars="0"/>
              <w:jc w:val="center"/>
              <w:rPr>
                <w:b/>
                <w:sz w:val="21"/>
                <w:szCs w:val="21"/>
              </w:rPr>
            </w:pPr>
            <w:r>
              <w:rPr>
                <w:rFonts w:hint="eastAsia"/>
                <w:b/>
                <w:sz w:val="21"/>
                <w:szCs w:val="21"/>
              </w:rPr>
              <w:t>课程名称/</w:t>
            </w:r>
          </w:p>
          <w:p>
            <w:pPr>
              <w:keepNext/>
              <w:keepLines/>
              <w:spacing w:line="360" w:lineRule="auto"/>
              <w:ind w:firstLine="0" w:firstLineChars="0"/>
              <w:jc w:val="center"/>
              <w:rPr>
                <w:b/>
                <w:sz w:val="21"/>
                <w:szCs w:val="21"/>
              </w:rPr>
            </w:pPr>
            <w:r>
              <w:rPr>
                <w:rFonts w:hint="eastAsia"/>
                <w:b/>
                <w:sz w:val="21"/>
                <w:szCs w:val="21"/>
              </w:rPr>
              <w:t>课程编码</w:t>
            </w:r>
          </w:p>
        </w:tc>
        <w:tc>
          <w:tcPr>
            <w:tcW w:w="3501" w:type="dxa"/>
            <w:noWrap/>
            <w:vAlign w:val="center"/>
          </w:tcPr>
          <w:p>
            <w:pPr>
              <w:keepNext/>
              <w:keepLines/>
              <w:spacing w:line="360" w:lineRule="auto"/>
              <w:ind w:firstLine="0" w:firstLineChars="0"/>
              <w:jc w:val="center"/>
              <w:rPr>
                <w:b/>
                <w:sz w:val="21"/>
                <w:szCs w:val="21"/>
              </w:rPr>
            </w:pPr>
            <w:r>
              <w:rPr>
                <w:rFonts w:hint="eastAsia"/>
                <w:b/>
                <w:sz w:val="21"/>
                <w:szCs w:val="21"/>
              </w:rPr>
              <w:t>课程目标</w:t>
            </w:r>
          </w:p>
        </w:tc>
        <w:tc>
          <w:tcPr>
            <w:tcW w:w="4111" w:type="dxa"/>
            <w:noWrap/>
            <w:vAlign w:val="center"/>
          </w:tcPr>
          <w:p>
            <w:pPr>
              <w:keepNext/>
              <w:keepLines/>
              <w:spacing w:line="360" w:lineRule="auto"/>
              <w:ind w:firstLine="0" w:firstLineChars="0"/>
              <w:jc w:val="center"/>
              <w:rPr>
                <w:b/>
                <w:sz w:val="21"/>
                <w:szCs w:val="21"/>
              </w:rPr>
            </w:pPr>
            <w:r>
              <w:rPr>
                <w:rFonts w:hint="eastAsia"/>
                <w:b/>
                <w:sz w:val="21"/>
                <w:szCs w:val="21"/>
              </w:rPr>
              <w:t>主要教学内容和教学要求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w:t>
            </w:r>
          </w:p>
        </w:tc>
        <w:tc>
          <w:tcPr>
            <w:tcW w:w="1460" w:type="dxa"/>
            <w:noWrap/>
            <w:vAlign w:val="center"/>
          </w:tcPr>
          <w:p>
            <w:pPr>
              <w:spacing w:line="360" w:lineRule="auto"/>
              <w:ind w:firstLine="0" w:firstLineChars="0"/>
              <w:rPr>
                <w:b/>
                <w:sz w:val="21"/>
                <w:szCs w:val="21"/>
              </w:rPr>
            </w:pPr>
            <w:r>
              <w:rPr>
                <w:rFonts w:hint="eastAsia"/>
                <w:sz w:val="21"/>
                <w:szCs w:val="21"/>
              </w:rPr>
              <w:t>入学教育1603001</w:t>
            </w:r>
          </w:p>
        </w:tc>
        <w:tc>
          <w:tcPr>
            <w:tcW w:w="350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给新生科学的指导，使他们尽快地完成从高中生到大学生角色转变，开启大学的良好开端，适应大学生活，为成人成才打下坚实的基础。</w:t>
            </w:r>
          </w:p>
          <w:p>
            <w:pPr>
              <w:tabs>
                <w:tab w:val="left" w:pos="3066"/>
              </w:tabs>
              <w:autoSpaceDE w:val="0"/>
              <w:autoSpaceDN w:val="0"/>
              <w:adjustRightInd w:val="0"/>
              <w:ind w:right="-106" w:rightChars="-38" w:firstLine="420"/>
              <w:rPr>
                <w:b/>
                <w:color w:val="000000"/>
                <w:sz w:val="21"/>
                <w:szCs w:val="21"/>
              </w:rPr>
            </w:pPr>
            <w:r>
              <w:rPr>
                <w:rFonts w:hint="eastAsia"/>
                <w:color w:val="000000"/>
                <w:sz w:val="21"/>
                <w:szCs w:val="21"/>
              </w:rPr>
              <w:t>高校新生入学教育是大学生教育的一个最为关键的环节,是一项十分关键的工作。新生入学教育的目的,简而言之就是要引导、帮助新生认识高等教育和大学生活的特点,认识专业及其发展走向,认识自我和成才途径。应从人的发展与社会发展的需要出发,从现代教育思想和科学教育理念出发开展入学教育，指导学生更快地融入大学的文化氛围,并尽快适应大学生活,使他们身心健康而愉快顺利地渡过大学生活,成为社会的栋梁之材。</w:t>
            </w:r>
          </w:p>
        </w:tc>
        <w:tc>
          <w:tcPr>
            <w:tcW w:w="411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入学教育在内容上应该包括这么几个模块：首先是学校发展情况，要通过介绍学校发展的历史、现状及未来规划，办学的指导思想、发展定位与自身特色，教学、科研与管理的基本运行状况，师资队伍、学科专业和基础设施三方面的建设状况，使学生对自己就读的学校有一个宏观、全面和系统的认识；其次是院系及专业情况，要通过介绍院系的发展、学科与专业的设置、教师队伍的构成、培养方向与途径等方面的情况，使学生对自己所在的院系和所学的专业有比较详细和清醒的认识；再次是大学的学习任务和管理方式，主要涉及到学习阶段的划分及主要任务、学年制或学分制的方案设计与相关要求、大学学习的特点与方法、校园及学生管理的相关规定与制度；最后是个人发展的目标与规划，通过介绍职业选择与发展定位、人才供给与需要、就业政策与形势，引导学生树立正确的职业观、就业观和人才观，科学合理的规划自己的未来发展与职业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2</w:t>
            </w:r>
          </w:p>
        </w:tc>
        <w:tc>
          <w:tcPr>
            <w:tcW w:w="1460" w:type="dxa"/>
            <w:noWrap/>
            <w:vAlign w:val="center"/>
          </w:tcPr>
          <w:p>
            <w:pPr>
              <w:spacing w:line="360" w:lineRule="auto"/>
              <w:ind w:firstLine="0" w:firstLineChars="0"/>
              <w:rPr>
                <w:sz w:val="21"/>
                <w:szCs w:val="21"/>
              </w:rPr>
            </w:pPr>
            <w:r>
              <w:rPr>
                <w:rFonts w:hint="eastAsia"/>
                <w:sz w:val="21"/>
                <w:szCs w:val="21"/>
              </w:rPr>
              <w:t>军训</w:t>
            </w:r>
          </w:p>
          <w:p>
            <w:pPr>
              <w:spacing w:line="360" w:lineRule="auto"/>
              <w:ind w:firstLine="0" w:firstLineChars="0"/>
              <w:rPr>
                <w:sz w:val="21"/>
                <w:szCs w:val="21"/>
              </w:rPr>
            </w:pPr>
            <w:r>
              <w:rPr>
                <w:rFonts w:hint="eastAsia"/>
                <w:sz w:val="21"/>
                <w:szCs w:val="21"/>
              </w:rPr>
              <w:t>1603002</w:t>
            </w:r>
          </w:p>
        </w:tc>
        <w:tc>
          <w:tcPr>
            <w:tcW w:w="3501" w:type="dxa"/>
            <w:noWrap/>
            <w:vAlign w:val="center"/>
          </w:tcPr>
          <w:p>
            <w:pPr>
              <w:tabs>
                <w:tab w:val="left" w:pos="3066"/>
              </w:tabs>
              <w:autoSpaceDE w:val="0"/>
              <w:autoSpaceDN w:val="0"/>
              <w:adjustRightInd w:val="0"/>
              <w:ind w:right="-106" w:rightChars="-38" w:firstLine="420"/>
              <w:rPr>
                <w:b/>
                <w:color w:val="000000"/>
                <w:sz w:val="21"/>
                <w:szCs w:val="21"/>
              </w:rPr>
            </w:pPr>
            <w:r>
              <w:rPr>
                <w:rFonts w:hint="eastAsia"/>
                <w:color w:val="000000"/>
                <w:sz w:val="21"/>
                <w:szCs w:val="21"/>
              </w:rPr>
              <w:t>通过军训提高学生自律精神，促使学生军事化自我管理。军事训练最首要的任务是帮助同学们通过接受包括言行举止、作风纪律、国防观念等内容的军事训练，培养同学们团结、协作、吃苦耐劳的桔神和品格。通过军事化的强化锻炼和军事理论课程的学习，让同学们了解更多的军事的、国防的知识，在亲身体验与理论知识的学习过程中树立起科学的国防观念，增强国防意识。特别是在当前我国面临的复杂国际形势下，大学生更应该要有一种忧思意识，要树立心系祖国，心忧天下、立志报国的志向。</w:t>
            </w:r>
          </w:p>
        </w:tc>
        <w:tc>
          <w:tcPr>
            <w:tcW w:w="411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稍息、立正、报数、跨立、停止间转法、原地踏步、齐步走的行进与立定、跑步走的行进与立定、正步走的行进与立定、军姿、蹲姿、整理内务、检阅训练、坐姿（坐地上、坐板凳上）、敬礼、走方队；军体拳或匍匐拳、匍匐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3</w:t>
            </w:r>
          </w:p>
        </w:tc>
        <w:tc>
          <w:tcPr>
            <w:tcW w:w="1460" w:type="dxa"/>
            <w:noWrap/>
            <w:vAlign w:val="center"/>
          </w:tcPr>
          <w:p>
            <w:pPr>
              <w:spacing w:line="360" w:lineRule="auto"/>
              <w:ind w:firstLine="0" w:firstLineChars="0"/>
              <w:rPr>
                <w:sz w:val="21"/>
                <w:szCs w:val="21"/>
              </w:rPr>
            </w:pPr>
            <w:r>
              <w:rPr>
                <w:rFonts w:hint="eastAsia"/>
                <w:sz w:val="21"/>
                <w:szCs w:val="21"/>
              </w:rPr>
              <w:t>形式与政策</w:t>
            </w:r>
          </w:p>
          <w:p>
            <w:pPr>
              <w:spacing w:line="360" w:lineRule="auto"/>
              <w:ind w:firstLine="0" w:firstLineChars="0"/>
              <w:rPr>
                <w:b/>
                <w:sz w:val="21"/>
                <w:szCs w:val="21"/>
              </w:rPr>
            </w:pPr>
            <w:r>
              <w:rPr>
                <w:rFonts w:hint="eastAsia"/>
                <w:sz w:val="21"/>
                <w:szCs w:val="21"/>
              </w:rPr>
              <w:t>0703048</w:t>
            </w:r>
          </w:p>
        </w:tc>
        <w:tc>
          <w:tcPr>
            <w:tcW w:w="3501" w:type="dxa"/>
            <w:noWrap/>
            <w:vAlign w:val="center"/>
          </w:tcPr>
          <w:p>
            <w:pPr>
              <w:tabs>
                <w:tab w:val="left" w:pos="3066"/>
              </w:tabs>
              <w:autoSpaceDE w:val="0"/>
              <w:autoSpaceDN w:val="0"/>
              <w:adjustRightInd w:val="0"/>
              <w:ind w:right="-106" w:rightChars="-38" w:firstLine="420"/>
              <w:rPr>
                <w:b/>
                <w:color w:val="000000"/>
                <w:sz w:val="21"/>
                <w:szCs w:val="21"/>
              </w:rPr>
            </w:pPr>
            <w:r>
              <w:rPr>
                <w:rFonts w:hint="eastAsia"/>
                <w:color w:val="000000"/>
                <w:sz w:val="21"/>
                <w:szCs w:val="21"/>
              </w:rPr>
              <w:t>引导和保证学生掌握认识形势与政策问题的基本理论和基础知识，让学生感知世情国情民意，体会党的路线方针政策的实践，把对形势与政策的认识统一到党和国家的科学判断上和正确决策上，形成正确的世界观、人生观和价值观  。了解和正确认识新形势下实现中华民族伟大复兴的艰巨性和重要性，引导学生树立科学的社会政治理想、道德理想、职业理想和生活理想，增强学生实现“中国梦”的信心信念和历史责任感以及国家大局观念，全面拓展能力，提高综合素质。</w:t>
            </w:r>
          </w:p>
        </w:tc>
        <w:tc>
          <w:tcPr>
            <w:tcW w:w="4111" w:type="dxa"/>
            <w:noWrap/>
            <w:vAlign w:val="center"/>
          </w:tcPr>
          <w:p>
            <w:pPr>
              <w:tabs>
                <w:tab w:val="left" w:pos="3066"/>
              </w:tabs>
              <w:autoSpaceDE w:val="0"/>
              <w:autoSpaceDN w:val="0"/>
              <w:adjustRightInd w:val="0"/>
              <w:ind w:right="-106" w:rightChars="-38" w:firstLine="420"/>
              <w:rPr>
                <w:b/>
                <w:color w:val="000000"/>
                <w:sz w:val="21"/>
                <w:szCs w:val="21"/>
              </w:rPr>
            </w:pPr>
            <w:r>
              <w:rPr>
                <w:rFonts w:hint="eastAsia"/>
                <w:color w:val="000000"/>
                <w:sz w:val="21"/>
                <w:szCs w:val="21"/>
              </w:rPr>
              <w:t>介绍当前国内外经济政治形势、国际关系以及国内外热点事件的基础上，阐明了我国政府的基本原则、基本立场与应对政策。努力体现权威性、前沿性，注重理论与实际的结合、历史与现实的结合、稳定性与变动性的结合、学习知识与发展能力的结合，在相关问题的解读和分析上下工夫，力求达到知识传递与思想</w:t>
            </w:r>
            <w:r>
              <w:rPr>
                <w:rFonts w:hint="eastAsia"/>
                <w:bCs/>
                <w:color w:val="000000"/>
                <w:sz w:val="21"/>
                <w:szCs w:val="21"/>
              </w:rPr>
              <w:t>深化的双重效果。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4</w:t>
            </w:r>
          </w:p>
        </w:tc>
        <w:tc>
          <w:tcPr>
            <w:tcW w:w="1460" w:type="dxa"/>
            <w:noWrap/>
            <w:vAlign w:val="center"/>
          </w:tcPr>
          <w:p>
            <w:pPr>
              <w:spacing w:line="360" w:lineRule="auto"/>
              <w:ind w:firstLine="0" w:firstLineChars="0"/>
              <w:rPr>
                <w:sz w:val="21"/>
                <w:szCs w:val="21"/>
              </w:rPr>
            </w:pPr>
            <w:r>
              <w:rPr>
                <w:rFonts w:hint="eastAsia"/>
                <w:sz w:val="21"/>
                <w:szCs w:val="21"/>
              </w:rPr>
              <w:t>大学生创新创业导论</w:t>
            </w:r>
          </w:p>
          <w:p>
            <w:pPr>
              <w:spacing w:line="360" w:lineRule="auto"/>
              <w:ind w:firstLine="0" w:firstLineChars="0"/>
              <w:rPr>
                <w:sz w:val="21"/>
                <w:szCs w:val="21"/>
              </w:rPr>
            </w:pPr>
            <w:r>
              <w:rPr>
                <w:rFonts w:hint="eastAsia"/>
                <w:sz w:val="21"/>
                <w:szCs w:val="21"/>
              </w:rPr>
              <w:t>0703055</w:t>
            </w:r>
          </w:p>
        </w:tc>
        <w:tc>
          <w:tcPr>
            <w:tcW w:w="3501" w:type="dxa"/>
            <w:noWrap/>
            <w:vAlign w:val="center"/>
          </w:tcPr>
          <w:p>
            <w:pPr>
              <w:tabs>
                <w:tab w:val="left" w:pos="3066"/>
              </w:tabs>
              <w:autoSpaceDE w:val="0"/>
              <w:autoSpaceDN w:val="0"/>
              <w:adjustRightInd w:val="0"/>
              <w:ind w:right="-106" w:rightChars="-38" w:firstLine="420"/>
              <w:rPr>
                <w:b/>
                <w:color w:val="000000"/>
                <w:sz w:val="21"/>
                <w:szCs w:val="21"/>
              </w:rPr>
            </w:pPr>
            <w:r>
              <w:rPr>
                <w:rFonts w:hint="eastAsia"/>
                <w:color w:val="000000"/>
                <w:sz w:val="21"/>
                <w:szCs w:val="21"/>
              </w:rPr>
              <w:t>重点放在对学生创业素质的培养和创业基础知识的介绍，同时指导学生以团队形式开展一些项目化的实践训练，旨在引导学生尽早树立创业意识，学会创新思维，提升精神心理品质，了解企业创建和运行管理的基础知识，提升实践创新能力。</w:t>
            </w:r>
          </w:p>
        </w:tc>
        <w:tc>
          <w:tcPr>
            <w:tcW w:w="411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着重于精神心理品质培养的引导和创业能力的探讨，强化学生创业动机，着眼于创业过程、企业运作知识的介绍和创业实践指导，帮助学生提升创业实战能力</w:t>
            </w:r>
          </w:p>
          <w:p>
            <w:pPr>
              <w:keepNext/>
              <w:keepLines/>
              <w:ind w:firstLine="422"/>
              <w:rPr>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5</w:t>
            </w:r>
          </w:p>
        </w:tc>
        <w:tc>
          <w:tcPr>
            <w:tcW w:w="1460" w:type="dxa"/>
            <w:noWrap/>
            <w:vAlign w:val="center"/>
          </w:tcPr>
          <w:p>
            <w:pPr>
              <w:spacing w:line="360" w:lineRule="auto"/>
              <w:ind w:firstLine="0" w:firstLineChars="0"/>
              <w:rPr>
                <w:sz w:val="21"/>
                <w:szCs w:val="21"/>
              </w:rPr>
            </w:pPr>
            <w:r>
              <w:rPr>
                <w:rFonts w:hint="eastAsia"/>
                <w:sz w:val="21"/>
                <w:szCs w:val="21"/>
              </w:rPr>
              <w:t>体育</w:t>
            </w:r>
          </w:p>
          <w:p>
            <w:pPr>
              <w:spacing w:line="360" w:lineRule="auto"/>
              <w:ind w:firstLine="0" w:firstLineChars="0"/>
              <w:rPr>
                <w:sz w:val="21"/>
                <w:szCs w:val="21"/>
              </w:rPr>
            </w:pPr>
            <w:r>
              <w:rPr>
                <w:sz w:val="21"/>
                <w:szCs w:val="21"/>
              </w:rPr>
              <w:t>0703031</w:t>
            </w:r>
          </w:p>
        </w:tc>
        <w:tc>
          <w:tcPr>
            <w:tcW w:w="3501" w:type="dxa"/>
            <w:noWrap/>
            <w:vAlign w:val="center"/>
          </w:tcPr>
          <w:p>
            <w:pPr>
              <w:ind w:firstLine="420"/>
              <w:rPr>
                <w:color w:val="000000"/>
                <w:sz w:val="21"/>
                <w:szCs w:val="21"/>
              </w:rPr>
            </w:pPr>
            <w:r>
              <w:rPr>
                <w:rFonts w:hint="eastAsia"/>
                <w:color w:val="000000"/>
                <w:sz w:val="21"/>
                <w:szCs w:val="21"/>
              </w:rPr>
              <w:t>使学生掌握体育课程的基本理论知识；掌握体育课程运动的基本动作要领，具有良好的交际沟通能力；树立正确的审美观，发挥体育教育的多功能性,对学生进行集体主义、爱国主义、共产主义教育,培养学生敢于拼搏、开拓创新、勇敢顽强、团结进取的优良品德。</w:t>
            </w:r>
          </w:p>
        </w:tc>
        <w:tc>
          <w:tcPr>
            <w:tcW w:w="4111" w:type="dxa"/>
            <w:noWrap/>
            <w:vAlign w:val="center"/>
          </w:tcPr>
          <w:p>
            <w:pPr>
              <w:ind w:firstLine="420"/>
              <w:rPr>
                <w:color w:val="000000"/>
                <w:sz w:val="21"/>
                <w:szCs w:val="21"/>
              </w:rPr>
            </w:pPr>
            <w:r>
              <w:rPr>
                <w:rFonts w:hint="eastAsia"/>
                <w:color w:val="000000"/>
                <w:sz w:val="21"/>
                <w:szCs w:val="21"/>
              </w:rPr>
              <w:t>体育1：学生可以根据选项选择体育课程。从体育舞蹈、健美操、篮球、排球、足球、乒乓球、网球、轮滑八大板块中选择自己感兴趣的体育项目学习。</w:t>
            </w:r>
          </w:p>
          <w:p>
            <w:pPr>
              <w:ind w:firstLine="420"/>
              <w:rPr>
                <w:color w:val="000000"/>
                <w:sz w:val="21"/>
                <w:szCs w:val="21"/>
              </w:rPr>
            </w:pPr>
            <w:r>
              <w:rPr>
                <w:rFonts w:hint="eastAsia"/>
                <w:color w:val="000000"/>
                <w:sz w:val="21"/>
                <w:szCs w:val="21"/>
              </w:rPr>
              <w:t>培养学生专项体育的基本素质、进行体能训练、使学生掌握基本的动作要领、增强体育锻炼意识、提高团结协作能力。</w:t>
            </w:r>
          </w:p>
          <w:p>
            <w:pPr>
              <w:ind w:firstLine="420"/>
              <w:rPr>
                <w:color w:val="000000"/>
                <w:sz w:val="21"/>
                <w:szCs w:val="21"/>
              </w:rPr>
            </w:pPr>
            <w:r>
              <w:rPr>
                <w:rFonts w:hint="eastAsia"/>
                <w:color w:val="000000"/>
                <w:sz w:val="21"/>
                <w:szCs w:val="21"/>
              </w:rPr>
              <w:t>体育2：继续培养学生的专项训练技术、基本素质、基本能力。学生可以依托体育舞蹈、健美操、篮球、排球、足球、乒乓球、网球、轮滑八大板块继续原来参与的选项，也可重新选新的项目学习。教师可分层教学，以老带新等方法提高学生体育技战术能力。</w:t>
            </w:r>
          </w:p>
          <w:p>
            <w:pPr>
              <w:ind w:firstLine="420"/>
              <w:rPr>
                <w:color w:val="000000"/>
                <w:sz w:val="21"/>
                <w:szCs w:val="21"/>
              </w:rPr>
            </w:pPr>
            <w:r>
              <w:rPr>
                <w:rFonts w:hint="eastAsia"/>
                <w:color w:val="000000"/>
                <w:sz w:val="21"/>
                <w:szCs w:val="21"/>
              </w:rPr>
              <w:t>体育3：熟练掌握体育项目的内涵，要领，技术和技能。使学生对所选项目有较好的掌握。促使学生具备健全的思想，强健的体魄，团结协作的精神。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6</w:t>
            </w:r>
          </w:p>
        </w:tc>
        <w:tc>
          <w:tcPr>
            <w:tcW w:w="1460" w:type="dxa"/>
            <w:noWrap/>
            <w:vAlign w:val="center"/>
          </w:tcPr>
          <w:p>
            <w:pPr>
              <w:spacing w:line="360" w:lineRule="auto"/>
              <w:ind w:firstLine="0" w:firstLineChars="0"/>
              <w:rPr>
                <w:sz w:val="21"/>
                <w:szCs w:val="21"/>
              </w:rPr>
            </w:pPr>
            <w:r>
              <w:rPr>
                <w:rFonts w:hint="eastAsia"/>
                <w:sz w:val="21"/>
                <w:szCs w:val="21"/>
              </w:rPr>
              <w:t>思想道德修养与法律基础</w:t>
            </w:r>
          </w:p>
          <w:p>
            <w:pPr>
              <w:spacing w:line="360" w:lineRule="auto"/>
              <w:ind w:firstLine="0" w:firstLineChars="0"/>
              <w:rPr>
                <w:b/>
                <w:sz w:val="21"/>
                <w:szCs w:val="21"/>
              </w:rPr>
            </w:pPr>
            <w:r>
              <w:rPr>
                <w:rFonts w:hint="eastAsia"/>
                <w:sz w:val="21"/>
                <w:szCs w:val="21"/>
              </w:rPr>
              <w:t>0703023</w:t>
            </w:r>
          </w:p>
        </w:tc>
        <w:tc>
          <w:tcPr>
            <w:tcW w:w="3501" w:type="dxa"/>
            <w:noWrap/>
            <w:vAlign w:val="center"/>
          </w:tcPr>
          <w:p>
            <w:pPr>
              <w:ind w:firstLine="420"/>
              <w:rPr>
                <w:color w:val="000000"/>
                <w:sz w:val="21"/>
                <w:szCs w:val="21"/>
              </w:rPr>
            </w:pPr>
            <w:r>
              <w:rPr>
                <w:rFonts w:hint="eastAsia"/>
                <w:color w:val="000000"/>
                <w:sz w:val="21"/>
                <w:szCs w:val="21"/>
              </w:rPr>
              <w:t>通过学习，增强大学生解决实际问题的能力，使大学生掌握马克思主义的人生观、价值观、道德观和法制观的科学理论，引导大学生树立高尚的理想情操和养成良好的道德素质。</w:t>
            </w:r>
          </w:p>
        </w:tc>
        <w:tc>
          <w:tcPr>
            <w:tcW w:w="4111" w:type="dxa"/>
            <w:noWrap/>
            <w:vAlign w:val="center"/>
          </w:tcPr>
          <w:p>
            <w:pPr>
              <w:ind w:firstLine="420"/>
              <w:rPr>
                <w:color w:val="000000"/>
                <w:sz w:val="21"/>
                <w:szCs w:val="21"/>
              </w:rPr>
            </w:pPr>
            <w:r>
              <w:rPr>
                <w:rFonts w:hint="eastAsia"/>
                <w:color w:val="000000"/>
                <w:sz w:val="21"/>
                <w:szCs w:val="21"/>
              </w:rPr>
              <w:t>主要内容：思想道德知识、法律知识、培养学生运用马克思主义立场、观点和方法，解决实际问题的能力</w:t>
            </w:r>
          </w:p>
          <w:p>
            <w:pPr>
              <w:ind w:firstLine="420"/>
              <w:rPr>
                <w:b/>
                <w:color w:val="000000"/>
                <w:sz w:val="21"/>
                <w:szCs w:val="21"/>
              </w:rPr>
            </w:pPr>
            <w:r>
              <w:rPr>
                <w:rFonts w:hint="eastAsia" w:cs="仿宋_GB2312"/>
                <w:color w:val="000000"/>
                <w:sz w:val="21"/>
                <w:szCs w:val="21"/>
              </w:rPr>
              <w:t>教学要求：</w:t>
            </w:r>
            <w:r>
              <w:rPr>
                <w:rFonts w:hint="eastAsia"/>
                <w:color w:val="000000"/>
                <w:sz w:val="21"/>
                <w:szCs w:val="21"/>
              </w:rPr>
              <w:t>要</w:t>
            </w:r>
            <w:r>
              <w:rPr>
                <w:color w:val="000000"/>
                <w:sz w:val="21"/>
                <w:szCs w:val="21"/>
              </w:rPr>
              <w:t>运用辩证唯物主义和历史唯物主义世界观和方法论，引导大学生树立正确的世界观、人生观、价值观、道德观和法治观, 解决成长成才过程中遇到的实际问题，更好适应大学生活，促进德智体美劳全面发展。引导学生</w:t>
            </w:r>
            <w:r>
              <w:rPr>
                <w:rFonts w:hint="eastAsia"/>
                <w:color w:val="000000"/>
                <w:sz w:val="21"/>
                <w:szCs w:val="21"/>
              </w:rPr>
              <w:t>担当民族大任，成为担任民族复兴大任的时代新人</w:t>
            </w: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7</w:t>
            </w:r>
          </w:p>
        </w:tc>
        <w:tc>
          <w:tcPr>
            <w:tcW w:w="1460" w:type="dxa"/>
            <w:noWrap/>
            <w:vAlign w:val="center"/>
          </w:tcPr>
          <w:p>
            <w:pPr>
              <w:spacing w:line="360" w:lineRule="auto"/>
              <w:ind w:firstLine="0" w:firstLineChars="0"/>
              <w:rPr>
                <w:sz w:val="21"/>
                <w:szCs w:val="21"/>
              </w:rPr>
            </w:pPr>
            <w:r>
              <w:rPr>
                <w:rFonts w:hint="eastAsia"/>
                <w:sz w:val="21"/>
                <w:szCs w:val="21"/>
              </w:rPr>
              <w:t>毛泽东思想和中国特色社会主义理论体系概论</w:t>
            </w:r>
          </w:p>
          <w:p>
            <w:pPr>
              <w:spacing w:line="360" w:lineRule="auto"/>
              <w:ind w:firstLine="0" w:firstLineChars="0"/>
              <w:rPr>
                <w:b/>
                <w:sz w:val="21"/>
                <w:szCs w:val="21"/>
              </w:rPr>
            </w:pPr>
            <w:r>
              <w:rPr>
                <w:rFonts w:hint="eastAsia"/>
                <w:sz w:val="21"/>
                <w:szCs w:val="21"/>
              </w:rPr>
              <w:t>0703029</w:t>
            </w:r>
          </w:p>
        </w:tc>
        <w:tc>
          <w:tcPr>
            <w:tcW w:w="3501" w:type="dxa"/>
            <w:noWrap/>
            <w:vAlign w:val="center"/>
          </w:tcPr>
          <w:p>
            <w:pPr>
              <w:ind w:firstLine="420"/>
              <w:rPr>
                <w:b/>
                <w:color w:val="000000"/>
                <w:sz w:val="21"/>
                <w:szCs w:val="21"/>
              </w:rPr>
            </w:pPr>
            <w:r>
              <w:rPr>
                <w:rFonts w:hint="eastAsia"/>
                <w:color w:val="000000"/>
                <w:sz w:val="21"/>
                <w:szCs w:val="21"/>
              </w:rPr>
              <w:t>本课程通过教学使学生了解马克思主义中国化的历史进程，认识毛泽东思想、邓小平理论、“三个代表”重要思想、科学发展观以及习近平新时代中国特色社会主义思想是马克思主义基本原理和中国具体实际相结合的历史性飞跃的理论成果，帮助学生正确认识马克思主义中国化理论成果在指导中国革命和建设中的重要历史地位和作用，确立科学社会主义信仰和建设中国特色社会主义的共同理想。</w:t>
            </w:r>
          </w:p>
        </w:tc>
        <w:tc>
          <w:tcPr>
            <w:tcW w:w="4111" w:type="dxa"/>
            <w:noWrap/>
            <w:vAlign w:val="center"/>
          </w:tcPr>
          <w:p>
            <w:pPr>
              <w:ind w:firstLine="420"/>
              <w:rPr>
                <w:color w:val="000000"/>
                <w:sz w:val="21"/>
                <w:szCs w:val="21"/>
              </w:rPr>
            </w:pPr>
            <w:r>
              <w:rPr>
                <w:rFonts w:hint="eastAsia"/>
                <w:color w:val="000000"/>
                <w:sz w:val="21"/>
                <w:szCs w:val="21"/>
              </w:rPr>
              <w:t>主要内容：毛泽东思想、邓小平理论、“三个代表”重要思想、科学发展观以及习近平新时代中国特色社会主义思想。</w:t>
            </w:r>
          </w:p>
          <w:p>
            <w:pPr>
              <w:ind w:firstLine="420"/>
              <w:rPr>
                <w:b/>
                <w:color w:val="000000"/>
                <w:sz w:val="21"/>
                <w:szCs w:val="21"/>
              </w:rPr>
            </w:pPr>
            <w:r>
              <w:rPr>
                <w:rFonts w:hint="eastAsia"/>
                <w:color w:val="000000"/>
                <w:sz w:val="21"/>
                <w:szCs w:val="21"/>
              </w:rPr>
              <w:t>教学要求：课程旨在从整体上阐释马克思主义中国化理论成果，既要体现出马克思主义中国化理论成果形成和发展的历史逻辑，又要体现这些理论成果的理论逻辑，力求全面准确地理解毛泽东思想和中国特色社会主义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trPr>
        <w:tc>
          <w:tcPr>
            <w:tcW w:w="675" w:type="dxa"/>
            <w:noWrap/>
            <w:vAlign w:val="center"/>
          </w:tcPr>
          <w:p>
            <w:pPr>
              <w:spacing w:line="360" w:lineRule="auto"/>
              <w:ind w:firstLine="0" w:firstLineChars="0"/>
              <w:jc w:val="center"/>
              <w:rPr>
                <w:sz w:val="21"/>
                <w:szCs w:val="21"/>
              </w:rPr>
            </w:pPr>
            <w:r>
              <w:rPr>
                <w:rFonts w:hint="eastAsia"/>
                <w:sz w:val="21"/>
                <w:szCs w:val="21"/>
              </w:rPr>
              <w:t>8</w:t>
            </w:r>
          </w:p>
        </w:tc>
        <w:tc>
          <w:tcPr>
            <w:tcW w:w="1460" w:type="dxa"/>
            <w:noWrap/>
            <w:vAlign w:val="center"/>
          </w:tcPr>
          <w:p>
            <w:pPr>
              <w:ind w:firstLine="0" w:firstLineChars="0"/>
              <w:rPr>
                <w:sz w:val="21"/>
                <w:szCs w:val="21"/>
              </w:rPr>
            </w:pPr>
            <w:r>
              <w:rPr>
                <w:rFonts w:hint="eastAsia"/>
                <w:sz w:val="21"/>
                <w:szCs w:val="21"/>
              </w:rPr>
              <w:t>心理健康</w:t>
            </w:r>
          </w:p>
          <w:p>
            <w:pPr>
              <w:ind w:firstLine="0" w:firstLineChars="0"/>
              <w:rPr>
                <w:sz w:val="21"/>
                <w:szCs w:val="21"/>
              </w:rPr>
            </w:pPr>
            <w:r>
              <w:rPr>
                <w:rFonts w:hint="eastAsia"/>
                <w:sz w:val="21"/>
                <w:szCs w:val="21"/>
              </w:rPr>
              <w:t>0703034</w:t>
            </w:r>
          </w:p>
        </w:tc>
        <w:tc>
          <w:tcPr>
            <w:tcW w:w="3501" w:type="dxa"/>
            <w:noWrap/>
            <w:vAlign w:val="center"/>
          </w:tcPr>
          <w:p>
            <w:pPr>
              <w:ind w:firstLine="411" w:firstLineChars="196"/>
              <w:rPr>
                <w:color w:val="000000"/>
                <w:sz w:val="21"/>
                <w:szCs w:val="21"/>
              </w:rPr>
            </w:pPr>
            <w:r>
              <w:rPr>
                <w:rFonts w:hint="eastAsia"/>
                <w:color w:val="000000"/>
                <w:sz w:val="21"/>
                <w:szCs w:val="21"/>
              </w:rPr>
              <w:t>通过主体体验性《大学生心理健康教育》课程教学，使学生了解心理健康基本知识，掌握基本的心理调适方法；通过该课程的实训模块，进一步增强学生的自信心和耐挫性，培养学生乐观积极的生活态度和顽强的意志品质，通过理论与实践的有机融合，达到培养学生良好心理素养的目的，从而为他们的全面发展提供良好基础。</w:t>
            </w:r>
          </w:p>
        </w:tc>
        <w:tc>
          <w:tcPr>
            <w:tcW w:w="4111" w:type="dxa"/>
            <w:noWrap/>
            <w:vAlign w:val="center"/>
          </w:tcPr>
          <w:p>
            <w:pPr>
              <w:ind w:firstLine="411" w:firstLineChars="196"/>
              <w:rPr>
                <w:color w:val="000000"/>
                <w:sz w:val="21"/>
                <w:szCs w:val="21"/>
              </w:rPr>
            </w:pPr>
            <w:r>
              <w:rPr>
                <w:rFonts w:hint="eastAsia"/>
                <w:color w:val="000000"/>
                <w:sz w:val="21"/>
                <w:szCs w:val="21"/>
              </w:rPr>
              <w:t>主要内容：培养学生自我认知能力；培养学生环境适应能力；增强学生心理调适能力；培养学生应对挫折能力</w:t>
            </w:r>
          </w:p>
          <w:p>
            <w:pPr>
              <w:ind w:firstLine="411" w:firstLineChars="196"/>
              <w:rPr>
                <w:color w:val="000000"/>
                <w:sz w:val="21"/>
                <w:szCs w:val="21"/>
              </w:rPr>
            </w:pPr>
            <w:r>
              <w:rPr>
                <w:rFonts w:hint="eastAsia"/>
                <w:color w:val="000000"/>
                <w:sz w:val="21"/>
                <w:szCs w:val="21"/>
              </w:rPr>
              <w:t>教学要求：面向全体学生；精选教学内容；倡导体验分享；开发课程资源；注重教学过程。</w:t>
            </w:r>
          </w:p>
          <w:p>
            <w:pPr>
              <w:ind w:firstLine="411" w:firstLineChars="196"/>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9</w:t>
            </w:r>
          </w:p>
        </w:tc>
        <w:tc>
          <w:tcPr>
            <w:tcW w:w="1460" w:type="dxa"/>
            <w:noWrap/>
            <w:vAlign w:val="center"/>
          </w:tcPr>
          <w:p>
            <w:pPr>
              <w:ind w:firstLine="0" w:firstLineChars="0"/>
              <w:rPr>
                <w:sz w:val="21"/>
                <w:szCs w:val="21"/>
              </w:rPr>
            </w:pPr>
            <w:r>
              <w:rPr>
                <w:rFonts w:hint="eastAsia"/>
                <w:sz w:val="21"/>
                <w:szCs w:val="21"/>
              </w:rPr>
              <w:t>军事理论</w:t>
            </w:r>
          </w:p>
          <w:p>
            <w:pPr>
              <w:ind w:firstLine="0" w:firstLineChars="0"/>
              <w:rPr>
                <w:sz w:val="21"/>
                <w:szCs w:val="21"/>
              </w:rPr>
            </w:pPr>
            <w:r>
              <w:rPr>
                <w:rFonts w:hint="eastAsia"/>
                <w:sz w:val="21"/>
                <w:szCs w:val="21"/>
              </w:rPr>
              <w:t>0303037</w:t>
            </w:r>
          </w:p>
        </w:tc>
        <w:tc>
          <w:tcPr>
            <w:tcW w:w="3501" w:type="dxa"/>
            <w:noWrap/>
            <w:vAlign w:val="center"/>
          </w:tcPr>
          <w:p>
            <w:pPr>
              <w:ind w:firstLine="411" w:firstLineChars="196"/>
              <w:rPr>
                <w:color w:val="000000"/>
                <w:sz w:val="21"/>
                <w:szCs w:val="21"/>
              </w:rPr>
            </w:pPr>
            <w:r>
              <w:rPr>
                <w:rFonts w:hint="eastAsia"/>
                <w:color w:val="000000"/>
                <w:sz w:val="21"/>
                <w:szCs w:val="21"/>
              </w:rPr>
              <w:t>新《课标》提出：军事课是以国防教育为主线，以军事理论教学为重点，通过军事课教学，使大学生掌握基本军事理论与军事技能，增强国防观念和国家安全意识，强化爱国主义、集体主义观念，加强组织纪律，促进大学生综合素质的提高，为中国人民解放军训练储备合格后备兵员和培养预备役军官打下坚实基础。</w:t>
            </w:r>
          </w:p>
        </w:tc>
        <w:tc>
          <w:tcPr>
            <w:tcW w:w="4111" w:type="dxa"/>
            <w:noWrap/>
            <w:vAlign w:val="center"/>
          </w:tcPr>
          <w:p>
            <w:pPr>
              <w:ind w:firstLine="411" w:firstLineChars="196"/>
              <w:rPr>
                <w:color w:val="000000"/>
                <w:sz w:val="21"/>
                <w:szCs w:val="21"/>
              </w:rPr>
            </w:pPr>
            <w:r>
              <w:rPr>
                <w:rFonts w:hint="eastAsia"/>
                <w:color w:val="000000"/>
                <w:sz w:val="21"/>
                <w:szCs w:val="21"/>
              </w:rPr>
              <w:t>主要内容：</w:t>
            </w:r>
          </w:p>
          <w:p>
            <w:pPr>
              <w:ind w:firstLine="411" w:firstLineChars="196"/>
              <w:rPr>
                <w:color w:val="000000"/>
                <w:sz w:val="21"/>
                <w:szCs w:val="21"/>
              </w:rPr>
            </w:pPr>
            <w:r>
              <w:rPr>
                <w:rFonts w:hint="eastAsia"/>
                <w:color w:val="000000"/>
                <w:sz w:val="21"/>
                <w:szCs w:val="21"/>
              </w:rPr>
              <w:t>新《课标》规定，军事理论教学内容包括：中国国防；军事思想；国际战略环境；军事高技术和信息化战争五大部分。</w:t>
            </w:r>
          </w:p>
          <w:p>
            <w:pPr>
              <w:ind w:firstLine="420"/>
              <w:rPr>
                <w:color w:val="000000"/>
                <w:sz w:val="21"/>
                <w:szCs w:val="21"/>
              </w:rPr>
            </w:pPr>
            <w:r>
              <w:rPr>
                <w:rFonts w:hint="eastAsia"/>
                <w:color w:val="000000"/>
                <w:sz w:val="21"/>
                <w:szCs w:val="21"/>
              </w:rPr>
              <w:t>军事技能训练内容包括：条令条例教育与训练；轻武器射击；战术；军事地形学和综合训练。</w:t>
            </w:r>
          </w:p>
          <w:p>
            <w:pPr>
              <w:ind w:firstLine="411" w:firstLineChars="196"/>
              <w:rPr>
                <w:color w:val="000000"/>
                <w:sz w:val="21"/>
                <w:szCs w:val="21"/>
              </w:rPr>
            </w:pPr>
            <w:r>
              <w:rPr>
                <w:rFonts w:hint="eastAsia"/>
                <w:color w:val="000000"/>
                <w:sz w:val="21"/>
                <w:szCs w:val="21"/>
              </w:rPr>
              <w:t>军事论课是普通高等学校学生的一门必修课，列入学校的教学计划，在第二学期分散安排，考试成绩记入学生学籍档案。在完成规定的学时之外，通过开设选修课、举办讲座和开展经常性的国防教育活动，使教学内容和效果得到不断延伸和提高。根据军事理论课的特点，要不断充实调整教学内容，使学生学习和掌握的最新的军事知识，做到既有一定的广度，也有一定的深度，同时又注意系统性、理论性和实用性。要把素质教育作为军事理论教育的首要目的，培养学生主动学习、独立思考、不断增强学生的国防观念，立志成才。</w:t>
            </w:r>
          </w:p>
          <w:p>
            <w:pPr>
              <w:ind w:firstLine="411" w:firstLineChars="196"/>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10</w:t>
            </w:r>
          </w:p>
        </w:tc>
        <w:tc>
          <w:tcPr>
            <w:tcW w:w="1460" w:type="dxa"/>
            <w:noWrap/>
            <w:vAlign w:val="center"/>
          </w:tcPr>
          <w:p>
            <w:pPr>
              <w:ind w:firstLine="0" w:firstLineChars="0"/>
              <w:rPr>
                <w:sz w:val="21"/>
                <w:szCs w:val="21"/>
              </w:rPr>
            </w:pPr>
            <w:r>
              <w:rPr>
                <w:rFonts w:hint="eastAsia"/>
                <w:sz w:val="21"/>
                <w:szCs w:val="21"/>
              </w:rPr>
              <w:t>职业发展与就业指导</w:t>
            </w:r>
          </w:p>
          <w:p>
            <w:pPr>
              <w:ind w:firstLine="0" w:firstLineChars="0"/>
              <w:rPr>
                <w:sz w:val="21"/>
                <w:szCs w:val="21"/>
              </w:rPr>
            </w:pPr>
            <w:r>
              <w:rPr>
                <w:rFonts w:hint="eastAsia"/>
                <w:sz w:val="21"/>
                <w:szCs w:val="21"/>
              </w:rPr>
              <w:t>0103033</w:t>
            </w:r>
          </w:p>
        </w:tc>
        <w:tc>
          <w:tcPr>
            <w:tcW w:w="3501" w:type="dxa"/>
            <w:noWrap/>
            <w:vAlign w:val="center"/>
          </w:tcPr>
          <w:p>
            <w:pPr>
              <w:ind w:firstLine="420"/>
              <w:rPr>
                <w:color w:val="000000"/>
                <w:sz w:val="21"/>
                <w:szCs w:val="21"/>
              </w:rPr>
            </w:pPr>
            <w:r>
              <w:rPr>
                <w:rFonts w:hint="eastAsia"/>
                <w:color w:val="000000"/>
                <w:sz w:val="21"/>
                <w:szCs w:val="21"/>
              </w:rPr>
              <w:t>《职业发展与就业指导》为学院各专业公共必修课。引导大学生树立正确积极的人生观、价值观和就业观，树立正确的职业观念和职业理想，认真思考自己的职业生涯发展问题，并在教师的指导下初步规划自己的职业生涯，做好相应的就业准备。帮助学生认清就业形势，了解就业政策，更新就业观念，掌握就业技巧，提高就业能力，引领学生理性思维，提升内在素养和品质，努力实现大学生在态度、知识和技能三个层面的显著提高，将个人发展和市场经济发展、国家需要相结合，初步确立职业意识和创业意识。愿意为个人的生涯发展和社会发展主动付出积极的努力。为其顺利就业、创业和未来发展打下良好的基础。</w:t>
            </w:r>
          </w:p>
        </w:tc>
        <w:tc>
          <w:tcPr>
            <w:tcW w:w="4111" w:type="dxa"/>
            <w:noWrap/>
            <w:vAlign w:val="center"/>
          </w:tcPr>
          <w:p>
            <w:pPr>
              <w:ind w:firstLine="420"/>
              <w:rPr>
                <w:color w:val="000000"/>
                <w:sz w:val="21"/>
                <w:szCs w:val="21"/>
              </w:rPr>
            </w:pPr>
            <w:r>
              <w:rPr>
                <w:rFonts w:hint="eastAsia"/>
                <w:color w:val="000000"/>
                <w:sz w:val="21"/>
                <w:szCs w:val="21"/>
              </w:rPr>
              <w:t>主要内容：认识职业、职业发展规划、职业能力培养、就业指导，就业准备</w:t>
            </w:r>
          </w:p>
          <w:p>
            <w:pPr>
              <w:ind w:firstLine="420"/>
              <w:rPr>
                <w:color w:val="000000"/>
                <w:sz w:val="21"/>
                <w:szCs w:val="21"/>
              </w:rPr>
            </w:pPr>
            <w:r>
              <w:rPr>
                <w:rFonts w:hint="eastAsia"/>
                <w:color w:val="000000"/>
                <w:sz w:val="21"/>
                <w:szCs w:val="21"/>
              </w:rPr>
              <w:t>教学要求：职业的概念及分类；认识自我，适应环境；国家及我院的毕业生就业形势与情况；转变就业观念，确立自己的职业发展方向。劳动力市场的基本状况及影响因素；自我评价；职业发展决策类型；职业生涯规划设计的方法。能力及影响能力发展的因素；大学生应具备的职业能力；获得能力的渠道和方法。就业制度、政策、法规和方式以及自身权利与义务；职业道德素养；适应新环境。就业中的思想、心理、信息、材料、笔试和面试等方面的内容及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11</w:t>
            </w:r>
          </w:p>
        </w:tc>
        <w:tc>
          <w:tcPr>
            <w:tcW w:w="1460" w:type="dxa"/>
            <w:noWrap/>
            <w:vAlign w:val="center"/>
          </w:tcPr>
          <w:p>
            <w:pPr>
              <w:spacing w:line="360" w:lineRule="auto"/>
              <w:ind w:firstLine="0" w:firstLineChars="0"/>
              <w:rPr>
                <w:sz w:val="21"/>
                <w:szCs w:val="21"/>
              </w:rPr>
            </w:pPr>
            <w:r>
              <w:rPr>
                <w:rFonts w:hint="eastAsia"/>
                <w:sz w:val="21"/>
                <w:szCs w:val="21"/>
              </w:rPr>
              <w:t>《习近平新时代中国特色社会主义思想“四进四信”专题教学》</w:t>
            </w:r>
          </w:p>
        </w:tc>
        <w:tc>
          <w:tcPr>
            <w:tcW w:w="3501" w:type="dxa"/>
            <w:noWrap/>
            <w:vAlign w:val="center"/>
          </w:tcPr>
          <w:p>
            <w:pPr>
              <w:ind w:firstLine="420"/>
              <w:rPr>
                <w:color w:val="000000"/>
                <w:sz w:val="21"/>
                <w:szCs w:val="21"/>
              </w:rPr>
            </w:pPr>
            <w:r>
              <w:rPr>
                <w:rFonts w:hint="eastAsia"/>
                <w:color w:val="000000"/>
                <w:sz w:val="21"/>
                <w:szCs w:val="21"/>
              </w:rPr>
              <w:t>本课程为高等学校各专业必修的一门思想政治理论课。其任务是通过该课程的教学，认识习近平新时代中国特色社会主义思想是马克思主义基本原理和中国具体实际相结合的历史性飞跃的理论成果，是中国化的马克思主义，通过推进习近平总书记系列重要讲话“四进”（即进教材、进课堂、进支部、进头脑），不断增强了广大师生“四信”（即</w:t>
            </w:r>
          </w:p>
          <w:p>
            <w:pPr>
              <w:ind w:firstLine="420"/>
              <w:rPr>
                <w:color w:val="000000"/>
                <w:sz w:val="21"/>
                <w:szCs w:val="21"/>
              </w:rPr>
            </w:pPr>
            <w:r>
              <w:rPr>
                <w:rFonts w:hint="eastAsia"/>
                <w:color w:val="000000"/>
                <w:sz w:val="21"/>
                <w:szCs w:val="21"/>
              </w:rPr>
              <w:t>对马克思主义的信仰、对中国特色社会主义的信念、对实现中华民族伟大复兴中国梦的信心、对以习近平同志为核心的党中央的信赖）。</w:t>
            </w:r>
          </w:p>
        </w:tc>
        <w:tc>
          <w:tcPr>
            <w:tcW w:w="4111" w:type="dxa"/>
            <w:noWrap/>
            <w:vAlign w:val="center"/>
          </w:tcPr>
          <w:p>
            <w:pPr>
              <w:ind w:firstLine="420"/>
              <w:rPr>
                <w:color w:val="000000"/>
                <w:sz w:val="21"/>
                <w:szCs w:val="21"/>
              </w:rPr>
            </w:pPr>
            <w:r>
              <w:rPr>
                <w:rFonts w:hint="eastAsia"/>
                <w:color w:val="000000"/>
                <w:sz w:val="21"/>
                <w:szCs w:val="21"/>
              </w:rPr>
              <w:t>主要内容：</w:t>
            </w:r>
          </w:p>
          <w:p>
            <w:pPr>
              <w:ind w:firstLine="420"/>
              <w:rPr>
                <w:color w:val="000000"/>
                <w:sz w:val="21"/>
                <w:szCs w:val="21"/>
              </w:rPr>
            </w:pPr>
            <w:r>
              <w:rPr>
                <w:rFonts w:hint="eastAsia"/>
                <w:color w:val="000000"/>
                <w:sz w:val="21"/>
                <w:szCs w:val="21"/>
              </w:rPr>
              <w:t>1.习近平总书记关于教育的重要论述，特别是关于青年学生成长成才重要论述</w:t>
            </w:r>
          </w:p>
          <w:p>
            <w:pPr>
              <w:ind w:firstLine="420"/>
              <w:rPr>
                <w:color w:val="000000"/>
                <w:sz w:val="21"/>
                <w:szCs w:val="21"/>
              </w:rPr>
            </w:pPr>
            <w:r>
              <w:rPr>
                <w:rFonts w:hint="eastAsia"/>
                <w:color w:val="000000"/>
                <w:sz w:val="21"/>
                <w:szCs w:val="21"/>
              </w:rPr>
              <w:t>2.习近平总书记针对黑龙江的几次重要讲话精神及龙江振兴发展内容</w:t>
            </w:r>
          </w:p>
          <w:p>
            <w:pPr>
              <w:ind w:firstLine="420"/>
              <w:rPr>
                <w:color w:val="000000"/>
                <w:sz w:val="21"/>
                <w:szCs w:val="21"/>
              </w:rPr>
            </w:pPr>
            <w:r>
              <w:rPr>
                <w:rFonts w:hint="eastAsia"/>
                <w:color w:val="000000"/>
                <w:sz w:val="21"/>
                <w:szCs w:val="21"/>
              </w:rPr>
              <w:t>3.习近平新时代中国特色社会主义思想贯穿的立场观点方法及最新内容</w:t>
            </w:r>
          </w:p>
          <w:p>
            <w:pPr>
              <w:ind w:firstLine="420"/>
              <w:rPr>
                <w:color w:val="000000"/>
                <w:sz w:val="21"/>
                <w:szCs w:val="21"/>
              </w:rPr>
            </w:pPr>
            <w:r>
              <w:rPr>
                <w:rFonts w:hint="eastAsia"/>
                <w:color w:val="000000"/>
                <w:sz w:val="21"/>
                <w:szCs w:val="21"/>
              </w:rPr>
              <w:t>4.高校特色课程：高校结合各自办学学科和专业特色，将习近平新时代中国特色社会主义思想融入特色课程之中</w:t>
            </w:r>
          </w:p>
          <w:p>
            <w:pPr>
              <w:ind w:firstLine="420"/>
              <w:rPr>
                <w:color w:val="000000"/>
                <w:sz w:val="21"/>
                <w:szCs w:val="21"/>
              </w:rPr>
            </w:pPr>
            <w:r>
              <w:rPr>
                <w:rFonts w:hint="eastAsia"/>
                <w:color w:val="000000"/>
                <w:sz w:val="21"/>
                <w:szCs w:val="21"/>
              </w:rPr>
              <w:t>教学要求：</w:t>
            </w:r>
          </w:p>
          <w:p>
            <w:pPr>
              <w:ind w:firstLine="420"/>
              <w:rPr>
                <w:color w:val="000000"/>
                <w:sz w:val="21"/>
                <w:szCs w:val="21"/>
              </w:rPr>
            </w:pPr>
            <w:r>
              <w:rPr>
                <w:rFonts w:hint="eastAsia"/>
                <w:color w:val="000000"/>
                <w:sz w:val="21"/>
                <w:szCs w:val="21"/>
              </w:rPr>
              <w:t>课程旨在阐释马克思主义中国化的最新成果——习近平新时代中国特色社会主义思想。全面贯彻党的教育方针，落实立德树人根本任务，引导学生增强中国特色社会主义道路自信、理论自信、制度自信、文化自信，培养德智体美劳全面发展的社会主义建设者和接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12</w:t>
            </w:r>
          </w:p>
        </w:tc>
        <w:tc>
          <w:tcPr>
            <w:tcW w:w="1460" w:type="dxa"/>
            <w:noWrap/>
            <w:vAlign w:val="center"/>
          </w:tcPr>
          <w:p>
            <w:pPr>
              <w:ind w:firstLine="0" w:firstLineChars="0"/>
              <w:rPr>
                <w:sz w:val="21"/>
                <w:szCs w:val="21"/>
              </w:rPr>
            </w:pPr>
            <w:r>
              <w:rPr>
                <w:rFonts w:hint="eastAsia"/>
                <w:sz w:val="21"/>
                <w:szCs w:val="21"/>
              </w:rPr>
              <w:t>管理学基础0103147</w:t>
            </w:r>
          </w:p>
        </w:tc>
        <w:tc>
          <w:tcPr>
            <w:tcW w:w="3501" w:type="dxa"/>
            <w:noWrap/>
            <w:vAlign w:val="center"/>
          </w:tcPr>
          <w:p>
            <w:pPr>
              <w:ind w:firstLine="420"/>
              <w:rPr>
                <w:color w:val="000000"/>
                <w:sz w:val="21"/>
                <w:szCs w:val="21"/>
              </w:rPr>
            </w:pPr>
            <w:r>
              <w:rPr>
                <w:rFonts w:hint="eastAsia"/>
                <w:color w:val="000000"/>
                <w:sz w:val="21"/>
                <w:szCs w:val="21"/>
              </w:rPr>
              <w:t>通过本课程的学习，使学生认识和理解管理的重要性和普遍性，了解古今中外管理思想的发展，理解并掌握管理学的基本原理与方法，掌握管理的计划、组织、领导、控制、创新等职能的基本内涵、要求及科学有效实现的方法。在掌握基本理论的基础上，运用科学的管理程序和方法，从而提高分析问题与解决问题的能力，形成基层管理岗位所需要的综合管理技能与素质。同时培养学生具有良好的职业道德品质，形成团结协作，分工合作的职业观念，具有对组织企业负责的情感，积极向上的工作态度。</w:t>
            </w:r>
          </w:p>
        </w:tc>
        <w:tc>
          <w:tcPr>
            <w:tcW w:w="4111" w:type="dxa"/>
            <w:noWrap/>
            <w:vAlign w:val="center"/>
          </w:tcPr>
          <w:p>
            <w:pPr>
              <w:ind w:firstLine="420"/>
              <w:rPr>
                <w:color w:val="000000"/>
                <w:sz w:val="21"/>
                <w:szCs w:val="21"/>
              </w:rPr>
            </w:pPr>
            <w:r>
              <w:rPr>
                <w:rFonts w:hint="eastAsia"/>
                <w:color w:val="000000"/>
                <w:sz w:val="21"/>
                <w:szCs w:val="21"/>
              </w:rPr>
              <w:t>《管理学基础》这门课程从总体上主要分三大模块：第一部分是管理学的基础模块：包括管理与管理学及管理思想与管理理论的发展，主要介绍管理学基础知识与现代管理学理论与思想；第二部分是管理学的技能模块：包括计划管理技术，组织管理技术，领导、沟通与激励技术，管理控制技术等方面内容。这部分是本门课程重点与主体部分，主要针对基层管理者的实际需要。第三部分拓展与选择模块：主要介绍管理的创新职能，了解企业创新的特点和培育技巧。</w:t>
            </w:r>
          </w:p>
          <w:p>
            <w:pPr>
              <w:ind w:firstLine="420"/>
              <w:rPr>
                <w:color w:val="000000"/>
                <w:sz w:val="21"/>
                <w:szCs w:val="21"/>
              </w:rPr>
            </w:pPr>
            <w:r>
              <w:rPr>
                <w:rFonts w:hint="eastAsia"/>
                <w:color w:val="000000"/>
                <w:sz w:val="21"/>
                <w:szCs w:val="21"/>
              </w:rPr>
              <w:t>《管理学基础》是一门应用型专业必修课程，因此，教学中不仅要对基本规律、原理、特点和方法进行必要的讲解，更应注意理论联系实际。在教学过程中，除了运用基本的课堂讲授方法之外，还会运用启发引导式教学、视频案例分析、分组讨论、角色扮演、PPT动画展示等方法进行教学，紧密联系实际，提高学生分析问题和解决实际问题的能力，为进一步学习其他专业课程和日后的实际管理工作奠定良好的基础。</w:t>
            </w:r>
          </w:p>
          <w:p>
            <w:pPr>
              <w:ind w:firstLine="420"/>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13</w:t>
            </w:r>
          </w:p>
        </w:tc>
        <w:tc>
          <w:tcPr>
            <w:tcW w:w="1460" w:type="dxa"/>
            <w:noWrap/>
            <w:vAlign w:val="center"/>
          </w:tcPr>
          <w:p>
            <w:pPr>
              <w:spacing w:line="360" w:lineRule="auto"/>
              <w:ind w:firstLine="0" w:firstLineChars="0"/>
              <w:rPr>
                <w:sz w:val="21"/>
                <w:szCs w:val="21"/>
              </w:rPr>
            </w:pPr>
            <w:r>
              <w:rPr>
                <w:rFonts w:hint="eastAsia"/>
                <w:sz w:val="21"/>
                <w:szCs w:val="21"/>
              </w:rPr>
              <w:t>信息技术030381</w:t>
            </w:r>
          </w:p>
        </w:tc>
        <w:tc>
          <w:tcPr>
            <w:tcW w:w="350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遵循学生认知与技能成长规律，以工作和专业中遇到的计算机应用问题为背景，依托“职教20条”着力培养学生应用办公软件解决常见问题的能力，熟练掌握计算机基础知识、基本方法与基本技能，能够根据专业需求进行规划和创新目标实现文档编辑排版、数据处理和演示文稿的制作，提升学生思维、判断、实施、评价工作过程能力。</w:t>
            </w:r>
          </w:p>
        </w:tc>
        <w:tc>
          <w:tcPr>
            <w:tcW w:w="4111" w:type="dxa"/>
            <w:noWrap/>
            <w:vAlign w:val="center"/>
          </w:tcPr>
          <w:p>
            <w:pPr>
              <w:ind w:firstLine="420"/>
              <w:rPr>
                <w:color w:val="000000"/>
                <w:sz w:val="21"/>
                <w:szCs w:val="21"/>
              </w:rPr>
            </w:pPr>
            <w:r>
              <w:rPr>
                <w:rFonts w:hint="eastAsia"/>
                <w:color w:val="000000"/>
                <w:sz w:val="21"/>
                <w:szCs w:val="21"/>
              </w:rPr>
              <w:t>以项目和任务为载体，本课程包括7个教学单元，分别为微机选购与组装、Windows7操作系统应用、文档处理、数据编辑与管理、幻灯片制作、多媒体应用、Internet的应用。建议在机房授课，采用“任务驱动、理论实训一体”的教学模式，按“任务展示—知识梳理—任务剖析—巩固训练—小结与拨高”环节讲解与实施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14</w:t>
            </w:r>
          </w:p>
        </w:tc>
        <w:tc>
          <w:tcPr>
            <w:tcW w:w="1460" w:type="dxa"/>
            <w:noWrap/>
            <w:vAlign w:val="center"/>
          </w:tcPr>
          <w:p>
            <w:pPr>
              <w:tabs>
                <w:tab w:val="left" w:pos="3066"/>
              </w:tabs>
              <w:autoSpaceDE w:val="0"/>
              <w:autoSpaceDN w:val="0"/>
              <w:adjustRightInd w:val="0"/>
              <w:spacing w:line="400" w:lineRule="exact"/>
              <w:ind w:right="-106" w:rightChars="-38" w:firstLine="0" w:firstLineChars="0"/>
              <w:rPr>
                <w:sz w:val="21"/>
                <w:szCs w:val="21"/>
              </w:rPr>
            </w:pPr>
            <w:r>
              <w:rPr>
                <w:rFonts w:hint="eastAsia"/>
                <w:sz w:val="21"/>
                <w:szCs w:val="21"/>
              </w:rPr>
              <w:t>英语</w:t>
            </w:r>
          </w:p>
          <w:p>
            <w:pPr>
              <w:tabs>
                <w:tab w:val="left" w:pos="3066"/>
              </w:tabs>
              <w:autoSpaceDE w:val="0"/>
              <w:autoSpaceDN w:val="0"/>
              <w:adjustRightInd w:val="0"/>
              <w:spacing w:line="400" w:lineRule="exact"/>
              <w:ind w:right="-106" w:rightChars="-38" w:firstLine="0" w:firstLineChars="0"/>
              <w:rPr>
                <w:sz w:val="21"/>
                <w:szCs w:val="21"/>
              </w:rPr>
            </w:pPr>
            <w:r>
              <w:rPr>
                <w:rFonts w:hint="eastAsia"/>
                <w:sz w:val="21"/>
                <w:szCs w:val="21"/>
              </w:rPr>
              <w:t>0403042</w:t>
            </w:r>
          </w:p>
        </w:tc>
        <w:tc>
          <w:tcPr>
            <w:tcW w:w="350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掌握基本的语音和语法知识及3500个左右英语单词、常用短语和词组，能准确阅读和理解一般性英语文章。在听、说、读、写、译等方面能正确运用所学知识。</w:t>
            </w:r>
          </w:p>
        </w:tc>
        <w:tc>
          <w:tcPr>
            <w:tcW w:w="4111" w:type="dxa"/>
            <w:noWrap/>
            <w:vAlign w:val="center"/>
          </w:tcPr>
          <w:p>
            <w:pPr>
              <w:tabs>
                <w:tab w:val="left" w:pos="3066"/>
              </w:tabs>
              <w:autoSpaceDE w:val="0"/>
              <w:autoSpaceDN w:val="0"/>
              <w:adjustRightInd w:val="0"/>
              <w:ind w:right="-106" w:rightChars="-38" w:firstLine="420"/>
              <w:rPr>
                <w:color w:val="000000"/>
                <w:sz w:val="21"/>
                <w:szCs w:val="21"/>
              </w:rPr>
            </w:pPr>
            <w:r>
              <w:rPr>
                <w:rFonts w:hint="eastAsia"/>
                <w:color w:val="000000"/>
                <w:sz w:val="21"/>
                <w:szCs w:val="21"/>
              </w:rPr>
              <w:t>理解和掌握语音、词汇、语法、句子结构、篇章段落及其应用。通过日常生活、情感、餐饮、购物、休闲娱乐、旅游、职场、网络等情景交流的口语话题，让学生能够在生活、学习和工作的各个方面用英语进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ind w:firstLine="0" w:firstLineChars="0"/>
              <w:jc w:val="center"/>
              <w:rPr>
                <w:sz w:val="21"/>
                <w:szCs w:val="21"/>
              </w:rPr>
            </w:pPr>
            <w:r>
              <w:rPr>
                <w:rFonts w:hint="eastAsia"/>
                <w:sz w:val="21"/>
                <w:szCs w:val="21"/>
              </w:rPr>
              <w:t>15</w:t>
            </w:r>
          </w:p>
        </w:tc>
        <w:tc>
          <w:tcPr>
            <w:tcW w:w="1460" w:type="dxa"/>
            <w:noWrap/>
            <w:vAlign w:val="center"/>
          </w:tcPr>
          <w:p>
            <w:pPr>
              <w:ind w:firstLine="0" w:firstLineChars="0"/>
              <w:rPr>
                <w:color w:val="000000"/>
                <w:sz w:val="21"/>
                <w:szCs w:val="21"/>
              </w:rPr>
            </w:pPr>
            <w:r>
              <w:rPr>
                <w:rFonts w:hint="eastAsia"/>
                <w:color w:val="000000"/>
                <w:sz w:val="21"/>
                <w:szCs w:val="21"/>
              </w:rPr>
              <w:t>应用文写作</w:t>
            </w:r>
          </w:p>
          <w:p>
            <w:pPr>
              <w:ind w:firstLine="0" w:firstLineChars="0"/>
              <w:rPr>
                <w:sz w:val="21"/>
                <w:szCs w:val="21"/>
              </w:rPr>
            </w:pPr>
            <w:r>
              <w:rPr>
                <w:color w:val="000000"/>
                <w:sz w:val="21"/>
                <w:szCs w:val="21"/>
              </w:rPr>
              <w:t>0703008</w:t>
            </w:r>
          </w:p>
        </w:tc>
        <w:tc>
          <w:tcPr>
            <w:tcW w:w="3501" w:type="dxa"/>
            <w:noWrap/>
            <w:vAlign w:val="center"/>
          </w:tcPr>
          <w:p>
            <w:pPr>
              <w:adjustRightInd w:val="0"/>
              <w:snapToGrid w:val="0"/>
              <w:ind w:firstLine="210" w:firstLineChars="100"/>
              <w:rPr>
                <w:color w:val="000000"/>
                <w:sz w:val="21"/>
                <w:szCs w:val="21"/>
                <w:shd w:val="clear" w:color="auto" w:fill="FFFFFF"/>
              </w:rPr>
            </w:pPr>
            <w:r>
              <w:rPr>
                <w:rFonts w:hint="eastAsia" w:cs="Arial"/>
                <w:color w:val="000000"/>
                <w:sz w:val="21"/>
                <w:szCs w:val="21"/>
              </w:rPr>
              <w:t>应用文写作是高职院校人才培养体系中的一门基础课程，也</w:t>
            </w:r>
            <w:r>
              <w:rPr>
                <w:rFonts w:hint="eastAsia"/>
                <w:color w:val="000000"/>
                <w:sz w:val="21"/>
                <w:szCs w:val="21"/>
                <w:lang w:val="zh-CN"/>
              </w:rPr>
              <w:t>是我院“三个平台”建设中的基础教育平台课程。</w:t>
            </w:r>
            <w:r>
              <w:rPr>
                <w:rFonts w:hint="eastAsia"/>
                <w:color w:val="000000"/>
                <w:sz w:val="21"/>
                <w:szCs w:val="21"/>
              </w:rPr>
              <w:t>课程性质定位</w:t>
            </w:r>
            <w:r>
              <w:rPr>
                <w:rFonts w:hint="eastAsia"/>
                <w:color w:val="000000"/>
                <w:sz w:val="21"/>
                <w:szCs w:val="21"/>
                <w:lang w:val="zh-CN"/>
              </w:rPr>
              <w:t>为</w:t>
            </w:r>
            <w:r>
              <w:rPr>
                <w:rFonts w:hint="eastAsia" w:cs="Helvetica"/>
                <w:color w:val="000000"/>
                <w:sz w:val="21"/>
                <w:szCs w:val="21"/>
                <w:shd w:val="clear" w:color="auto" w:fill="FFFFFF"/>
              </w:rPr>
              <w:t>公共基础必修课程。</w:t>
            </w:r>
            <w:r>
              <w:rPr>
                <w:color w:val="000000"/>
                <w:sz w:val="21"/>
                <w:szCs w:val="21"/>
                <w:shd w:val="clear" w:color="auto" w:fill="FFFFFF"/>
              </w:rPr>
              <w:t>知识目标</w:t>
            </w:r>
            <w:r>
              <w:rPr>
                <w:rFonts w:hint="eastAsia"/>
                <w:color w:val="000000"/>
                <w:sz w:val="21"/>
                <w:szCs w:val="21"/>
                <w:shd w:val="clear" w:color="auto" w:fill="FFFFFF"/>
              </w:rPr>
              <w:t>:让</w:t>
            </w:r>
            <w:r>
              <w:rPr>
                <w:color w:val="000000"/>
                <w:sz w:val="21"/>
                <w:szCs w:val="21"/>
                <w:shd w:val="clear" w:color="auto" w:fill="FFFFFF"/>
              </w:rPr>
              <w:t>学生了解应用文的</w:t>
            </w:r>
            <w:r>
              <w:rPr>
                <w:rFonts w:hint="eastAsia"/>
                <w:color w:val="000000"/>
                <w:sz w:val="21"/>
                <w:szCs w:val="21"/>
                <w:shd w:val="clear" w:color="auto" w:fill="FFFFFF"/>
              </w:rPr>
              <w:t>种</w:t>
            </w:r>
            <w:r>
              <w:rPr>
                <w:color w:val="000000"/>
                <w:sz w:val="21"/>
                <w:szCs w:val="21"/>
                <w:shd w:val="clear" w:color="auto" w:fill="FFFFFF"/>
              </w:rPr>
              <w:t>类、结构及</w:t>
            </w:r>
            <w:r>
              <w:rPr>
                <w:rFonts w:hint="eastAsia"/>
                <w:color w:val="000000"/>
                <w:sz w:val="21"/>
                <w:szCs w:val="21"/>
                <w:shd w:val="clear" w:color="auto" w:fill="FFFFFF"/>
              </w:rPr>
              <w:t>写法</w:t>
            </w:r>
            <w:r>
              <w:rPr>
                <w:color w:val="000000"/>
                <w:sz w:val="21"/>
                <w:szCs w:val="21"/>
                <w:shd w:val="clear" w:color="auto" w:fill="FFFFFF"/>
              </w:rPr>
              <w:t>。</w:t>
            </w:r>
          </w:p>
          <w:p>
            <w:pPr>
              <w:pStyle w:val="33"/>
              <w:adjustRightInd w:val="0"/>
              <w:snapToGrid w:val="0"/>
              <w:spacing w:before="0" w:beforeAutospacing="0" w:after="0" w:afterAutospacing="0"/>
              <w:ind w:firstLine="420"/>
              <w:jc w:val="both"/>
              <w:rPr>
                <w:color w:val="000000"/>
                <w:sz w:val="21"/>
                <w:szCs w:val="21"/>
                <w:shd w:val="clear" w:color="auto" w:fill="FFFFFF"/>
              </w:rPr>
            </w:pPr>
            <w:r>
              <w:rPr>
                <w:color w:val="000000"/>
                <w:sz w:val="21"/>
                <w:szCs w:val="21"/>
                <w:shd w:val="clear" w:color="auto" w:fill="FFFFFF"/>
              </w:rPr>
              <w:t>能力目标</w:t>
            </w:r>
            <w:r>
              <w:rPr>
                <w:rFonts w:hint="eastAsia"/>
                <w:color w:val="000000"/>
                <w:sz w:val="21"/>
                <w:szCs w:val="21"/>
                <w:shd w:val="clear" w:color="auto" w:fill="FFFFFF"/>
              </w:rPr>
              <w:t>:让</w:t>
            </w:r>
            <w:r>
              <w:rPr>
                <w:color w:val="000000"/>
                <w:sz w:val="21"/>
                <w:szCs w:val="21"/>
                <w:shd w:val="clear" w:color="auto" w:fill="FFFFFF"/>
              </w:rPr>
              <w:t>学生</w:t>
            </w:r>
            <w:r>
              <w:rPr>
                <w:rFonts w:hint="eastAsia"/>
                <w:color w:val="000000"/>
                <w:sz w:val="21"/>
                <w:szCs w:val="21"/>
                <w:shd w:val="clear" w:color="auto" w:fill="FFFFFF"/>
              </w:rPr>
              <w:t>能够进行</w:t>
            </w:r>
            <w:r>
              <w:rPr>
                <w:color w:val="000000"/>
                <w:sz w:val="21"/>
                <w:szCs w:val="21"/>
                <w:shd w:val="clear" w:color="auto" w:fill="FFFFFF"/>
              </w:rPr>
              <w:t>常用应用文体的规范写作，运用应用文解决生活、学习及工作</w:t>
            </w:r>
            <w:r>
              <w:rPr>
                <w:rFonts w:hint="eastAsia"/>
                <w:color w:val="000000"/>
                <w:sz w:val="21"/>
                <w:szCs w:val="21"/>
                <w:shd w:val="clear" w:color="auto" w:fill="FFFFFF"/>
              </w:rPr>
              <w:t>中</w:t>
            </w:r>
            <w:r>
              <w:rPr>
                <w:color w:val="000000"/>
                <w:sz w:val="21"/>
                <w:szCs w:val="21"/>
                <w:shd w:val="clear" w:color="auto" w:fill="FFFFFF"/>
              </w:rPr>
              <w:t>的实际问题。</w:t>
            </w:r>
          </w:p>
          <w:p>
            <w:pPr>
              <w:adjustRightInd w:val="0"/>
              <w:snapToGrid w:val="0"/>
              <w:ind w:firstLine="420"/>
              <w:rPr>
                <w:color w:val="000000"/>
                <w:sz w:val="21"/>
                <w:szCs w:val="21"/>
              </w:rPr>
            </w:pPr>
            <w:r>
              <w:rPr>
                <w:rFonts w:hint="eastAsia"/>
                <w:color w:val="000000"/>
                <w:sz w:val="21"/>
                <w:szCs w:val="21"/>
                <w:shd w:val="clear" w:color="auto" w:fill="FFFFFF"/>
              </w:rPr>
              <w:t>素质目标：</w:t>
            </w:r>
            <w:r>
              <w:rPr>
                <w:rFonts w:hint="eastAsia"/>
                <w:bCs/>
                <w:color w:val="000000"/>
                <w:sz w:val="21"/>
                <w:szCs w:val="21"/>
                <w:shd w:val="clear" w:color="auto" w:fill="FFFFFF"/>
              </w:rPr>
              <w:t>提高学生的综合人文素质，增强学生的职业素养和就业竞争力</w:t>
            </w:r>
          </w:p>
        </w:tc>
        <w:tc>
          <w:tcPr>
            <w:tcW w:w="4111" w:type="dxa"/>
            <w:noWrap/>
            <w:vAlign w:val="center"/>
          </w:tcPr>
          <w:p>
            <w:pPr>
              <w:adjustRightInd w:val="0"/>
              <w:snapToGrid w:val="0"/>
              <w:ind w:firstLine="420"/>
              <w:rPr>
                <w:bCs/>
                <w:color w:val="000000"/>
                <w:sz w:val="21"/>
                <w:szCs w:val="21"/>
              </w:rPr>
            </w:pPr>
            <w:r>
              <w:rPr>
                <w:rFonts w:hint="eastAsia"/>
                <w:color w:val="000000"/>
                <w:sz w:val="21"/>
                <w:szCs w:val="21"/>
              </w:rPr>
              <w:t>基于工作过程来组织教学内容，设计出八项仿真的职场活动：走进应用文；竞聘演讲；现场招聘；来宾接待；社会调研；营销策划；主题会议；总结大会。</w:t>
            </w:r>
            <w:r>
              <w:rPr>
                <w:rFonts w:hint="eastAsia"/>
                <w:bCs/>
                <w:color w:val="000000"/>
                <w:sz w:val="21"/>
                <w:szCs w:val="21"/>
              </w:rPr>
              <w:t>每一项</w:t>
            </w:r>
            <w:r>
              <w:rPr>
                <w:rFonts w:hint="eastAsia"/>
                <w:color w:val="000000"/>
                <w:sz w:val="21"/>
                <w:szCs w:val="21"/>
              </w:rPr>
              <w:t>职场活动</w:t>
            </w:r>
            <w:r>
              <w:rPr>
                <w:rFonts w:hint="eastAsia"/>
                <w:bCs/>
                <w:color w:val="000000"/>
                <w:sz w:val="21"/>
                <w:szCs w:val="21"/>
              </w:rPr>
              <w:t>按以下五个环节进行：</w:t>
            </w:r>
            <w:r>
              <w:rPr>
                <w:rFonts w:hint="eastAsia"/>
                <w:color w:val="000000"/>
                <w:sz w:val="21"/>
                <w:szCs w:val="21"/>
              </w:rPr>
              <w:t>①明确任务；②汇总资讯；③制定计划；④组织实施；⑤检查评价。学生以“职业人”身份参与实践，在活动中完成语文知识与技能的掌握，有效的实现“教、学、做”一体。</w:t>
            </w:r>
          </w:p>
          <w:p>
            <w:pPr>
              <w:ind w:firstLine="420"/>
              <w:rPr>
                <w:color w:val="000000"/>
                <w:sz w:val="21"/>
                <w:szCs w:val="21"/>
              </w:rPr>
            </w:pPr>
            <w:r>
              <w:rPr>
                <w:rFonts w:hint="eastAsia"/>
                <w:color w:val="000000"/>
                <w:sz w:val="21"/>
                <w:szCs w:val="21"/>
              </w:rPr>
              <w:t>将中华优秀传统文化、立德树人和社会主义先进文化融入教学，促进学生身心健康，提高学生审美和人文素养。着力培养学生的创新精神和实践能力，增强学生的职业适应能力和可持续发展能力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360" w:lineRule="auto"/>
              <w:ind w:firstLine="0" w:firstLineChars="0"/>
              <w:jc w:val="center"/>
              <w:rPr>
                <w:sz w:val="21"/>
                <w:szCs w:val="21"/>
              </w:rPr>
            </w:pPr>
            <w:r>
              <w:rPr>
                <w:rFonts w:hint="eastAsia"/>
                <w:sz w:val="21"/>
                <w:szCs w:val="21"/>
              </w:rPr>
              <w:t>16</w:t>
            </w:r>
          </w:p>
        </w:tc>
        <w:tc>
          <w:tcPr>
            <w:tcW w:w="1460" w:type="dxa"/>
            <w:noWrap/>
            <w:vAlign w:val="center"/>
          </w:tcPr>
          <w:p>
            <w:pPr>
              <w:ind w:firstLine="0" w:firstLineChars="0"/>
              <w:rPr>
                <w:sz w:val="21"/>
                <w:szCs w:val="21"/>
              </w:rPr>
            </w:pPr>
            <w:r>
              <w:rPr>
                <w:rFonts w:hint="eastAsia"/>
                <w:sz w:val="21"/>
                <w:szCs w:val="21"/>
              </w:rPr>
              <w:t>演讲与口才</w:t>
            </w:r>
          </w:p>
        </w:tc>
        <w:tc>
          <w:tcPr>
            <w:tcW w:w="3501" w:type="dxa"/>
            <w:noWrap/>
            <w:vAlign w:val="center"/>
          </w:tcPr>
          <w:p>
            <w:pPr>
              <w:ind w:firstLine="420"/>
              <w:rPr>
                <w:color w:val="000000"/>
                <w:sz w:val="21"/>
                <w:szCs w:val="21"/>
              </w:rPr>
            </w:pPr>
            <w:r>
              <w:rPr>
                <w:rFonts w:hint="eastAsia"/>
                <w:color w:val="000000"/>
                <w:sz w:val="21"/>
                <w:szCs w:val="21"/>
              </w:rPr>
              <w:t>掌握言语交际的重要作用、基本原则、习得方法，理解言语交际必备的心理素质、思维素质、应变能力及倾听素养，掌握有声语言、态势语言、社交语言、求职口才、即兴演讲、服务口才等贴近学生未来工作岗位与日常生活实践需要的言语口才基本技巧与方法，并形成良好的言语交际意识与习惯。</w:t>
            </w:r>
          </w:p>
        </w:tc>
        <w:tc>
          <w:tcPr>
            <w:tcW w:w="4111" w:type="dxa"/>
            <w:noWrap/>
            <w:vAlign w:val="center"/>
          </w:tcPr>
          <w:p>
            <w:pPr>
              <w:ind w:firstLine="420"/>
              <w:rPr>
                <w:color w:val="000000"/>
                <w:sz w:val="21"/>
                <w:szCs w:val="21"/>
              </w:rPr>
            </w:pPr>
            <w:r>
              <w:rPr>
                <w:rFonts w:hint="eastAsia"/>
                <w:color w:val="000000"/>
                <w:sz w:val="21"/>
                <w:szCs w:val="21"/>
              </w:rPr>
              <w:t>培养学生乐观积极自信的自我认知习惯，养成学生良好的为人处事习惯；培养学生正确的价值观和良好的团队合作精神，培养学生良好的思辨习惯，实现自在表达、从容应对。在言语交际中，首先做到敢说话、愿说话，其次做到能说话，会说话。能用标准普通话交流表达并能有效倾听他人。在不同交际交往场合，与不同交往对象，能自信、准确、清晰、流畅、贴切的表情达意并有效达成日常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ind w:firstLine="0" w:firstLineChars="0"/>
              <w:jc w:val="center"/>
              <w:rPr>
                <w:sz w:val="21"/>
                <w:szCs w:val="21"/>
              </w:rPr>
            </w:pPr>
            <w:r>
              <w:rPr>
                <w:rFonts w:hint="eastAsia"/>
                <w:sz w:val="21"/>
                <w:szCs w:val="21"/>
              </w:rPr>
              <w:t>17</w:t>
            </w:r>
          </w:p>
        </w:tc>
        <w:tc>
          <w:tcPr>
            <w:tcW w:w="1460" w:type="dxa"/>
            <w:noWrap/>
            <w:vAlign w:val="center"/>
          </w:tcPr>
          <w:p>
            <w:pPr>
              <w:ind w:firstLine="0" w:firstLineChars="0"/>
              <w:rPr>
                <w:sz w:val="21"/>
                <w:szCs w:val="21"/>
              </w:rPr>
            </w:pPr>
            <w:r>
              <w:rPr>
                <w:rFonts w:hint="eastAsia"/>
                <w:sz w:val="21"/>
                <w:szCs w:val="21"/>
              </w:rPr>
              <w:t>电工电子技术</w:t>
            </w:r>
          </w:p>
          <w:p>
            <w:pPr>
              <w:ind w:firstLine="0" w:firstLineChars="0"/>
              <w:rPr>
                <w:sz w:val="21"/>
                <w:szCs w:val="21"/>
              </w:rPr>
            </w:pPr>
            <w:r>
              <w:rPr>
                <w:rFonts w:hint="eastAsia"/>
                <w:sz w:val="21"/>
                <w:szCs w:val="21"/>
              </w:rPr>
              <w:t>1403027</w:t>
            </w:r>
          </w:p>
        </w:tc>
        <w:tc>
          <w:tcPr>
            <w:tcW w:w="3501" w:type="dxa"/>
            <w:noWrap/>
            <w:vAlign w:val="center"/>
          </w:tcPr>
          <w:p>
            <w:pPr>
              <w:ind w:firstLine="420"/>
              <w:rPr>
                <w:color w:val="000000"/>
                <w:sz w:val="21"/>
                <w:szCs w:val="21"/>
              </w:rPr>
            </w:pPr>
            <w:r>
              <w:rPr>
                <w:rFonts w:hint="eastAsia"/>
                <w:color w:val="000000"/>
                <w:sz w:val="21"/>
                <w:szCs w:val="21"/>
              </w:rPr>
              <w:t>掌握电工电子技术知识和地铁相关电路知识，达到电路的检测和电子部件</w:t>
            </w:r>
          </w:p>
        </w:tc>
        <w:tc>
          <w:tcPr>
            <w:tcW w:w="4111" w:type="dxa"/>
            <w:noWrap/>
            <w:vAlign w:val="center"/>
          </w:tcPr>
          <w:p>
            <w:pPr>
              <w:ind w:firstLine="420"/>
              <w:rPr>
                <w:color w:val="000000"/>
                <w:sz w:val="21"/>
                <w:szCs w:val="21"/>
              </w:rPr>
            </w:pPr>
            <w:r>
              <w:rPr>
                <w:rFonts w:hint="eastAsia"/>
                <w:color w:val="000000"/>
                <w:sz w:val="21"/>
                <w:szCs w:val="21"/>
              </w:rPr>
              <w:t>能独立完成电路实验，检测电子元件，掌握电工电子基础理论知识。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ign w:val="center"/>
          </w:tcPr>
          <w:p>
            <w:pPr>
              <w:spacing w:line="260" w:lineRule="exact"/>
              <w:ind w:firstLine="0" w:firstLineChars="0"/>
              <w:jc w:val="center"/>
              <w:rPr>
                <w:rFonts w:ascii="宋体" w:hAnsi="宋体"/>
                <w:sz w:val="21"/>
                <w:szCs w:val="21"/>
              </w:rPr>
            </w:pPr>
            <w:r>
              <w:rPr>
                <w:rFonts w:hint="eastAsia" w:ascii="宋体" w:hAnsi="宋体"/>
                <w:sz w:val="21"/>
                <w:szCs w:val="21"/>
              </w:rPr>
              <w:t>18</w:t>
            </w:r>
          </w:p>
        </w:tc>
        <w:tc>
          <w:tcPr>
            <w:tcW w:w="1460" w:type="dxa"/>
            <w:noWrap/>
            <w:vAlign w:val="center"/>
          </w:tcPr>
          <w:p>
            <w:pPr>
              <w:spacing w:line="260" w:lineRule="exact"/>
              <w:ind w:firstLine="0" w:firstLineChars="0"/>
              <w:jc w:val="left"/>
              <w:rPr>
                <w:rFonts w:ascii="宋体" w:hAnsi="宋体"/>
                <w:sz w:val="21"/>
                <w:szCs w:val="21"/>
              </w:rPr>
            </w:pPr>
            <w:r>
              <w:rPr>
                <w:sz w:val="21"/>
                <w:szCs w:val="21"/>
              </w:rPr>
              <w:t>信息技术（基础模块， 1+X WPS 办公应用职业技能等级证书融合课程） 0303409</w:t>
            </w:r>
          </w:p>
        </w:tc>
        <w:tc>
          <w:tcPr>
            <w:tcW w:w="3501" w:type="dxa"/>
            <w:noWrap/>
            <w:vAlign w:val="center"/>
          </w:tcPr>
          <w:p>
            <w:pPr>
              <w:ind w:firstLine="420"/>
              <w:rPr>
                <w:rFonts w:ascii="宋体" w:hAnsi="宋体"/>
                <w:color w:val="000000"/>
                <w:sz w:val="21"/>
                <w:szCs w:val="21"/>
              </w:rPr>
            </w:pPr>
            <w:r>
              <w:rPr>
                <w:color w:val="000000"/>
                <w:sz w:val="21"/>
                <w:szCs w:val="21"/>
              </w:rPr>
              <w:t>通过理论知识学习、技能训练和综合应用实践，使高等职业教育专科学生的信息素养和信息技术应用能力得到全面提升。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c>
          <w:tcPr>
            <w:tcW w:w="4111" w:type="dxa"/>
            <w:noWrap/>
            <w:vAlign w:val="center"/>
          </w:tcPr>
          <w:p>
            <w:pPr>
              <w:ind w:firstLine="420"/>
              <w:rPr>
                <w:rFonts w:ascii="宋体" w:hAnsi="宋体"/>
                <w:color w:val="000000"/>
                <w:sz w:val="21"/>
                <w:szCs w:val="21"/>
              </w:rPr>
            </w:pPr>
            <w:r>
              <w:rPr>
                <w:color w:val="000000"/>
                <w:sz w:val="21"/>
                <w:szCs w:val="21"/>
              </w:rPr>
              <w:t>主要内容：信息技术课程基础模块包含文档处理、电子表格处理、演示文稿制作、信息检索、新一代信息技术概述、信息素养与社会责任六部分内容。教学要求：信息技术课程教学要紧扣学科核心素养和课程目标，在全面贯彻党的教育方针，落实立德树人根本任务的基础上，突出职业教育特色，提升学生的信息素养，培养学生的数字化学习能力和利用信息技术解决实际问题的能力。</w:t>
            </w:r>
          </w:p>
        </w:tc>
      </w:tr>
    </w:tbl>
    <w:p>
      <w:pPr>
        <w:ind w:firstLine="562"/>
        <w:rPr>
          <w:b/>
        </w:rPr>
      </w:pPr>
      <w:r>
        <w:rPr>
          <w:rFonts w:hint="eastAsia"/>
          <w:b/>
        </w:rPr>
        <w:t>（三）专业（技能）课程</w:t>
      </w:r>
    </w:p>
    <w:tbl>
      <w:tblPr>
        <w:tblStyle w:val="18"/>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9"/>
        <w:gridCol w:w="3542"/>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b/>
                <w:bCs/>
                <w:sz w:val="21"/>
                <w:szCs w:val="21"/>
              </w:rPr>
            </w:pPr>
            <w:r>
              <w:rPr>
                <w:rFonts w:hint="eastAsia"/>
                <w:b/>
                <w:bCs/>
                <w:sz w:val="21"/>
                <w:szCs w:val="21"/>
              </w:rPr>
              <w:t>序号</w:t>
            </w:r>
          </w:p>
        </w:tc>
        <w:tc>
          <w:tcPr>
            <w:tcW w:w="1419" w:type="dxa"/>
            <w:noWrap/>
            <w:vAlign w:val="center"/>
          </w:tcPr>
          <w:p>
            <w:pPr>
              <w:spacing w:line="360" w:lineRule="auto"/>
              <w:ind w:firstLine="0" w:firstLineChars="0"/>
              <w:jc w:val="center"/>
              <w:rPr>
                <w:b/>
                <w:bCs/>
                <w:sz w:val="21"/>
                <w:szCs w:val="21"/>
              </w:rPr>
            </w:pPr>
            <w:r>
              <w:rPr>
                <w:rFonts w:hint="eastAsia"/>
                <w:b/>
                <w:bCs/>
                <w:sz w:val="21"/>
                <w:szCs w:val="21"/>
              </w:rPr>
              <w:t>课程名称及代码</w:t>
            </w:r>
          </w:p>
        </w:tc>
        <w:tc>
          <w:tcPr>
            <w:tcW w:w="3542" w:type="dxa"/>
            <w:noWrap/>
            <w:vAlign w:val="center"/>
          </w:tcPr>
          <w:p>
            <w:pPr>
              <w:spacing w:line="360" w:lineRule="auto"/>
              <w:ind w:firstLine="0" w:firstLineChars="0"/>
              <w:jc w:val="center"/>
              <w:rPr>
                <w:b/>
                <w:bCs/>
                <w:sz w:val="21"/>
                <w:szCs w:val="21"/>
              </w:rPr>
            </w:pPr>
            <w:r>
              <w:rPr>
                <w:rFonts w:hint="eastAsia"/>
                <w:b/>
                <w:bCs/>
                <w:sz w:val="21"/>
                <w:szCs w:val="21"/>
              </w:rPr>
              <w:t>课程目标</w:t>
            </w:r>
          </w:p>
        </w:tc>
        <w:tc>
          <w:tcPr>
            <w:tcW w:w="4111" w:type="dxa"/>
            <w:noWrap/>
            <w:vAlign w:val="center"/>
          </w:tcPr>
          <w:p>
            <w:pPr>
              <w:spacing w:line="360" w:lineRule="auto"/>
              <w:ind w:firstLine="0" w:firstLineChars="0"/>
              <w:jc w:val="center"/>
              <w:rPr>
                <w:b/>
                <w:bCs/>
                <w:sz w:val="21"/>
                <w:szCs w:val="21"/>
              </w:rPr>
            </w:pPr>
            <w:r>
              <w:rPr>
                <w:rFonts w:hint="eastAsia"/>
                <w:b/>
                <w:bCs/>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1</w:t>
            </w:r>
          </w:p>
        </w:tc>
        <w:tc>
          <w:tcPr>
            <w:tcW w:w="1419" w:type="dxa"/>
            <w:noWrap/>
            <w:vAlign w:val="center"/>
          </w:tcPr>
          <w:p>
            <w:pPr>
              <w:ind w:firstLine="0" w:firstLineChars="0"/>
              <w:rPr>
                <w:bCs/>
                <w:sz w:val="21"/>
                <w:szCs w:val="21"/>
              </w:rPr>
            </w:pPr>
            <w:r>
              <w:rPr>
                <w:rFonts w:hint="eastAsia"/>
                <w:bCs/>
                <w:sz w:val="21"/>
                <w:szCs w:val="21"/>
              </w:rPr>
              <w:t>城市轨道交通概论</w:t>
            </w:r>
          </w:p>
          <w:p>
            <w:pPr>
              <w:ind w:firstLine="0" w:firstLineChars="0"/>
              <w:rPr>
                <w:bCs/>
                <w:sz w:val="21"/>
                <w:szCs w:val="21"/>
              </w:rPr>
            </w:pPr>
            <w:r>
              <w:rPr>
                <w:rFonts w:hint="eastAsia"/>
                <w:bCs/>
                <w:sz w:val="21"/>
                <w:szCs w:val="21"/>
              </w:rPr>
              <w:t>0503145</w:t>
            </w:r>
            <w:r>
              <w:rPr>
                <w:bCs/>
                <w:sz w:val="21"/>
                <w:szCs w:val="21"/>
              </w:rPr>
              <w:br w:type="textWrapping"/>
            </w:r>
            <w:r>
              <w:rPr>
                <w:rFonts w:hint="eastAsia"/>
                <w:b/>
                <w:bCs/>
                <w:sz w:val="21"/>
                <w:szCs w:val="21"/>
              </w:rPr>
              <w:t>（核心课程）</w:t>
            </w:r>
          </w:p>
        </w:tc>
        <w:tc>
          <w:tcPr>
            <w:tcW w:w="3542" w:type="dxa"/>
            <w:noWrap/>
            <w:vAlign w:val="center"/>
          </w:tcPr>
          <w:p>
            <w:pPr>
              <w:ind w:firstLine="420"/>
              <w:rPr>
                <w:bCs/>
                <w:sz w:val="21"/>
                <w:szCs w:val="21"/>
              </w:rPr>
            </w:pPr>
            <w:r>
              <w:rPr>
                <w:rFonts w:hint="eastAsia"/>
                <w:bCs/>
                <w:sz w:val="21"/>
                <w:szCs w:val="21"/>
              </w:rPr>
              <w:t>了解城市轨道交通的线路工程、轨道结构、车辆、通信信号系统、电传动、运营组织等，并了解各部分之间的相互关系和作用。可以使学生更全面的了解本专业，热爱本专业，为进一步学习专门化课程打下良好基础。</w:t>
            </w:r>
          </w:p>
        </w:tc>
        <w:tc>
          <w:tcPr>
            <w:tcW w:w="4111" w:type="dxa"/>
            <w:noWrap/>
            <w:vAlign w:val="center"/>
          </w:tcPr>
          <w:p>
            <w:pPr>
              <w:ind w:firstLine="420"/>
              <w:rPr>
                <w:bCs/>
                <w:sz w:val="21"/>
                <w:szCs w:val="21"/>
              </w:rPr>
            </w:pPr>
            <w:r>
              <w:rPr>
                <w:rFonts w:hint="eastAsia"/>
                <w:bCs/>
                <w:sz w:val="21"/>
                <w:szCs w:val="21"/>
              </w:rPr>
              <w:t>主要内容包括：城市轨道交通概况、城市轨道交通规划、城市轨道交通线路和车站、城市轨道交通车辆、城市轨道交通供配电系统、城市轨道交通信号与通信系统、城市轨道交通运营管理、城市轨道交通环境控制与安全管理等。本课程的教学任务是对学生进行城市轨道交通系统涉及内容的总体概念教学，以帮助学生建立专业理论研究和实际应用研究的基本知识框架，使其在其后展开的专业课学习中具有更加明确的目标，能够将各门专业课知识贯穿成为一个整体，并帮助学生了解在城市轨道交通领域面临的基本问题和解决问题的思方式。</w:t>
            </w:r>
          </w:p>
          <w:p>
            <w:pPr>
              <w:spacing w:line="240" w:lineRule="exact"/>
              <w:ind w:firstLine="42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2</w:t>
            </w:r>
          </w:p>
        </w:tc>
        <w:tc>
          <w:tcPr>
            <w:tcW w:w="1419" w:type="dxa"/>
            <w:noWrap/>
            <w:vAlign w:val="center"/>
          </w:tcPr>
          <w:p>
            <w:pPr>
              <w:ind w:firstLine="0" w:firstLineChars="0"/>
              <w:rPr>
                <w:bCs/>
                <w:sz w:val="21"/>
                <w:szCs w:val="21"/>
              </w:rPr>
            </w:pPr>
            <w:r>
              <w:rPr>
                <w:rFonts w:hint="eastAsia"/>
                <w:bCs/>
                <w:sz w:val="21"/>
                <w:szCs w:val="21"/>
              </w:rPr>
              <w:t>城市轨道交通票务组织</w:t>
            </w:r>
          </w:p>
          <w:p>
            <w:pPr>
              <w:ind w:firstLine="0" w:firstLineChars="0"/>
              <w:rPr>
                <w:bCs/>
                <w:sz w:val="21"/>
                <w:szCs w:val="21"/>
              </w:rPr>
            </w:pPr>
            <w:r>
              <w:rPr>
                <w:rFonts w:hint="eastAsia"/>
                <w:bCs/>
                <w:sz w:val="21"/>
                <w:szCs w:val="21"/>
              </w:rPr>
              <w:t>0503149</w:t>
            </w:r>
          </w:p>
          <w:p>
            <w:pPr>
              <w:ind w:firstLine="0" w:firstLineChars="0"/>
              <w:rPr>
                <w:bCs/>
                <w:sz w:val="21"/>
                <w:szCs w:val="21"/>
              </w:rPr>
            </w:pPr>
            <w:r>
              <w:rPr>
                <w:rFonts w:hint="eastAsia"/>
                <w:b/>
                <w:bCs/>
                <w:sz w:val="21"/>
                <w:szCs w:val="21"/>
              </w:rPr>
              <w:t>（核心课程</w:t>
            </w:r>
            <w:r>
              <w:rPr>
                <w:rFonts w:hint="eastAsia"/>
                <w:bCs/>
                <w:sz w:val="21"/>
                <w:szCs w:val="21"/>
              </w:rPr>
              <w:t>）</w:t>
            </w:r>
          </w:p>
        </w:tc>
        <w:tc>
          <w:tcPr>
            <w:tcW w:w="3542" w:type="dxa"/>
            <w:noWrap/>
            <w:vAlign w:val="center"/>
          </w:tcPr>
          <w:p>
            <w:pPr>
              <w:ind w:firstLine="420"/>
              <w:rPr>
                <w:sz w:val="21"/>
                <w:szCs w:val="21"/>
              </w:rPr>
            </w:pPr>
            <w:r>
              <w:rPr>
                <w:rFonts w:hint="eastAsia"/>
                <w:sz w:val="21"/>
                <w:szCs w:val="21"/>
              </w:rPr>
              <w:t>培养学生在城市轨道交通车站的各个岗位上，从事票务作业、</w:t>
            </w:r>
            <w:r>
              <w:rPr>
                <w:rFonts w:hint="eastAsia"/>
                <w:bCs/>
                <w:sz w:val="21"/>
                <w:szCs w:val="21"/>
              </w:rPr>
              <w:t>票务</w:t>
            </w:r>
            <w:r>
              <w:rPr>
                <w:rFonts w:hint="eastAsia"/>
                <w:sz w:val="21"/>
                <w:szCs w:val="21"/>
              </w:rPr>
              <w:t>管理岗位的职业能力，达到本专业学生获得车站值班员、客运值班员、票务员中级职业资格证书考证基本要求。</w:t>
            </w:r>
          </w:p>
        </w:tc>
        <w:tc>
          <w:tcPr>
            <w:tcW w:w="4111" w:type="dxa"/>
            <w:noWrap/>
            <w:vAlign w:val="center"/>
          </w:tcPr>
          <w:p>
            <w:pPr>
              <w:ind w:firstLine="420"/>
              <w:rPr>
                <w:sz w:val="21"/>
                <w:szCs w:val="21"/>
              </w:rPr>
            </w:pPr>
            <w:r>
              <w:rPr>
                <w:rFonts w:hint="eastAsia"/>
                <w:sz w:val="21"/>
                <w:szCs w:val="21"/>
              </w:rPr>
              <w:t>自动售检票系统；售票作业；监票作业；补票作业；票务设备异常处理。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3</w:t>
            </w:r>
          </w:p>
        </w:tc>
        <w:tc>
          <w:tcPr>
            <w:tcW w:w="1419" w:type="dxa"/>
            <w:noWrap/>
            <w:vAlign w:val="center"/>
          </w:tcPr>
          <w:p>
            <w:pPr>
              <w:ind w:firstLine="0" w:firstLineChars="0"/>
              <w:rPr>
                <w:bCs/>
                <w:sz w:val="21"/>
                <w:szCs w:val="21"/>
              </w:rPr>
            </w:pPr>
            <w:r>
              <w:rPr>
                <w:rFonts w:hint="eastAsia"/>
                <w:bCs/>
                <w:sz w:val="21"/>
                <w:szCs w:val="21"/>
              </w:rPr>
              <w:t>城市轨道交通车站设备</w:t>
            </w:r>
          </w:p>
          <w:p>
            <w:pPr>
              <w:ind w:firstLine="0" w:firstLineChars="0"/>
              <w:rPr>
                <w:bCs/>
                <w:sz w:val="21"/>
                <w:szCs w:val="21"/>
              </w:rPr>
            </w:pPr>
            <w:r>
              <w:rPr>
                <w:rFonts w:hint="eastAsia"/>
                <w:bCs/>
                <w:sz w:val="21"/>
                <w:szCs w:val="21"/>
              </w:rPr>
              <w:t>0503147</w:t>
            </w:r>
          </w:p>
        </w:tc>
        <w:tc>
          <w:tcPr>
            <w:tcW w:w="3542" w:type="dxa"/>
            <w:noWrap/>
            <w:vAlign w:val="center"/>
          </w:tcPr>
          <w:p>
            <w:pPr>
              <w:ind w:firstLine="420"/>
              <w:rPr>
                <w:bCs/>
                <w:sz w:val="21"/>
                <w:szCs w:val="21"/>
              </w:rPr>
            </w:pPr>
            <w:r>
              <w:rPr>
                <w:rFonts w:hint="eastAsia"/>
                <w:sz w:val="21"/>
                <w:szCs w:val="21"/>
              </w:rPr>
              <w:t>能够掌握城市轨道交通运营系统的多个不同功能的车站设备，通过了解轨道交通车站的设备配置及配置的原则，达到对轨道交通</w:t>
            </w:r>
            <w:r>
              <w:rPr>
                <w:rFonts w:hint="eastAsia"/>
                <w:bCs/>
                <w:sz w:val="21"/>
                <w:szCs w:val="21"/>
              </w:rPr>
              <w:t>概况和车站设备的全面了解。</w:t>
            </w:r>
          </w:p>
        </w:tc>
        <w:tc>
          <w:tcPr>
            <w:tcW w:w="4111" w:type="dxa"/>
            <w:noWrap/>
            <w:vAlign w:val="center"/>
          </w:tcPr>
          <w:p>
            <w:pPr>
              <w:ind w:firstLine="420"/>
              <w:rPr>
                <w:bCs/>
                <w:sz w:val="21"/>
                <w:szCs w:val="21"/>
              </w:rPr>
            </w:pPr>
            <w:r>
              <w:rPr>
                <w:rFonts w:hint="eastAsia"/>
                <w:color w:val="000000"/>
                <w:sz w:val="21"/>
                <w:szCs w:val="21"/>
              </w:rPr>
              <w:t>自</w:t>
            </w:r>
            <w:r>
              <w:rPr>
                <w:rFonts w:hint="eastAsia"/>
                <w:bCs/>
                <w:sz w:val="21"/>
                <w:szCs w:val="21"/>
              </w:rPr>
              <w:t>动售检票系统监视、操作及故障处理；站台门系统监视、</w:t>
            </w:r>
            <w:r>
              <w:rPr>
                <w:rFonts w:hint="eastAsia"/>
                <w:sz w:val="21"/>
                <w:szCs w:val="21"/>
              </w:rPr>
              <w:t>操作</w:t>
            </w:r>
            <w:r>
              <w:rPr>
                <w:rFonts w:hint="eastAsia"/>
                <w:bCs/>
                <w:sz w:val="21"/>
                <w:szCs w:val="21"/>
              </w:rPr>
              <w:t>及故障处理；火灾自动报警系统监视、操作及故障处理；环境与设备监控系统监视、操作及故障处理；其他系统及设备监视与操作。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4</w:t>
            </w:r>
          </w:p>
        </w:tc>
        <w:tc>
          <w:tcPr>
            <w:tcW w:w="1419" w:type="dxa"/>
            <w:noWrap/>
            <w:vAlign w:val="center"/>
          </w:tcPr>
          <w:p>
            <w:pPr>
              <w:ind w:firstLine="0" w:firstLineChars="0"/>
              <w:rPr>
                <w:bCs/>
                <w:sz w:val="21"/>
                <w:szCs w:val="21"/>
              </w:rPr>
            </w:pPr>
            <w:r>
              <w:rPr>
                <w:rFonts w:hint="eastAsia"/>
                <w:bCs/>
                <w:sz w:val="21"/>
                <w:szCs w:val="21"/>
              </w:rPr>
              <w:t>应急处理</w:t>
            </w:r>
          </w:p>
          <w:p>
            <w:pPr>
              <w:ind w:firstLine="0" w:firstLineChars="0"/>
              <w:rPr>
                <w:bCs/>
                <w:sz w:val="21"/>
                <w:szCs w:val="21"/>
              </w:rPr>
            </w:pPr>
            <w:r>
              <w:rPr>
                <w:rFonts w:hint="eastAsia"/>
                <w:bCs/>
                <w:sz w:val="21"/>
                <w:szCs w:val="21"/>
              </w:rPr>
              <w:t>0503144</w:t>
            </w:r>
          </w:p>
        </w:tc>
        <w:tc>
          <w:tcPr>
            <w:tcW w:w="3542" w:type="dxa"/>
            <w:noWrap/>
            <w:vAlign w:val="center"/>
          </w:tcPr>
          <w:p>
            <w:pPr>
              <w:ind w:firstLine="420"/>
              <w:rPr>
                <w:bCs/>
                <w:sz w:val="21"/>
                <w:szCs w:val="21"/>
              </w:rPr>
            </w:pPr>
            <w:r>
              <w:rPr>
                <w:rFonts w:hint="eastAsia"/>
                <w:bCs/>
                <w:sz w:val="21"/>
                <w:szCs w:val="21"/>
              </w:rPr>
              <w:t>培养良好职业道德、敬业精神和专业水平，能从事城市轨道交通站务管理及服务、行车组织、调度指挥等工作，熟练掌握城市</w:t>
            </w:r>
            <w:r>
              <w:rPr>
                <w:rFonts w:hint="eastAsia"/>
                <w:sz w:val="21"/>
                <w:szCs w:val="21"/>
              </w:rPr>
              <w:t>轨道</w:t>
            </w:r>
            <w:r>
              <w:rPr>
                <w:rFonts w:hint="eastAsia"/>
                <w:bCs/>
                <w:sz w:val="21"/>
                <w:szCs w:val="21"/>
              </w:rPr>
              <w:t>交通发生突发事件后运营部门各岗位所具备的应急处置能力。</w:t>
            </w:r>
          </w:p>
        </w:tc>
        <w:tc>
          <w:tcPr>
            <w:tcW w:w="4111" w:type="dxa"/>
            <w:noWrap/>
            <w:vAlign w:val="center"/>
          </w:tcPr>
          <w:p>
            <w:pPr>
              <w:ind w:firstLine="420"/>
              <w:rPr>
                <w:bCs/>
                <w:sz w:val="21"/>
                <w:szCs w:val="21"/>
              </w:rPr>
            </w:pPr>
            <w:r>
              <w:rPr>
                <w:rFonts w:hint="eastAsia"/>
                <w:bCs/>
                <w:sz w:val="21"/>
                <w:szCs w:val="21"/>
              </w:rPr>
              <w:t>城市轨道交通突发事件应急处理概述、车站突发事件应急处理、行车突发事件应急处理、恶劣天气与自然灾害应急处理等。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bCs/>
                <w:sz w:val="21"/>
                <w:szCs w:val="21"/>
              </w:rPr>
            </w:pPr>
            <w:r>
              <w:rPr>
                <w:rFonts w:hint="eastAsia"/>
                <w:bCs/>
                <w:sz w:val="21"/>
                <w:szCs w:val="21"/>
              </w:rPr>
              <w:t>5</w:t>
            </w:r>
          </w:p>
        </w:tc>
        <w:tc>
          <w:tcPr>
            <w:tcW w:w="1419" w:type="dxa"/>
            <w:noWrap/>
            <w:vAlign w:val="center"/>
          </w:tcPr>
          <w:p>
            <w:pPr>
              <w:ind w:firstLine="0" w:firstLineChars="0"/>
              <w:rPr>
                <w:bCs/>
                <w:sz w:val="21"/>
                <w:szCs w:val="21"/>
              </w:rPr>
            </w:pPr>
            <w:r>
              <w:rPr>
                <w:rFonts w:hint="eastAsia"/>
                <w:bCs/>
                <w:sz w:val="21"/>
                <w:szCs w:val="21"/>
              </w:rPr>
              <w:t>城市轨道交通客运服务</w:t>
            </w:r>
          </w:p>
          <w:p>
            <w:pPr>
              <w:ind w:firstLine="0" w:firstLineChars="0"/>
              <w:rPr>
                <w:bCs/>
                <w:sz w:val="21"/>
                <w:szCs w:val="21"/>
              </w:rPr>
            </w:pPr>
            <w:r>
              <w:rPr>
                <w:rFonts w:hint="eastAsia"/>
                <w:bCs/>
                <w:sz w:val="21"/>
                <w:szCs w:val="21"/>
              </w:rPr>
              <w:t>0503153</w:t>
            </w:r>
          </w:p>
          <w:p>
            <w:pPr>
              <w:ind w:firstLine="0" w:firstLineChars="0"/>
              <w:rPr>
                <w:b/>
                <w:bCs/>
                <w:sz w:val="21"/>
                <w:szCs w:val="21"/>
              </w:rPr>
            </w:pPr>
            <w:r>
              <w:rPr>
                <w:rFonts w:hint="eastAsia"/>
                <w:b/>
                <w:bCs/>
                <w:sz w:val="21"/>
                <w:szCs w:val="21"/>
              </w:rPr>
              <w:t>（核心课程）</w:t>
            </w:r>
          </w:p>
        </w:tc>
        <w:tc>
          <w:tcPr>
            <w:tcW w:w="3542" w:type="dxa"/>
            <w:noWrap/>
            <w:vAlign w:val="center"/>
          </w:tcPr>
          <w:p>
            <w:pPr>
              <w:ind w:firstLine="420"/>
              <w:rPr>
                <w:sz w:val="21"/>
                <w:szCs w:val="21"/>
              </w:rPr>
            </w:pPr>
            <w:r>
              <w:rPr>
                <w:rFonts w:hint="eastAsia"/>
                <w:bCs/>
                <w:sz w:val="21"/>
                <w:szCs w:val="21"/>
              </w:rPr>
              <w:t>熟悉城市轨道交通的特征，了解客运服务的特点和基本任务，掌握客运服务的基本技能，培养良好的职业素养，树立乘客至上的意识。</w:t>
            </w:r>
          </w:p>
        </w:tc>
        <w:tc>
          <w:tcPr>
            <w:tcW w:w="4111" w:type="dxa"/>
            <w:noWrap/>
            <w:vAlign w:val="center"/>
          </w:tcPr>
          <w:p>
            <w:pPr>
              <w:ind w:firstLine="420"/>
              <w:rPr>
                <w:sz w:val="21"/>
                <w:szCs w:val="21"/>
              </w:rPr>
            </w:pPr>
            <w:r>
              <w:rPr>
                <w:rFonts w:hint="eastAsia"/>
                <w:bCs/>
                <w:sz w:val="21"/>
                <w:szCs w:val="21"/>
              </w:rPr>
              <w:t>车站服务设施监管；现场乘客服务；乘客投诉与纠纷处理；站容环境保持；特殊服务（包括外籍乘客服务、残障乘客服务、急救服务）。</w:t>
            </w:r>
          </w:p>
          <w:p>
            <w:pPr>
              <w:spacing w:line="360" w:lineRule="auto"/>
              <w:ind w:firstLine="42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6</w:t>
            </w:r>
          </w:p>
        </w:tc>
        <w:tc>
          <w:tcPr>
            <w:tcW w:w="1419" w:type="dxa"/>
            <w:noWrap/>
            <w:vAlign w:val="center"/>
          </w:tcPr>
          <w:p>
            <w:pPr>
              <w:ind w:firstLine="0" w:firstLineChars="0"/>
              <w:rPr>
                <w:bCs/>
                <w:sz w:val="21"/>
                <w:szCs w:val="21"/>
              </w:rPr>
            </w:pPr>
            <w:r>
              <w:rPr>
                <w:rFonts w:hint="eastAsia"/>
                <w:bCs/>
                <w:sz w:val="21"/>
                <w:szCs w:val="21"/>
              </w:rPr>
              <w:t>城市轨道交通客运服务英语</w:t>
            </w:r>
          </w:p>
          <w:p>
            <w:pPr>
              <w:ind w:firstLine="0" w:firstLineChars="0"/>
              <w:rPr>
                <w:bCs/>
                <w:sz w:val="21"/>
                <w:szCs w:val="21"/>
              </w:rPr>
            </w:pPr>
            <w:r>
              <w:rPr>
                <w:rFonts w:hint="eastAsia"/>
                <w:bCs/>
                <w:sz w:val="21"/>
                <w:szCs w:val="21"/>
              </w:rPr>
              <w:t>0503143</w:t>
            </w:r>
          </w:p>
        </w:tc>
        <w:tc>
          <w:tcPr>
            <w:tcW w:w="3542" w:type="dxa"/>
            <w:noWrap/>
            <w:vAlign w:val="center"/>
          </w:tcPr>
          <w:p>
            <w:pPr>
              <w:ind w:firstLine="420"/>
              <w:rPr>
                <w:bCs/>
                <w:sz w:val="21"/>
                <w:szCs w:val="21"/>
              </w:rPr>
            </w:pPr>
            <w:r>
              <w:rPr>
                <w:rFonts w:hint="eastAsia"/>
                <w:bCs/>
                <w:sz w:val="21"/>
                <w:szCs w:val="21"/>
              </w:rPr>
              <w:t>优化城市轨道交通运营管理专业英语课程授课思路,引导学生通过对城市轨道交通运营管理专业英语的学习和把握,使之成为具备高素质的优秀城市轨道交通运营管理专业人才。</w:t>
            </w:r>
          </w:p>
        </w:tc>
        <w:tc>
          <w:tcPr>
            <w:tcW w:w="4111" w:type="dxa"/>
            <w:noWrap/>
            <w:vAlign w:val="center"/>
          </w:tcPr>
          <w:p>
            <w:pPr>
              <w:ind w:firstLine="420"/>
              <w:rPr>
                <w:bCs/>
                <w:sz w:val="21"/>
                <w:szCs w:val="21"/>
              </w:rPr>
            </w:pPr>
            <w:r>
              <w:rPr>
                <w:rFonts w:hint="eastAsia"/>
                <w:bCs/>
                <w:sz w:val="21"/>
                <w:szCs w:val="21"/>
              </w:rPr>
              <w:t>教学内容划分为城市轨道交通通识、进站、站厅、票务、运营、出站、广播播报、异常情况等九个教学项目。详细介绍城市轨道交通客运中各个岗位、各个环节应该掌握的基本词汇、基本句型、基本对话，注重口语能力的培养。每个项目根据知识目标、技能目标等进行拆分，以任务为驱动，搭建知识平台、知识拓展、技能训练三维一体的编排体系。每个项目中的典型任务的学习通过项目教学法、角色扮演法等方法，实现“做中学、学中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7</w:t>
            </w:r>
          </w:p>
        </w:tc>
        <w:tc>
          <w:tcPr>
            <w:tcW w:w="1419" w:type="dxa"/>
            <w:noWrap/>
            <w:vAlign w:val="center"/>
          </w:tcPr>
          <w:p>
            <w:pPr>
              <w:ind w:firstLine="0" w:firstLineChars="0"/>
              <w:rPr>
                <w:bCs/>
                <w:sz w:val="21"/>
                <w:szCs w:val="21"/>
              </w:rPr>
            </w:pPr>
            <w:r>
              <w:rPr>
                <w:rFonts w:hint="eastAsia"/>
                <w:bCs/>
                <w:sz w:val="21"/>
                <w:szCs w:val="21"/>
              </w:rPr>
              <w:t>城市轨道交通客运组织</w:t>
            </w:r>
          </w:p>
          <w:p>
            <w:pPr>
              <w:ind w:firstLine="0" w:firstLineChars="0"/>
              <w:rPr>
                <w:bCs/>
                <w:sz w:val="21"/>
                <w:szCs w:val="21"/>
              </w:rPr>
            </w:pPr>
            <w:r>
              <w:rPr>
                <w:rFonts w:hint="eastAsia"/>
                <w:bCs/>
                <w:sz w:val="21"/>
                <w:szCs w:val="21"/>
              </w:rPr>
              <w:t>0503146</w:t>
            </w:r>
          </w:p>
          <w:p>
            <w:pPr>
              <w:ind w:firstLine="0" w:firstLineChars="0"/>
              <w:rPr>
                <w:b/>
                <w:bCs/>
                <w:sz w:val="21"/>
                <w:szCs w:val="21"/>
              </w:rPr>
            </w:pPr>
            <w:r>
              <w:rPr>
                <w:rFonts w:hint="eastAsia"/>
                <w:b/>
                <w:bCs/>
                <w:sz w:val="21"/>
                <w:szCs w:val="21"/>
              </w:rPr>
              <w:t>（核心课程）</w:t>
            </w:r>
          </w:p>
        </w:tc>
        <w:tc>
          <w:tcPr>
            <w:tcW w:w="3542" w:type="dxa"/>
            <w:noWrap/>
            <w:vAlign w:val="center"/>
          </w:tcPr>
          <w:p>
            <w:pPr>
              <w:ind w:firstLine="420"/>
              <w:rPr>
                <w:bCs/>
                <w:sz w:val="21"/>
                <w:szCs w:val="21"/>
              </w:rPr>
            </w:pPr>
            <w:r>
              <w:rPr>
                <w:rFonts w:hint="eastAsia"/>
                <w:bCs/>
                <w:sz w:val="21"/>
                <w:szCs w:val="21"/>
              </w:rPr>
              <w:t>1、知识目标</w:t>
            </w:r>
          </w:p>
          <w:p>
            <w:pPr>
              <w:ind w:firstLine="420"/>
              <w:rPr>
                <w:bCs/>
                <w:sz w:val="21"/>
                <w:szCs w:val="21"/>
              </w:rPr>
            </w:pPr>
            <w:r>
              <w:rPr>
                <w:rFonts w:hint="eastAsia"/>
                <w:bCs/>
                <w:sz w:val="21"/>
                <w:szCs w:val="21"/>
              </w:rPr>
              <w:t>本课程主要的教学目的是使学生通过本课程的学习和现场实践，对轨道交通旅客运输的诸方面，如车站工作组织，售检票系统等以及大铁路客运等有一个基本了解，以使其在今后的工作中较好地胜任客运、票务等岗位。</w:t>
            </w:r>
          </w:p>
          <w:p>
            <w:pPr>
              <w:ind w:firstLine="420"/>
              <w:rPr>
                <w:bCs/>
                <w:sz w:val="21"/>
                <w:szCs w:val="21"/>
              </w:rPr>
            </w:pPr>
            <w:r>
              <w:rPr>
                <w:rFonts w:hint="eastAsia"/>
                <w:bCs/>
                <w:sz w:val="21"/>
                <w:szCs w:val="21"/>
              </w:rPr>
              <w:t>2、技能目标</w:t>
            </w:r>
          </w:p>
          <w:p>
            <w:pPr>
              <w:ind w:firstLine="420"/>
              <w:rPr>
                <w:bCs/>
                <w:sz w:val="21"/>
                <w:szCs w:val="21"/>
              </w:rPr>
            </w:pPr>
            <w:r>
              <w:rPr>
                <w:rFonts w:hint="eastAsia"/>
                <w:bCs/>
                <w:sz w:val="21"/>
                <w:szCs w:val="21"/>
              </w:rPr>
              <w:t>本课程紧扣高职高专教培养高等技术应用性专门人才的目标，紧紧把握基本理论与实际操作相结合的原则，坚持知识教育与能力教育相结合，并重点突出应用性，教会学生在学中干，在干中学，边学边干，边干边学，充分发挥学生学习主观能动性，改变学生只动脑、不动手，被动接受知识的局面，着重培养学生具备专业能力、方法能力、社会能力。</w:t>
            </w:r>
          </w:p>
          <w:p>
            <w:pPr>
              <w:ind w:firstLine="420"/>
              <w:rPr>
                <w:bCs/>
                <w:sz w:val="21"/>
                <w:szCs w:val="21"/>
              </w:rPr>
            </w:pPr>
            <w:r>
              <w:rPr>
                <w:rFonts w:hint="eastAsia"/>
                <w:bCs/>
                <w:sz w:val="21"/>
                <w:szCs w:val="21"/>
              </w:rPr>
              <w:t>3、职业素质目标</w:t>
            </w:r>
          </w:p>
          <w:p>
            <w:pPr>
              <w:ind w:firstLine="420"/>
              <w:rPr>
                <w:bCs/>
                <w:sz w:val="21"/>
                <w:szCs w:val="21"/>
              </w:rPr>
            </w:pPr>
            <w:r>
              <w:rPr>
                <w:rFonts w:hint="eastAsia"/>
                <w:bCs/>
                <w:sz w:val="21"/>
                <w:szCs w:val="21"/>
              </w:rPr>
              <w:t>通过具体的项目实训，能够爱岗敬业，积极主动工作，养成遵守操作规程，工作整洁、有序、爱惜仪器设备的良好习惯，能认真负责、实事求是、坚持原则、一丝不苟的依据标准进行操作，并在工作实践中能够遵守劳动纪律，注意安全，具备良好的敬业精神和协作精神，坚持努力学习，形成良好的职业素养和勤奋工作的基本素质。</w:t>
            </w:r>
          </w:p>
        </w:tc>
        <w:tc>
          <w:tcPr>
            <w:tcW w:w="4111" w:type="dxa"/>
            <w:noWrap/>
            <w:vAlign w:val="center"/>
          </w:tcPr>
          <w:p>
            <w:pPr>
              <w:ind w:firstLine="420"/>
              <w:rPr>
                <w:bCs/>
                <w:sz w:val="21"/>
                <w:szCs w:val="21"/>
              </w:rPr>
            </w:pPr>
            <w:r>
              <w:rPr>
                <w:rFonts w:hint="eastAsia"/>
                <w:bCs/>
                <w:sz w:val="21"/>
                <w:szCs w:val="21"/>
              </w:rPr>
              <w:t>课程内容：大铁路客运组织、城市轨道交通客运组织、城市轨道交通票务管理，</w:t>
            </w:r>
          </w:p>
          <w:p>
            <w:pPr>
              <w:ind w:firstLine="420"/>
              <w:rPr>
                <w:bCs/>
                <w:sz w:val="21"/>
                <w:szCs w:val="21"/>
              </w:rPr>
            </w:pPr>
            <w:r>
              <w:rPr>
                <w:rFonts w:hint="eastAsia"/>
                <w:bCs/>
                <w:sz w:val="21"/>
                <w:szCs w:val="21"/>
              </w:rPr>
              <w:t>教学要求：了解铁路旅客运输的特点和任务；了解铁路客运的地位、作用及生产管理系统内容。掌握铁路客流的分类及旅客列车种类及铁路旅客运输工作的主要指标。理解旅客运输产品的质量特性。</w:t>
            </w:r>
          </w:p>
          <w:p>
            <w:pPr>
              <w:ind w:firstLine="420"/>
              <w:rPr>
                <w:bCs/>
                <w:sz w:val="21"/>
                <w:szCs w:val="21"/>
              </w:rPr>
            </w:pPr>
            <w:r>
              <w:rPr>
                <w:rFonts w:hint="eastAsia"/>
                <w:bCs/>
                <w:sz w:val="21"/>
                <w:szCs w:val="21"/>
              </w:rPr>
              <w:t>城际与城市客运交通系统：理解工业革命后，伴随城市化，城市交通出现的问题及理解现代机动化对城市规模等的影响。了解城际客运在我国的发展。</w:t>
            </w:r>
          </w:p>
          <w:p>
            <w:pPr>
              <w:ind w:firstLine="420"/>
              <w:rPr>
                <w:bCs/>
                <w:sz w:val="21"/>
                <w:szCs w:val="21"/>
              </w:rPr>
            </w:pPr>
            <w:r>
              <w:rPr>
                <w:rFonts w:hint="eastAsia"/>
                <w:bCs/>
                <w:sz w:val="21"/>
                <w:szCs w:val="21"/>
              </w:rPr>
              <w:t>城市轨道交通客运系统：解轨道交通车站客运设备。掌握导向系统的设计与车站布置。</w:t>
            </w:r>
          </w:p>
          <w:p>
            <w:pPr>
              <w:ind w:firstLine="420"/>
              <w:rPr>
                <w:bCs/>
                <w:sz w:val="21"/>
                <w:szCs w:val="21"/>
              </w:rPr>
            </w:pPr>
            <w:r>
              <w:rPr>
                <w:rFonts w:hint="eastAsia"/>
                <w:bCs/>
                <w:sz w:val="21"/>
                <w:szCs w:val="21"/>
              </w:rPr>
              <w:t>城市轨道交通客运组织：了解城市轨道交通客流特征。掌握城市轨道交通多种客流预测方法，结合实例应用多种客流调查方法。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8</w:t>
            </w:r>
          </w:p>
        </w:tc>
        <w:tc>
          <w:tcPr>
            <w:tcW w:w="1419" w:type="dxa"/>
            <w:noWrap/>
            <w:vAlign w:val="center"/>
          </w:tcPr>
          <w:p>
            <w:pPr>
              <w:ind w:firstLine="0" w:firstLineChars="0"/>
              <w:rPr>
                <w:bCs/>
                <w:sz w:val="21"/>
                <w:szCs w:val="21"/>
              </w:rPr>
            </w:pPr>
            <w:r>
              <w:rPr>
                <w:rFonts w:hint="eastAsia"/>
                <w:bCs/>
                <w:sz w:val="21"/>
                <w:szCs w:val="21"/>
              </w:rPr>
              <w:t>城市轨道交通行车组织</w:t>
            </w:r>
          </w:p>
          <w:p>
            <w:pPr>
              <w:ind w:firstLine="0" w:firstLineChars="0"/>
              <w:rPr>
                <w:bCs/>
                <w:sz w:val="21"/>
                <w:szCs w:val="21"/>
              </w:rPr>
            </w:pPr>
            <w:r>
              <w:rPr>
                <w:rFonts w:hint="eastAsia"/>
                <w:bCs/>
                <w:sz w:val="21"/>
                <w:szCs w:val="21"/>
              </w:rPr>
              <w:t>0503148</w:t>
            </w:r>
          </w:p>
          <w:p>
            <w:pPr>
              <w:ind w:firstLine="0" w:firstLineChars="0"/>
              <w:rPr>
                <w:b/>
                <w:bCs/>
                <w:sz w:val="21"/>
                <w:szCs w:val="21"/>
              </w:rPr>
            </w:pPr>
            <w:r>
              <w:rPr>
                <w:rFonts w:hint="eastAsia"/>
                <w:b/>
                <w:bCs/>
                <w:sz w:val="21"/>
                <w:szCs w:val="21"/>
              </w:rPr>
              <w:t>（核心课程）</w:t>
            </w:r>
          </w:p>
        </w:tc>
        <w:tc>
          <w:tcPr>
            <w:tcW w:w="3542" w:type="dxa"/>
            <w:noWrap/>
            <w:vAlign w:val="center"/>
          </w:tcPr>
          <w:p>
            <w:pPr>
              <w:ind w:firstLine="420"/>
              <w:rPr>
                <w:bCs/>
                <w:sz w:val="21"/>
                <w:szCs w:val="21"/>
              </w:rPr>
            </w:pPr>
            <w:r>
              <w:rPr>
                <w:rFonts w:hint="eastAsia"/>
                <w:bCs/>
                <w:sz w:val="21"/>
                <w:szCs w:val="21"/>
              </w:rPr>
              <w:t>学生通过学习本课程，掌握城市轨道交通行车组织的操作技能和相关理论知识，树立良好的职业品质。</w:t>
            </w:r>
          </w:p>
          <w:p>
            <w:pPr>
              <w:ind w:firstLine="420"/>
              <w:rPr>
                <w:bCs/>
                <w:sz w:val="21"/>
                <w:szCs w:val="21"/>
              </w:rPr>
            </w:pPr>
            <w:r>
              <w:rPr>
                <w:rFonts w:hint="eastAsia"/>
                <w:bCs/>
                <w:sz w:val="21"/>
                <w:szCs w:val="21"/>
              </w:rPr>
              <w:t>核心素养和关键能力：</w:t>
            </w:r>
          </w:p>
          <w:p>
            <w:pPr>
              <w:ind w:firstLine="420"/>
              <w:rPr>
                <w:bCs/>
                <w:sz w:val="21"/>
                <w:szCs w:val="21"/>
              </w:rPr>
            </w:pPr>
            <w:r>
              <w:rPr>
                <w:rFonts w:hint="eastAsia"/>
                <w:bCs/>
                <w:sz w:val="21"/>
                <w:szCs w:val="21"/>
              </w:rPr>
              <w:t>1．掌握城市轨道交通车站和车辆基地行车作业流程及相关制度。</w:t>
            </w:r>
          </w:p>
          <w:p>
            <w:pPr>
              <w:ind w:firstLine="420"/>
              <w:rPr>
                <w:bCs/>
                <w:sz w:val="21"/>
                <w:szCs w:val="21"/>
              </w:rPr>
            </w:pPr>
            <w:r>
              <w:rPr>
                <w:rFonts w:hint="eastAsia"/>
                <w:bCs/>
                <w:sz w:val="21"/>
                <w:szCs w:val="21"/>
              </w:rPr>
              <w:t>2．能识读并编制列车运行图，能进行施工检修作业管理，具备行车事故分析能力。</w:t>
            </w:r>
          </w:p>
          <w:p>
            <w:pPr>
              <w:ind w:firstLine="420"/>
              <w:rPr>
                <w:bCs/>
                <w:sz w:val="21"/>
                <w:szCs w:val="21"/>
              </w:rPr>
            </w:pPr>
            <w:r>
              <w:rPr>
                <w:rFonts w:hint="eastAsia"/>
                <w:bCs/>
                <w:sz w:val="21"/>
                <w:szCs w:val="21"/>
              </w:rPr>
              <w:t>3．能规范完成正常情况和非正常情况下的行车作业组织。</w:t>
            </w:r>
          </w:p>
          <w:p>
            <w:pPr>
              <w:ind w:firstLine="420"/>
              <w:rPr>
                <w:bCs/>
                <w:sz w:val="21"/>
                <w:szCs w:val="21"/>
              </w:rPr>
            </w:pPr>
            <w:r>
              <w:rPr>
                <w:rFonts w:hint="eastAsia"/>
                <w:bCs/>
                <w:sz w:val="21"/>
                <w:szCs w:val="21"/>
              </w:rPr>
              <w:t>4．具有独立思考、获取资源，分析问题、解决问题的能力。</w:t>
            </w:r>
          </w:p>
          <w:p>
            <w:pPr>
              <w:ind w:firstLine="420"/>
              <w:rPr>
                <w:bCs/>
                <w:sz w:val="21"/>
                <w:szCs w:val="21"/>
              </w:rPr>
            </w:pPr>
            <w:r>
              <w:rPr>
                <w:rFonts w:hint="eastAsia"/>
                <w:bCs/>
                <w:sz w:val="21"/>
                <w:szCs w:val="21"/>
              </w:rPr>
              <w:t>5．树立安全意识、服务意识，具有规范操作、严谨求实的职业习惯。</w:t>
            </w:r>
          </w:p>
        </w:tc>
        <w:tc>
          <w:tcPr>
            <w:tcW w:w="4111" w:type="dxa"/>
            <w:noWrap/>
            <w:vAlign w:val="center"/>
          </w:tcPr>
          <w:p>
            <w:pPr>
              <w:ind w:firstLine="420"/>
              <w:rPr>
                <w:bCs/>
                <w:sz w:val="21"/>
                <w:szCs w:val="21"/>
              </w:rPr>
            </w:pPr>
            <w:r>
              <w:rPr>
                <w:rFonts w:hint="eastAsia"/>
                <w:bCs/>
                <w:sz w:val="21"/>
                <w:szCs w:val="21"/>
              </w:rPr>
              <w:t>课程内容：</w:t>
            </w:r>
          </w:p>
          <w:p>
            <w:pPr>
              <w:ind w:firstLine="420"/>
              <w:rPr>
                <w:bCs/>
                <w:sz w:val="21"/>
                <w:szCs w:val="21"/>
              </w:rPr>
            </w:pPr>
            <w:r>
              <w:rPr>
                <w:rFonts w:hint="eastAsia"/>
                <w:bCs/>
                <w:sz w:val="21"/>
                <w:szCs w:val="21"/>
              </w:rPr>
              <w:t>行车组织基础知识</w:t>
            </w:r>
          </w:p>
          <w:p>
            <w:pPr>
              <w:ind w:firstLine="420"/>
              <w:rPr>
                <w:bCs/>
                <w:sz w:val="21"/>
                <w:szCs w:val="21"/>
              </w:rPr>
            </w:pPr>
            <w:r>
              <w:rPr>
                <w:rFonts w:hint="eastAsia"/>
                <w:bCs/>
                <w:sz w:val="21"/>
                <w:szCs w:val="21"/>
              </w:rPr>
              <w:t>列车自动控制系统</w:t>
            </w:r>
          </w:p>
          <w:p>
            <w:pPr>
              <w:ind w:firstLine="420"/>
              <w:rPr>
                <w:bCs/>
                <w:sz w:val="21"/>
                <w:szCs w:val="21"/>
              </w:rPr>
            </w:pPr>
            <w:r>
              <w:rPr>
                <w:rFonts w:hint="eastAsia"/>
                <w:bCs/>
                <w:sz w:val="21"/>
                <w:szCs w:val="21"/>
              </w:rPr>
              <w:t>行车调度指挥</w:t>
            </w:r>
          </w:p>
          <w:p>
            <w:pPr>
              <w:ind w:firstLine="420"/>
              <w:rPr>
                <w:bCs/>
                <w:sz w:val="21"/>
                <w:szCs w:val="21"/>
              </w:rPr>
            </w:pPr>
            <w:r>
              <w:rPr>
                <w:rFonts w:hint="eastAsia"/>
                <w:bCs/>
                <w:sz w:val="21"/>
                <w:szCs w:val="21"/>
              </w:rPr>
              <w:t>车站行车作业组织</w:t>
            </w:r>
          </w:p>
          <w:p>
            <w:pPr>
              <w:ind w:firstLine="420"/>
              <w:rPr>
                <w:bCs/>
                <w:sz w:val="21"/>
                <w:szCs w:val="21"/>
              </w:rPr>
            </w:pPr>
            <w:r>
              <w:rPr>
                <w:rFonts w:hint="eastAsia"/>
                <w:bCs/>
                <w:sz w:val="21"/>
                <w:szCs w:val="21"/>
              </w:rPr>
              <w:t>车辆基地作业组织</w:t>
            </w:r>
          </w:p>
          <w:p>
            <w:pPr>
              <w:ind w:firstLine="420"/>
              <w:rPr>
                <w:bCs/>
                <w:sz w:val="21"/>
                <w:szCs w:val="21"/>
              </w:rPr>
            </w:pPr>
            <w:r>
              <w:rPr>
                <w:rFonts w:hint="eastAsia"/>
                <w:bCs/>
                <w:sz w:val="21"/>
                <w:szCs w:val="21"/>
              </w:rPr>
              <w:t>正常情况下的行车组织</w:t>
            </w:r>
          </w:p>
          <w:p>
            <w:pPr>
              <w:ind w:firstLine="420"/>
              <w:rPr>
                <w:bCs/>
                <w:sz w:val="21"/>
                <w:szCs w:val="21"/>
              </w:rPr>
            </w:pPr>
            <w:r>
              <w:rPr>
                <w:rFonts w:hint="eastAsia"/>
                <w:bCs/>
                <w:sz w:val="21"/>
                <w:szCs w:val="21"/>
              </w:rPr>
              <w:t>非正常情况下的行车组织</w:t>
            </w:r>
          </w:p>
          <w:p>
            <w:pPr>
              <w:ind w:firstLine="420"/>
              <w:rPr>
                <w:bCs/>
                <w:sz w:val="21"/>
                <w:szCs w:val="21"/>
              </w:rPr>
            </w:pPr>
            <w:r>
              <w:rPr>
                <w:rFonts w:hint="eastAsia"/>
                <w:bCs/>
                <w:sz w:val="21"/>
                <w:szCs w:val="21"/>
              </w:rPr>
              <w:t>救援列车与工程车的开行</w:t>
            </w:r>
          </w:p>
          <w:p>
            <w:pPr>
              <w:ind w:firstLine="420"/>
              <w:rPr>
                <w:bCs/>
                <w:sz w:val="21"/>
                <w:szCs w:val="21"/>
              </w:rPr>
            </w:pPr>
            <w:r>
              <w:rPr>
                <w:rFonts w:hint="eastAsia"/>
                <w:bCs/>
                <w:sz w:val="21"/>
                <w:szCs w:val="21"/>
              </w:rPr>
              <w:t>教学要求：</w:t>
            </w:r>
          </w:p>
          <w:p>
            <w:pPr>
              <w:ind w:firstLine="420"/>
              <w:rPr>
                <w:bCs/>
                <w:sz w:val="21"/>
                <w:szCs w:val="21"/>
              </w:rPr>
            </w:pPr>
            <w:r>
              <w:rPr>
                <w:rFonts w:hint="eastAsia"/>
                <w:bCs/>
                <w:sz w:val="21"/>
                <w:szCs w:val="21"/>
              </w:rPr>
              <w:t>理解列车运转流程及乘务管理相关知识；</w:t>
            </w:r>
          </w:p>
          <w:p>
            <w:pPr>
              <w:ind w:firstLine="420"/>
              <w:rPr>
                <w:bCs/>
                <w:sz w:val="21"/>
                <w:szCs w:val="21"/>
              </w:rPr>
            </w:pPr>
            <w:r>
              <w:rPr>
                <w:rFonts w:hint="eastAsia"/>
                <w:bCs/>
                <w:sz w:val="21"/>
                <w:szCs w:val="21"/>
              </w:rPr>
              <w:t>能说出车场行车作业计划编制及车场接发列车作业的方法；</w:t>
            </w:r>
          </w:p>
          <w:p>
            <w:pPr>
              <w:ind w:firstLine="420"/>
              <w:rPr>
                <w:bCs/>
                <w:sz w:val="21"/>
                <w:szCs w:val="21"/>
              </w:rPr>
            </w:pPr>
            <w:r>
              <w:rPr>
                <w:rFonts w:hint="eastAsia"/>
                <w:bCs/>
                <w:sz w:val="21"/>
                <w:szCs w:val="21"/>
              </w:rPr>
              <w:t>能通过列车运行计算机仿真系统熟练办理列车的出入库作业。了解列车运行组织方式、行车组织原则；</w:t>
            </w:r>
          </w:p>
          <w:p>
            <w:pPr>
              <w:ind w:firstLine="420"/>
              <w:rPr>
                <w:bCs/>
                <w:sz w:val="21"/>
                <w:szCs w:val="21"/>
              </w:rPr>
            </w:pPr>
            <w:r>
              <w:rPr>
                <w:rFonts w:hint="eastAsia"/>
                <w:bCs/>
                <w:sz w:val="21"/>
                <w:szCs w:val="21"/>
              </w:rPr>
              <w:t>熟悉不同列车运行组织方式下的行车组织方法。</w:t>
            </w:r>
          </w:p>
          <w:p>
            <w:pPr>
              <w:ind w:firstLine="420"/>
              <w:rPr>
                <w:bCs/>
                <w:sz w:val="21"/>
                <w:szCs w:val="21"/>
              </w:rPr>
            </w:pPr>
            <w:r>
              <w:rPr>
                <w:rFonts w:hint="eastAsia"/>
                <w:bCs/>
                <w:sz w:val="21"/>
                <w:szCs w:val="21"/>
              </w:rPr>
              <w:t>能说出扣车规定；</w:t>
            </w:r>
          </w:p>
          <w:p>
            <w:pPr>
              <w:ind w:firstLine="420"/>
              <w:rPr>
                <w:bCs/>
                <w:sz w:val="21"/>
                <w:szCs w:val="21"/>
              </w:rPr>
            </w:pPr>
            <w:r>
              <w:rPr>
                <w:rFonts w:hint="eastAsia"/>
                <w:bCs/>
                <w:sz w:val="21"/>
                <w:szCs w:val="21"/>
              </w:rPr>
              <w:t>熟悉列车反向运行时工作流程及注意事项；</w:t>
            </w:r>
          </w:p>
          <w:p>
            <w:pPr>
              <w:ind w:firstLine="420"/>
              <w:rPr>
                <w:bCs/>
                <w:sz w:val="21"/>
                <w:szCs w:val="21"/>
              </w:rPr>
            </w:pPr>
            <w:r>
              <w:rPr>
                <w:rFonts w:hint="eastAsia"/>
                <w:bCs/>
                <w:sz w:val="21"/>
                <w:szCs w:val="21"/>
              </w:rPr>
              <w:t>熟悉列车退行时工作流程及注意事项；</w:t>
            </w:r>
          </w:p>
          <w:p>
            <w:pPr>
              <w:ind w:firstLine="420"/>
              <w:rPr>
                <w:bCs/>
                <w:sz w:val="21"/>
                <w:szCs w:val="21"/>
              </w:rPr>
            </w:pPr>
            <w:r>
              <w:rPr>
                <w:rFonts w:hint="eastAsia"/>
                <w:bCs/>
                <w:sz w:val="21"/>
                <w:szCs w:val="21"/>
              </w:rPr>
              <w:t>描述恶劣天气时的行车组织作业流程。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sz w:val="21"/>
                <w:szCs w:val="21"/>
              </w:rPr>
            </w:pPr>
            <w:r>
              <w:rPr>
                <w:rFonts w:hint="eastAsia"/>
                <w:sz w:val="21"/>
                <w:szCs w:val="21"/>
              </w:rPr>
              <w:t>9</w:t>
            </w:r>
          </w:p>
        </w:tc>
        <w:tc>
          <w:tcPr>
            <w:tcW w:w="1419" w:type="dxa"/>
            <w:noWrap/>
            <w:vAlign w:val="center"/>
          </w:tcPr>
          <w:p>
            <w:pPr>
              <w:ind w:firstLine="0" w:firstLineChars="0"/>
              <w:rPr>
                <w:bCs/>
                <w:sz w:val="21"/>
                <w:szCs w:val="21"/>
              </w:rPr>
            </w:pPr>
            <w:r>
              <w:rPr>
                <w:rFonts w:hint="eastAsia"/>
                <w:bCs/>
                <w:sz w:val="21"/>
                <w:szCs w:val="21"/>
              </w:rPr>
              <w:t>城市轨道交通安全管理</w:t>
            </w:r>
          </w:p>
          <w:p>
            <w:pPr>
              <w:ind w:firstLine="0" w:firstLineChars="0"/>
              <w:rPr>
                <w:bCs/>
                <w:sz w:val="21"/>
                <w:szCs w:val="21"/>
              </w:rPr>
            </w:pPr>
            <w:r>
              <w:rPr>
                <w:rFonts w:hint="eastAsia"/>
                <w:bCs/>
                <w:sz w:val="21"/>
                <w:szCs w:val="21"/>
              </w:rPr>
              <w:t>0503150</w:t>
            </w:r>
          </w:p>
          <w:p>
            <w:pPr>
              <w:ind w:firstLine="0" w:firstLineChars="0"/>
              <w:rPr>
                <w:b/>
                <w:bCs/>
                <w:sz w:val="21"/>
                <w:szCs w:val="21"/>
              </w:rPr>
            </w:pPr>
            <w:r>
              <w:rPr>
                <w:rFonts w:hint="eastAsia"/>
                <w:b/>
                <w:bCs/>
                <w:sz w:val="21"/>
                <w:szCs w:val="21"/>
              </w:rPr>
              <w:t>（核心课程）</w:t>
            </w:r>
          </w:p>
        </w:tc>
        <w:tc>
          <w:tcPr>
            <w:tcW w:w="3542" w:type="dxa"/>
            <w:noWrap/>
            <w:vAlign w:val="center"/>
          </w:tcPr>
          <w:p>
            <w:pPr>
              <w:ind w:firstLine="420"/>
              <w:rPr>
                <w:bCs/>
                <w:sz w:val="21"/>
                <w:szCs w:val="21"/>
              </w:rPr>
            </w:pPr>
            <w:r>
              <w:rPr>
                <w:rFonts w:hint="eastAsia"/>
                <w:bCs/>
                <w:sz w:val="21"/>
                <w:szCs w:val="21"/>
              </w:rPr>
              <w:t xml:space="preserve"> 1 知识目标： 1）了解城市轨道交通安全运营的基本手段和常用方法。 2）了解城市轨道交通运营的安全。 3）掌握处理常见事故的方法和技能。 4）掌握城市轨道交通安全管理的实际需要。 2 能力目标： 1）城市轨道交通安全管理的专业认知能力； 2）熟悉城市轨道交通企业安全管理的基本方法; 3）灵活运用城市轨道交通安全管理原则和安全管理手段于实践中； 4）熟悉我国城市轨道交通安全管理相关的法律法规； 5）掌握制定事故应急预案的基本方法； 6）深刻认识心里因素对安全生产的影响； 7）掌握一定防火灭火基础知识。</w:t>
            </w:r>
          </w:p>
          <w:p>
            <w:pPr>
              <w:ind w:firstLine="420"/>
              <w:rPr>
                <w:bCs/>
                <w:sz w:val="21"/>
                <w:szCs w:val="21"/>
              </w:rPr>
            </w:pPr>
            <w:r>
              <w:rPr>
                <w:rFonts w:hint="eastAsia"/>
                <w:bCs/>
                <w:sz w:val="21"/>
                <w:szCs w:val="21"/>
              </w:rPr>
              <w:t xml:space="preserve"> 3 素质目标 1）具备基本的安全常识。 2）有主动学习、自我发展能力。 3）有分工合作、团队协作能力。 4）与人交流的能力。 5）应急事故处理能力。 6）具备综合分析、解决实际问题的能力。 7）开拓创新的能力。</w:t>
            </w:r>
          </w:p>
        </w:tc>
        <w:tc>
          <w:tcPr>
            <w:tcW w:w="4111" w:type="dxa"/>
            <w:noWrap/>
            <w:vAlign w:val="center"/>
          </w:tcPr>
          <w:p>
            <w:pPr>
              <w:ind w:firstLine="420"/>
              <w:rPr>
                <w:sz w:val="21"/>
                <w:szCs w:val="21"/>
              </w:rPr>
            </w:pPr>
            <w:r>
              <w:rPr>
                <w:rFonts w:hint="eastAsia"/>
                <w:sz w:val="21"/>
                <w:szCs w:val="21"/>
              </w:rPr>
              <w:t>课程内容：交通安全的基本概念安全、安全生产的概念；城市轨道交通安全管理的基础工作；城市轨道交通事故处理；城市轨道交通行车事故预防；城市轨道交通人身伤亡事故预防；安全分析与评价项目 6-1：项目 6-1：安全检查表分析法安全检查表法的定义能力训练任务：熟悉安全检查表编制步骤，了解编制检查表的注意事项。</w:t>
            </w:r>
          </w:p>
          <w:p>
            <w:pPr>
              <w:ind w:firstLine="420"/>
              <w:rPr>
                <w:sz w:val="21"/>
                <w:szCs w:val="21"/>
              </w:rPr>
            </w:pPr>
            <w:r>
              <w:rPr>
                <w:rFonts w:hint="eastAsia"/>
                <w:sz w:val="21"/>
                <w:szCs w:val="21"/>
              </w:rPr>
              <w:t>教学要求：将传统的教学手段和现代教育技术协调应用，强调理论教学与实践教学并重，重视在实践教学中培养学生的实践能力和创新能力。本课程从教学方法和教学手段两个方面进行课程改革和优化，在课堂教学、网络教学、实践教学三个层面上进行有益的尝试，以增强学生自主式学习的兴趣，提高学生的学习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bCs/>
                <w:sz w:val="21"/>
                <w:szCs w:val="21"/>
              </w:rPr>
            </w:pPr>
            <w:r>
              <w:rPr>
                <w:rFonts w:hint="eastAsia"/>
                <w:bCs/>
                <w:sz w:val="21"/>
                <w:szCs w:val="21"/>
              </w:rPr>
              <w:t>10</w:t>
            </w:r>
          </w:p>
        </w:tc>
        <w:tc>
          <w:tcPr>
            <w:tcW w:w="1419" w:type="dxa"/>
            <w:noWrap/>
            <w:vAlign w:val="center"/>
          </w:tcPr>
          <w:p>
            <w:pPr>
              <w:ind w:firstLine="0" w:firstLineChars="0"/>
              <w:rPr>
                <w:bCs/>
                <w:sz w:val="21"/>
                <w:szCs w:val="21"/>
              </w:rPr>
            </w:pPr>
            <w:r>
              <w:rPr>
                <w:rFonts w:hint="eastAsia"/>
                <w:bCs/>
                <w:sz w:val="21"/>
                <w:szCs w:val="21"/>
              </w:rPr>
              <w:t>交通运输企业管理</w:t>
            </w:r>
          </w:p>
          <w:p>
            <w:pPr>
              <w:ind w:firstLine="0" w:firstLineChars="0"/>
              <w:rPr>
                <w:bCs/>
                <w:sz w:val="21"/>
                <w:szCs w:val="21"/>
              </w:rPr>
            </w:pPr>
            <w:r>
              <w:rPr>
                <w:rFonts w:hint="eastAsia"/>
                <w:bCs/>
                <w:sz w:val="21"/>
                <w:szCs w:val="21"/>
              </w:rPr>
              <w:t>0503152</w:t>
            </w:r>
          </w:p>
        </w:tc>
        <w:tc>
          <w:tcPr>
            <w:tcW w:w="3542" w:type="dxa"/>
            <w:noWrap/>
            <w:vAlign w:val="center"/>
          </w:tcPr>
          <w:p>
            <w:pPr>
              <w:ind w:firstLine="420"/>
              <w:rPr>
                <w:bCs/>
                <w:sz w:val="21"/>
                <w:szCs w:val="21"/>
              </w:rPr>
            </w:pPr>
            <w:r>
              <w:rPr>
                <w:rFonts w:hint="eastAsia"/>
                <w:bCs/>
                <w:sz w:val="21"/>
                <w:szCs w:val="21"/>
              </w:rPr>
              <w:t>交通运输企业管理是一门理论性、应用性很强的学科，课程设计是学好本门课程的又一重要实践性教学环节，进一步加强交通运输专业学生的综合应用能力，启发创新思维，培养学生综合运用所学知识的过程，也是知识转化为能力和能力转化为素质的重要阶段。其基本目的是：</w:t>
            </w:r>
          </w:p>
          <w:p>
            <w:pPr>
              <w:ind w:firstLine="420"/>
              <w:rPr>
                <w:bCs/>
                <w:sz w:val="21"/>
                <w:szCs w:val="21"/>
              </w:rPr>
            </w:pPr>
            <w:r>
              <w:rPr>
                <w:rFonts w:hint="eastAsia"/>
                <w:bCs/>
                <w:sz w:val="21"/>
                <w:szCs w:val="21"/>
              </w:rPr>
              <w:t>1．培养学生理论联系实际的思想，训练学生善于综合运用课堂所学理论知识发现问题和解决问题的能力。</w:t>
            </w:r>
          </w:p>
          <w:p>
            <w:pPr>
              <w:ind w:firstLine="420"/>
              <w:rPr>
                <w:bCs/>
                <w:sz w:val="21"/>
                <w:szCs w:val="21"/>
              </w:rPr>
            </w:pPr>
            <w:r>
              <w:rPr>
                <w:rFonts w:hint="eastAsia"/>
                <w:bCs/>
                <w:sz w:val="21"/>
                <w:szCs w:val="21"/>
              </w:rPr>
              <w:t>2．学习运输企业管理过程和方法。</w:t>
            </w:r>
          </w:p>
          <w:p>
            <w:pPr>
              <w:ind w:firstLine="420"/>
              <w:rPr>
                <w:bCs/>
                <w:sz w:val="21"/>
                <w:szCs w:val="21"/>
              </w:rPr>
            </w:pPr>
            <w:r>
              <w:rPr>
                <w:rFonts w:hint="eastAsia"/>
                <w:bCs/>
                <w:sz w:val="21"/>
                <w:szCs w:val="21"/>
              </w:rPr>
              <w:t>3．熟悉降低运输成本，提高运输服务质量及运输企业效益的主要途径。</w:t>
            </w:r>
          </w:p>
          <w:p>
            <w:pPr>
              <w:ind w:firstLine="420"/>
              <w:rPr>
                <w:bCs/>
                <w:sz w:val="21"/>
                <w:szCs w:val="21"/>
              </w:rPr>
            </w:pPr>
            <w:r>
              <w:rPr>
                <w:rFonts w:hint="eastAsia"/>
                <w:bCs/>
                <w:sz w:val="21"/>
                <w:szCs w:val="21"/>
              </w:rPr>
              <w:t>4．进行基本技能训练，如现有资料进行整理、计算和分析，对计划进行评估等。</w:t>
            </w:r>
          </w:p>
          <w:p>
            <w:pPr>
              <w:ind w:firstLine="420"/>
              <w:rPr>
                <w:bCs/>
                <w:sz w:val="21"/>
                <w:szCs w:val="21"/>
              </w:rPr>
            </w:pPr>
            <w:r>
              <w:rPr>
                <w:rFonts w:hint="eastAsia"/>
                <w:bCs/>
                <w:sz w:val="21"/>
                <w:szCs w:val="21"/>
              </w:rPr>
              <w:t>5．培养学生的创新能力。</w:t>
            </w:r>
          </w:p>
        </w:tc>
        <w:tc>
          <w:tcPr>
            <w:tcW w:w="4111" w:type="dxa"/>
            <w:noWrap/>
            <w:vAlign w:val="center"/>
          </w:tcPr>
          <w:p>
            <w:pPr>
              <w:ind w:firstLine="420"/>
              <w:rPr>
                <w:bCs/>
                <w:sz w:val="21"/>
                <w:szCs w:val="21"/>
              </w:rPr>
            </w:pPr>
            <w:r>
              <w:rPr>
                <w:rFonts w:hint="eastAsia"/>
                <w:bCs/>
                <w:sz w:val="21"/>
                <w:szCs w:val="21"/>
              </w:rPr>
              <w:t>课程内容：</w:t>
            </w:r>
          </w:p>
          <w:p>
            <w:pPr>
              <w:ind w:firstLine="420"/>
              <w:rPr>
                <w:bCs/>
                <w:sz w:val="21"/>
                <w:szCs w:val="21"/>
              </w:rPr>
            </w:pPr>
            <w:r>
              <w:rPr>
                <w:rFonts w:hint="eastAsia"/>
                <w:bCs/>
                <w:sz w:val="21"/>
                <w:szCs w:val="21"/>
              </w:rPr>
              <w:t>交通运输企业管理课程设计的参考题目：</w:t>
            </w:r>
          </w:p>
          <w:p>
            <w:pPr>
              <w:ind w:firstLine="420"/>
              <w:rPr>
                <w:bCs/>
                <w:sz w:val="21"/>
                <w:szCs w:val="21"/>
              </w:rPr>
            </w:pPr>
            <w:r>
              <w:rPr>
                <w:rFonts w:hint="eastAsia"/>
                <w:bCs/>
                <w:sz w:val="21"/>
                <w:szCs w:val="21"/>
              </w:rPr>
              <w:t>课题一货运生产计划的编制</w:t>
            </w:r>
          </w:p>
          <w:p>
            <w:pPr>
              <w:ind w:firstLine="420"/>
              <w:rPr>
                <w:bCs/>
                <w:sz w:val="21"/>
                <w:szCs w:val="21"/>
              </w:rPr>
            </w:pPr>
            <w:r>
              <w:rPr>
                <w:rFonts w:hint="eastAsia"/>
                <w:bCs/>
                <w:sz w:val="21"/>
                <w:szCs w:val="21"/>
              </w:rPr>
              <w:t>课题二运输生产流程优化</w:t>
            </w:r>
          </w:p>
          <w:p>
            <w:pPr>
              <w:ind w:firstLine="420"/>
              <w:rPr>
                <w:bCs/>
                <w:sz w:val="21"/>
                <w:szCs w:val="21"/>
              </w:rPr>
            </w:pPr>
            <w:r>
              <w:rPr>
                <w:rFonts w:hint="eastAsia"/>
                <w:bCs/>
                <w:sz w:val="21"/>
                <w:szCs w:val="21"/>
              </w:rPr>
              <w:t>课题三运输质量管理方案设计</w:t>
            </w:r>
          </w:p>
          <w:p>
            <w:pPr>
              <w:ind w:firstLine="420"/>
              <w:rPr>
                <w:bCs/>
                <w:sz w:val="21"/>
                <w:szCs w:val="21"/>
              </w:rPr>
            </w:pPr>
            <w:r>
              <w:rPr>
                <w:rFonts w:hint="eastAsia"/>
                <w:bCs/>
                <w:sz w:val="21"/>
                <w:szCs w:val="21"/>
              </w:rPr>
              <w:t>课题四配送方案优化设计</w:t>
            </w:r>
          </w:p>
          <w:p>
            <w:pPr>
              <w:ind w:firstLine="420"/>
              <w:rPr>
                <w:bCs/>
                <w:sz w:val="21"/>
                <w:szCs w:val="21"/>
              </w:rPr>
            </w:pPr>
            <w:r>
              <w:rPr>
                <w:rFonts w:hint="eastAsia"/>
                <w:bCs/>
                <w:sz w:val="21"/>
                <w:szCs w:val="21"/>
              </w:rPr>
              <w:t>教学要求：1．设计准备</w:t>
            </w:r>
          </w:p>
          <w:p>
            <w:pPr>
              <w:ind w:firstLine="420"/>
              <w:rPr>
                <w:bCs/>
                <w:sz w:val="21"/>
                <w:szCs w:val="21"/>
              </w:rPr>
            </w:pPr>
            <w:r>
              <w:rPr>
                <w:rFonts w:hint="eastAsia"/>
                <w:bCs/>
                <w:sz w:val="21"/>
                <w:szCs w:val="21"/>
              </w:rPr>
              <w:t>认真研究设计任务书，明确设计要求、条件、内容和步骤；通过阅读有关资料等；复习课程有关内容，熟悉有关运输企业管理的方法和步骤和基本要求；准备好设计需要的图书、资料和用具；拟定设计计划等。</w:t>
            </w:r>
          </w:p>
          <w:p>
            <w:pPr>
              <w:ind w:firstLine="420"/>
              <w:rPr>
                <w:bCs/>
                <w:sz w:val="21"/>
                <w:szCs w:val="21"/>
              </w:rPr>
            </w:pPr>
            <w:r>
              <w:rPr>
                <w:rFonts w:hint="eastAsia"/>
                <w:bCs/>
                <w:sz w:val="21"/>
                <w:szCs w:val="21"/>
              </w:rPr>
              <w:t>2．基础数据的计算</w:t>
            </w:r>
          </w:p>
          <w:p>
            <w:pPr>
              <w:ind w:firstLine="420"/>
              <w:rPr>
                <w:bCs/>
                <w:sz w:val="21"/>
                <w:szCs w:val="21"/>
              </w:rPr>
            </w:pPr>
            <w:r>
              <w:rPr>
                <w:rFonts w:hint="eastAsia"/>
                <w:bCs/>
                <w:sz w:val="21"/>
                <w:szCs w:val="21"/>
              </w:rPr>
              <w:t>在明确设计任务书的基础上，计算基础数据，为优化方案设计打下基础。</w:t>
            </w:r>
          </w:p>
          <w:p>
            <w:pPr>
              <w:ind w:firstLine="420"/>
              <w:rPr>
                <w:bCs/>
                <w:sz w:val="21"/>
                <w:szCs w:val="21"/>
              </w:rPr>
            </w:pPr>
            <w:r>
              <w:rPr>
                <w:rFonts w:hint="eastAsia"/>
                <w:bCs/>
                <w:sz w:val="21"/>
                <w:szCs w:val="21"/>
              </w:rPr>
              <w:t>3．方案调整</w:t>
            </w:r>
          </w:p>
          <w:p>
            <w:pPr>
              <w:ind w:firstLine="420"/>
              <w:rPr>
                <w:bCs/>
                <w:sz w:val="21"/>
                <w:szCs w:val="21"/>
              </w:rPr>
            </w:pPr>
            <w:r>
              <w:rPr>
                <w:rFonts w:hint="eastAsia"/>
                <w:bCs/>
                <w:sz w:val="21"/>
                <w:szCs w:val="21"/>
              </w:rPr>
              <w:t>根据在初步方案相关参数计算的基础上，对初步方案进行调整。</w:t>
            </w:r>
          </w:p>
          <w:p>
            <w:pPr>
              <w:ind w:firstLine="420"/>
              <w:rPr>
                <w:bCs/>
                <w:sz w:val="21"/>
                <w:szCs w:val="21"/>
              </w:rPr>
            </w:pPr>
            <w:r>
              <w:rPr>
                <w:rFonts w:hint="eastAsia"/>
                <w:bCs/>
                <w:sz w:val="21"/>
                <w:szCs w:val="21"/>
              </w:rPr>
              <w:t>4．计划方案优化、评估</w:t>
            </w:r>
          </w:p>
          <w:p>
            <w:pPr>
              <w:ind w:firstLine="420"/>
              <w:rPr>
                <w:bCs/>
                <w:sz w:val="21"/>
                <w:szCs w:val="21"/>
              </w:rPr>
            </w:pPr>
            <w:r>
              <w:rPr>
                <w:rFonts w:hint="eastAsia"/>
                <w:bCs/>
                <w:sz w:val="21"/>
                <w:szCs w:val="21"/>
              </w:rPr>
              <w:t>5．整理和编写设计说明书</w:t>
            </w:r>
          </w:p>
          <w:p>
            <w:pPr>
              <w:ind w:firstLine="420"/>
              <w:rPr>
                <w:bCs/>
                <w:sz w:val="21"/>
                <w:szCs w:val="21"/>
              </w:rPr>
            </w:pPr>
            <w:r>
              <w:rPr>
                <w:rFonts w:hint="eastAsia"/>
                <w:bCs/>
                <w:sz w:val="21"/>
                <w:szCs w:val="21"/>
              </w:rPr>
              <w:t>6．设计总结和答辩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709" w:type="dxa"/>
            <w:noWrap/>
            <w:vAlign w:val="center"/>
          </w:tcPr>
          <w:p>
            <w:pPr>
              <w:spacing w:line="360" w:lineRule="auto"/>
              <w:ind w:firstLine="0" w:firstLineChars="0"/>
              <w:jc w:val="center"/>
              <w:rPr>
                <w:bCs/>
                <w:sz w:val="21"/>
                <w:szCs w:val="21"/>
              </w:rPr>
            </w:pPr>
            <w:r>
              <w:rPr>
                <w:rFonts w:hint="eastAsia"/>
                <w:bCs/>
                <w:sz w:val="21"/>
                <w:szCs w:val="21"/>
              </w:rPr>
              <w:t>11</w:t>
            </w:r>
          </w:p>
        </w:tc>
        <w:tc>
          <w:tcPr>
            <w:tcW w:w="1419" w:type="dxa"/>
            <w:noWrap/>
            <w:vAlign w:val="center"/>
          </w:tcPr>
          <w:p>
            <w:pPr>
              <w:ind w:firstLine="0" w:firstLineChars="0"/>
              <w:rPr>
                <w:bCs/>
                <w:sz w:val="21"/>
                <w:szCs w:val="21"/>
              </w:rPr>
            </w:pPr>
            <w:r>
              <w:rPr>
                <w:rFonts w:hint="eastAsia"/>
                <w:bCs/>
                <w:sz w:val="21"/>
                <w:szCs w:val="21"/>
              </w:rPr>
              <w:t>地铁消防与安防系统</w:t>
            </w:r>
          </w:p>
          <w:p>
            <w:pPr>
              <w:ind w:firstLine="0" w:firstLineChars="0"/>
              <w:rPr>
                <w:bCs/>
                <w:color w:val="FF0000"/>
                <w:sz w:val="21"/>
                <w:szCs w:val="21"/>
              </w:rPr>
            </w:pPr>
            <w:r>
              <w:rPr>
                <w:rFonts w:hint="eastAsia"/>
                <w:bCs/>
                <w:sz w:val="21"/>
                <w:szCs w:val="21"/>
              </w:rPr>
              <w:t>0503151</w:t>
            </w:r>
          </w:p>
        </w:tc>
        <w:tc>
          <w:tcPr>
            <w:tcW w:w="3542" w:type="dxa"/>
            <w:noWrap/>
            <w:vAlign w:val="center"/>
          </w:tcPr>
          <w:p>
            <w:pPr>
              <w:ind w:firstLine="420"/>
              <w:rPr>
                <w:sz w:val="21"/>
                <w:szCs w:val="21"/>
              </w:rPr>
            </w:pPr>
            <w:r>
              <w:rPr>
                <w:rFonts w:hint="eastAsia"/>
                <w:sz w:val="21"/>
                <w:szCs w:val="21"/>
              </w:rPr>
              <w:t>培养学生安全意识，培养学生应变能力，培养学生突发状况下组织协调能力。</w:t>
            </w:r>
          </w:p>
        </w:tc>
        <w:tc>
          <w:tcPr>
            <w:tcW w:w="4111" w:type="dxa"/>
            <w:noWrap/>
            <w:vAlign w:val="center"/>
          </w:tcPr>
          <w:p>
            <w:pPr>
              <w:ind w:firstLine="420"/>
              <w:rPr>
                <w:sz w:val="21"/>
                <w:szCs w:val="21"/>
              </w:rPr>
            </w:pPr>
            <w:r>
              <w:rPr>
                <w:rFonts w:hint="eastAsia"/>
                <w:sz w:val="21"/>
                <w:szCs w:val="21"/>
              </w:rPr>
              <w:t>掌握地铁消防安全应急措施，消防安全设备布置与使用操作。安防系统检查流程。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spacing w:line="360" w:lineRule="auto"/>
              <w:ind w:firstLine="0" w:firstLineChars="0"/>
              <w:jc w:val="center"/>
              <w:rPr>
                <w:bCs/>
                <w:sz w:val="21"/>
                <w:szCs w:val="21"/>
              </w:rPr>
            </w:pPr>
            <w:r>
              <w:rPr>
                <w:rFonts w:hint="eastAsia"/>
                <w:sz w:val="21"/>
                <w:szCs w:val="21"/>
              </w:rPr>
              <w:t>12</w:t>
            </w:r>
          </w:p>
        </w:tc>
        <w:tc>
          <w:tcPr>
            <w:tcW w:w="1419" w:type="dxa"/>
            <w:noWrap/>
            <w:vAlign w:val="center"/>
          </w:tcPr>
          <w:p>
            <w:pPr>
              <w:ind w:firstLine="0" w:firstLineChars="0"/>
              <w:rPr>
                <w:sz w:val="21"/>
                <w:szCs w:val="21"/>
              </w:rPr>
            </w:pPr>
            <w:r>
              <w:rPr>
                <w:rFonts w:hint="eastAsia"/>
                <w:sz w:val="21"/>
                <w:szCs w:val="21"/>
              </w:rPr>
              <w:t>旅游地域概况</w:t>
            </w:r>
          </w:p>
          <w:p>
            <w:pPr>
              <w:ind w:firstLine="0" w:firstLineChars="0"/>
              <w:rPr>
                <w:bCs/>
                <w:sz w:val="21"/>
                <w:szCs w:val="21"/>
              </w:rPr>
            </w:pPr>
            <w:r>
              <w:rPr>
                <w:rFonts w:hint="eastAsia"/>
                <w:sz w:val="21"/>
                <w:szCs w:val="21"/>
              </w:rPr>
              <w:t>0503154</w:t>
            </w:r>
          </w:p>
        </w:tc>
        <w:tc>
          <w:tcPr>
            <w:tcW w:w="3542" w:type="dxa"/>
            <w:noWrap/>
            <w:vAlign w:val="center"/>
          </w:tcPr>
          <w:p>
            <w:pPr>
              <w:ind w:firstLine="420"/>
              <w:rPr>
                <w:sz w:val="21"/>
                <w:szCs w:val="21"/>
              </w:rPr>
            </w:pPr>
            <w:r>
              <w:rPr>
                <w:rFonts w:hint="eastAsia"/>
                <w:sz w:val="21"/>
                <w:szCs w:val="21"/>
              </w:rPr>
              <w:t>专业知识目标</w:t>
            </w:r>
          </w:p>
          <w:p>
            <w:pPr>
              <w:ind w:firstLine="0" w:firstLineChars="0"/>
              <w:rPr>
                <w:sz w:val="21"/>
                <w:szCs w:val="21"/>
              </w:rPr>
            </w:pPr>
            <w:r>
              <w:rPr>
                <w:rFonts w:hint="eastAsia"/>
                <w:sz w:val="21"/>
                <w:szCs w:val="21"/>
              </w:rPr>
              <w:t>（1）了解轨道交通运营管理专业实习企业地域基本情况</w:t>
            </w:r>
            <w:r>
              <w:rPr>
                <w:rFonts w:hint="eastAsia" w:ascii="MS Mincho" w:hAnsi="MS Mincho" w:eastAsia="MS Mincho" w:cs="MS Mincho"/>
                <w:sz w:val="21"/>
                <w:szCs w:val="21"/>
              </w:rPr>
              <w:t> </w:t>
            </w:r>
          </w:p>
          <w:p>
            <w:pPr>
              <w:ind w:firstLine="0" w:firstLineChars="0"/>
              <w:rPr>
                <w:sz w:val="21"/>
                <w:szCs w:val="21"/>
              </w:rPr>
            </w:pPr>
            <w:r>
              <w:rPr>
                <w:rFonts w:hint="eastAsia"/>
                <w:sz w:val="21"/>
                <w:szCs w:val="21"/>
              </w:rPr>
              <w:t>（2）掌握我院主要实习地域主要人群的出行需求</w:t>
            </w:r>
            <w:r>
              <w:rPr>
                <w:rFonts w:hint="eastAsia" w:ascii="MS Mincho" w:hAnsi="MS Mincho" w:eastAsia="MS Mincho" w:cs="MS Mincho"/>
                <w:sz w:val="21"/>
                <w:szCs w:val="21"/>
              </w:rPr>
              <w:t> </w:t>
            </w:r>
          </w:p>
          <w:p>
            <w:pPr>
              <w:ind w:firstLine="0" w:firstLineChars="0"/>
              <w:rPr>
                <w:sz w:val="21"/>
                <w:szCs w:val="21"/>
              </w:rPr>
            </w:pPr>
            <w:r>
              <w:rPr>
                <w:rFonts w:hint="eastAsia"/>
                <w:sz w:val="21"/>
                <w:szCs w:val="21"/>
              </w:rPr>
              <w:t>（3）掌握我院主要实习地域的人文习俗和出行方式、城市轨道载客量等情况。</w:t>
            </w:r>
          </w:p>
          <w:p>
            <w:pPr>
              <w:ind w:firstLine="420"/>
              <w:rPr>
                <w:sz w:val="21"/>
                <w:szCs w:val="21"/>
              </w:rPr>
            </w:pPr>
            <w:r>
              <w:rPr>
                <w:rFonts w:hint="eastAsia"/>
                <w:sz w:val="21"/>
                <w:szCs w:val="21"/>
              </w:rPr>
              <w:t>职业技能目标</w:t>
            </w:r>
          </w:p>
          <w:p>
            <w:pPr>
              <w:ind w:firstLine="0" w:firstLineChars="0"/>
              <w:rPr>
                <w:sz w:val="21"/>
                <w:szCs w:val="21"/>
              </w:rPr>
            </w:pPr>
            <w:r>
              <w:rPr>
                <w:rFonts w:hint="eastAsia"/>
                <w:sz w:val="21"/>
                <w:szCs w:val="21"/>
              </w:rPr>
              <w:t>（1）会分析实习地域主要城轨项目</w:t>
            </w:r>
          </w:p>
          <w:p>
            <w:pPr>
              <w:ind w:firstLine="0" w:firstLineChars="0"/>
              <w:rPr>
                <w:sz w:val="21"/>
                <w:szCs w:val="21"/>
              </w:rPr>
            </w:pPr>
            <w:r>
              <w:rPr>
                <w:rFonts w:hint="eastAsia"/>
                <w:sz w:val="21"/>
                <w:szCs w:val="21"/>
              </w:rPr>
              <w:t>（2）能向实习地域提供合理的优质服务</w:t>
            </w:r>
            <w:r>
              <w:rPr>
                <w:rFonts w:hint="eastAsia" w:ascii="MS Mincho" w:hAnsi="MS Mincho" w:eastAsia="MS Mincho" w:cs="MS Mincho"/>
                <w:sz w:val="21"/>
                <w:szCs w:val="21"/>
              </w:rPr>
              <w:t> </w:t>
            </w:r>
          </w:p>
          <w:p>
            <w:pPr>
              <w:ind w:firstLine="0" w:firstLineChars="0"/>
              <w:rPr>
                <w:sz w:val="21"/>
                <w:szCs w:val="21"/>
              </w:rPr>
            </w:pPr>
            <w:r>
              <w:rPr>
                <w:rFonts w:hint="eastAsia"/>
                <w:sz w:val="21"/>
                <w:szCs w:val="21"/>
              </w:rPr>
              <w:t>（3）能针对轨道线路设计出轨道实训计划书</w:t>
            </w:r>
          </w:p>
          <w:p>
            <w:pPr>
              <w:ind w:firstLine="420"/>
              <w:rPr>
                <w:sz w:val="21"/>
                <w:szCs w:val="21"/>
              </w:rPr>
            </w:pPr>
            <w:r>
              <w:rPr>
                <w:rFonts w:hint="eastAsia"/>
                <w:sz w:val="21"/>
                <w:szCs w:val="21"/>
              </w:rPr>
              <w:t>职业素养目标</w:t>
            </w:r>
          </w:p>
          <w:p>
            <w:pPr>
              <w:ind w:firstLine="0" w:firstLineChars="0"/>
              <w:rPr>
                <w:sz w:val="21"/>
                <w:szCs w:val="21"/>
              </w:rPr>
            </w:pPr>
            <w:r>
              <w:rPr>
                <w:rFonts w:hint="eastAsia"/>
                <w:sz w:val="21"/>
                <w:szCs w:val="21"/>
              </w:rPr>
              <w:t>（1）提高学生会议服务意识</w:t>
            </w:r>
          </w:p>
          <w:p>
            <w:pPr>
              <w:ind w:firstLine="0" w:firstLineChars="0"/>
              <w:rPr>
                <w:sz w:val="21"/>
                <w:szCs w:val="21"/>
              </w:rPr>
            </w:pPr>
            <w:r>
              <w:rPr>
                <w:rFonts w:hint="eastAsia"/>
                <w:sz w:val="21"/>
                <w:szCs w:val="21"/>
              </w:rPr>
              <w:t>（2）培养学生灵活应变能力</w:t>
            </w:r>
          </w:p>
          <w:p>
            <w:pPr>
              <w:ind w:firstLine="0" w:firstLineChars="0"/>
              <w:rPr>
                <w:sz w:val="21"/>
                <w:szCs w:val="21"/>
              </w:rPr>
            </w:pPr>
            <w:r>
              <w:rPr>
                <w:rFonts w:hint="eastAsia"/>
                <w:sz w:val="21"/>
                <w:szCs w:val="21"/>
              </w:rPr>
              <w:t>（3）培养学生语言表达能力</w:t>
            </w:r>
          </w:p>
        </w:tc>
        <w:tc>
          <w:tcPr>
            <w:tcW w:w="4111" w:type="dxa"/>
            <w:noWrap/>
            <w:vAlign w:val="center"/>
          </w:tcPr>
          <w:p>
            <w:pPr>
              <w:ind w:firstLine="420"/>
              <w:rPr>
                <w:sz w:val="21"/>
                <w:szCs w:val="21"/>
              </w:rPr>
            </w:pPr>
            <w:r>
              <w:rPr>
                <w:rFonts w:hint="eastAsia"/>
                <w:sz w:val="21"/>
                <w:szCs w:val="21"/>
              </w:rPr>
              <w:t>教学内容</w:t>
            </w:r>
          </w:p>
          <w:p>
            <w:pPr>
              <w:ind w:firstLine="420"/>
              <w:rPr>
                <w:sz w:val="21"/>
                <w:szCs w:val="21"/>
              </w:rPr>
            </w:pPr>
            <w:r>
              <w:rPr>
                <w:rFonts w:hint="eastAsia"/>
                <w:sz w:val="21"/>
                <w:szCs w:val="21"/>
              </w:rPr>
              <w:t>本课程主要讲授的内容有实习地域基本概况、实习地域的主要地域划分、实习地域的城轨情况、江浙实习地域概况、北京地区实习地域概况、上海地区实习地域概况、胶东半岛实习地域概况、辽东半岛实习地域概况、黑龙江省实习地域概况、港澳台地区实习地域概况等。</w:t>
            </w:r>
          </w:p>
          <w:p>
            <w:pPr>
              <w:ind w:firstLine="420"/>
              <w:rPr>
                <w:sz w:val="21"/>
                <w:szCs w:val="21"/>
              </w:rPr>
            </w:pPr>
            <w:r>
              <w:rPr>
                <w:rFonts w:hint="eastAsia"/>
                <w:sz w:val="21"/>
                <w:szCs w:val="21"/>
              </w:rPr>
              <w:t>教学要求</w:t>
            </w:r>
          </w:p>
          <w:p>
            <w:pPr>
              <w:ind w:firstLine="420"/>
              <w:rPr>
                <w:sz w:val="21"/>
                <w:szCs w:val="21"/>
              </w:rPr>
            </w:pPr>
            <w:r>
              <w:rPr>
                <w:rFonts w:hint="eastAsia"/>
                <w:sz w:val="21"/>
                <w:szCs w:val="21"/>
              </w:rPr>
              <w:t>本课程通过对主要实习地域各个方面的学习和研究，熟悉、掌握城轨专业相关内容，学习实习地域成功的城轨运营的经验，以有效地指导城轨运营人员实际工作，更好地服务客户，促进地域城轨业的持续发展。因此，通过课程教学，使学生对实习地域的客源市场及实习地域的政治、经济、文化、民俗、会展业以及地理、人文概况等有一个全面的、准确的认识和了解，从而使其专业知识结构更加全面和合理，以符合我国轨道业从业人员应具备的职业知识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sz w:val="21"/>
                <w:szCs w:val="21"/>
              </w:rPr>
            </w:pPr>
            <w:r>
              <w:rPr>
                <w:rFonts w:hint="eastAsia"/>
                <w:sz w:val="21"/>
                <w:szCs w:val="21"/>
              </w:rPr>
              <w:t>13</w:t>
            </w:r>
          </w:p>
        </w:tc>
        <w:tc>
          <w:tcPr>
            <w:tcW w:w="1419" w:type="dxa"/>
            <w:noWrap/>
            <w:vAlign w:val="center"/>
          </w:tcPr>
          <w:p>
            <w:pPr>
              <w:ind w:firstLine="0" w:firstLineChars="0"/>
              <w:rPr>
                <w:sz w:val="21"/>
                <w:szCs w:val="21"/>
              </w:rPr>
            </w:pPr>
            <w:r>
              <w:rPr>
                <w:rFonts w:hint="eastAsia"/>
                <w:sz w:val="21"/>
                <w:szCs w:val="21"/>
              </w:rPr>
              <w:t>毕业论文与设计</w:t>
            </w:r>
          </w:p>
          <w:p>
            <w:pPr>
              <w:ind w:firstLine="0" w:firstLineChars="0"/>
              <w:rPr>
                <w:sz w:val="21"/>
                <w:szCs w:val="21"/>
              </w:rPr>
            </w:pPr>
            <w:r>
              <w:rPr>
                <w:rFonts w:hint="eastAsia"/>
                <w:sz w:val="21"/>
                <w:szCs w:val="21"/>
              </w:rPr>
              <w:t>1403048</w:t>
            </w:r>
          </w:p>
        </w:tc>
        <w:tc>
          <w:tcPr>
            <w:tcW w:w="3542" w:type="dxa"/>
            <w:noWrap/>
            <w:vAlign w:val="center"/>
          </w:tcPr>
          <w:p>
            <w:pPr>
              <w:ind w:firstLine="420"/>
              <w:rPr>
                <w:sz w:val="21"/>
                <w:szCs w:val="21"/>
              </w:rPr>
            </w:pPr>
            <w:r>
              <w:rPr>
                <w:rFonts w:hint="eastAsia"/>
                <w:sz w:val="21"/>
                <w:szCs w:val="21"/>
              </w:rPr>
              <w:t>通过本教学环节，主要考查学生对专业知识和专业技能的综合运用能力及综合职业能力，考核学生对所从事专业工作所具备的专业基本素养。培养学生形象思维能力、观察能力、分析和解决问题的能力,以及树立良好的职业道德观,爱岗敬业的优秀品质</w:t>
            </w:r>
          </w:p>
        </w:tc>
        <w:tc>
          <w:tcPr>
            <w:tcW w:w="4111" w:type="dxa"/>
            <w:noWrap/>
            <w:vAlign w:val="center"/>
          </w:tcPr>
          <w:p>
            <w:pPr>
              <w:ind w:firstLine="420"/>
              <w:rPr>
                <w:sz w:val="21"/>
                <w:szCs w:val="21"/>
              </w:rPr>
            </w:pPr>
            <w:r>
              <w:rPr>
                <w:rFonts w:hint="eastAsia"/>
                <w:sz w:val="21"/>
                <w:szCs w:val="21"/>
              </w:rPr>
              <w:t>在教师的指导下，进行题目分析、理解研究，确定目标，查阅与选题有关的参考文献、资料。拟定计划和开题报告。开展有关调研和实践对论文进行修改和答辩准备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sz w:val="21"/>
                <w:szCs w:val="21"/>
              </w:rPr>
            </w:pPr>
            <w:r>
              <w:rPr>
                <w:rFonts w:hint="eastAsia"/>
                <w:sz w:val="21"/>
                <w:szCs w:val="21"/>
              </w:rPr>
              <w:t>14</w:t>
            </w:r>
          </w:p>
        </w:tc>
        <w:tc>
          <w:tcPr>
            <w:tcW w:w="1419" w:type="dxa"/>
            <w:noWrap/>
            <w:vAlign w:val="center"/>
          </w:tcPr>
          <w:p>
            <w:pPr>
              <w:ind w:firstLine="0" w:firstLineChars="0"/>
              <w:rPr>
                <w:sz w:val="21"/>
                <w:szCs w:val="21"/>
              </w:rPr>
            </w:pPr>
            <w:r>
              <w:rPr>
                <w:rFonts w:hint="eastAsia"/>
                <w:sz w:val="21"/>
                <w:szCs w:val="21"/>
              </w:rPr>
              <w:t>毕业答辩</w:t>
            </w:r>
          </w:p>
          <w:p>
            <w:pPr>
              <w:ind w:firstLine="0" w:firstLineChars="0"/>
              <w:rPr>
                <w:color w:val="000000"/>
                <w:sz w:val="21"/>
                <w:szCs w:val="21"/>
              </w:rPr>
            </w:pPr>
            <w:r>
              <w:rPr>
                <w:rFonts w:hint="eastAsia"/>
                <w:sz w:val="21"/>
                <w:szCs w:val="21"/>
              </w:rPr>
              <w:t>1403049</w:t>
            </w:r>
          </w:p>
        </w:tc>
        <w:tc>
          <w:tcPr>
            <w:tcW w:w="3542" w:type="dxa"/>
            <w:noWrap/>
            <w:vAlign w:val="center"/>
          </w:tcPr>
          <w:p>
            <w:pPr>
              <w:ind w:firstLine="420"/>
              <w:rPr>
                <w:sz w:val="21"/>
                <w:szCs w:val="21"/>
              </w:rPr>
            </w:pPr>
            <w:r>
              <w:rPr>
                <w:rFonts w:hint="eastAsia"/>
                <w:sz w:val="21"/>
                <w:szCs w:val="21"/>
              </w:rPr>
              <w:t>通过本教学环节主要考查学生的独立工作能力和专业技能水平和职业综合素养，要具备团队协作能力，专业技术交流的表达能力，获取新知识新方法的能力以及求实的科学态度和爱国主精神</w:t>
            </w:r>
          </w:p>
        </w:tc>
        <w:tc>
          <w:tcPr>
            <w:tcW w:w="4111" w:type="dxa"/>
            <w:noWrap/>
            <w:vAlign w:val="center"/>
          </w:tcPr>
          <w:p>
            <w:pPr>
              <w:ind w:firstLine="420"/>
              <w:rPr>
                <w:sz w:val="21"/>
                <w:szCs w:val="21"/>
              </w:rPr>
            </w:pPr>
            <w:r>
              <w:rPr>
                <w:rFonts w:hint="eastAsia"/>
                <w:sz w:val="21"/>
                <w:szCs w:val="21"/>
              </w:rPr>
              <w:t>答辩过程中具有一定的新意，能够理论联系实际，有鲜明的观点，立论准确，结构严谨，逻辑性强，层次清楚，材料运用无误，具备一定的文字说明水平，能熟练、正确回答问题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sz w:val="21"/>
                <w:szCs w:val="21"/>
              </w:rPr>
            </w:pPr>
            <w:r>
              <w:rPr>
                <w:sz w:val="21"/>
                <w:szCs w:val="21"/>
              </w:rPr>
              <w:t>15</w:t>
            </w:r>
          </w:p>
        </w:tc>
        <w:tc>
          <w:tcPr>
            <w:tcW w:w="1419" w:type="dxa"/>
            <w:noWrap/>
            <w:vAlign w:val="center"/>
          </w:tcPr>
          <w:p>
            <w:pPr>
              <w:ind w:firstLine="0" w:firstLineChars="0"/>
              <w:rPr>
                <w:sz w:val="21"/>
                <w:szCs w:val="21"/>
              </w:rPr>
            </w:pPr>
            <w:r>
              <w:rPr>
                <w:rFonts w:hint="eastAsia" w:ascii="宋体" w:cs="宋体"/>
                <w:color w:val="000000"/>
                <w:kern w:val="0"/>
                <w:sz w:val="21"/>
                <w:szCs w:val="21"/>
              </w:rPr>
              <w:t>城市轨道交通车辆构造</w:t>
            </w:r>
          </w:p>
        </w:tc>
        <w:tc>
          <w:tcPr>
            <w:tcW w:w="3542" w:type="dxa"/>
            <w:noWrap/>
            <w:vAlign w:val="center"/>
          </w:tcPr>
          <w:p>
            <w:pPr>
              <w:ind w:firstLine="420"/>
              <w:rPr>
                <w:sz w:val="21"/>
                <w:szCs w:val="21"/>
              </w:rPr>
            </w:pPr>
            <w:r>
              <w:rPr>
                <w:sz w:val="21"/>
                <w:szCs w:val="21"/>
              </w:rPr>
              <w:t>通过本课程教学使学生掌握轨道列车操作的基本方法，掌握机车信号组成,能判断机车信号故障，掌握列车常见故障的处理方法。</w:t>
            </w:r>
          </w:p>
        </w:tc>
        <w:tc>
          <w:tcPr>
            <w:tcW w:w="4111" w:type="dxa"/>
            <w:noWrap/>
            <w:vAlign w:val="center"/>
          </w:tcPr>
          <w:p>
            <w:pPr>
              <w:ind w:firstLine="420"/>
              <w:rPr>
                <w:sz w:val="21"/>
                <w:szCs w:val="21"/>
              </w:rPr>
            </w:pPr>
            <w:r>
              <w:rPr>
                <w:sz w:val="21"/>
                <w:szCs w:val="21"/>
              </w:rPr>
              <w:t>掌握城市轨道交通车辆各部分构造组成和工作原理。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sz w:val="21"/>
                <w:szCs w:val="21"/>
              </w:rPr>
            </w:pPr>
            <w:r>
              <w:rPr>
                <w:sz w:val="21"/>
                <w:szCs w:val="21"/>
              </w:rPr>
              <w:t>16</w:t>
            </w:r>
          </w:p>
        </w:tc>
        <w:tc>
          <w:tcPr>
            <w:tcW w:w="1419" w:type="dxa"/>
            <w:noWrap/>
            <w:vAlign w:val="center"/>
          </w:tcPr>
          <w:p>
            <w:pPr>
              <w:ind w:firstLine="0" w:firstLineChars="0"/>
              <w:rPr>
                <w:rFonts w:ascii="宋体" w:cs="宋体"/>
                <w:color w:val="000000"/>
                <w:kern w:val="0"/>
                <w:sz w:val="21"/>
                <w:szCs w:val="21"/>
              </w:rPr>
            </w:pPr>
            <w:r>
              <w:rPr>
                <w:rFonts w:hint="eastAsia" w:ascii="宋体" w:cs="宋体"/>
                <w:color w:val="000000"/>
                <w:kern w:val="0"/>
                <w:sz w:val="21"/>
                <w:szCs w:val="21"/>
              </w:rPr>
              <w:t>轨道交通经济与法则</w:t>
            </w:r>
          </w:p>
        </w:tc>
        <w:tc>
          <w:tcPr>
            <w:tcW w:w="3542" w:type="dxa"/>
            <w:noWrap/>
            <w:vAlign w:val="center"/>
          </w:tcPr>
          <w:p>
            <w:pPr>
              <w:shd w:val="clear" w:color="auto" w:fill="FFFFFF"/>
              <w:adjustRightInd w:val="0"/>
              <w:snapToGrid w:val="0"/>
              <w:ind w:firstLine="420"/>
              <w:rPr>
                <w:snapToGrid w:val="0"/>
                <w:color w:val="000000"/>
                <w:kern w:val="0"/>
                <w:sz w:val="21"/>
              </w:rPr>
            </w:pPr>
            <w:r>
              <w:rPr>
                <w:rFonts w:hint="eastAsia" w:ascii="宋体"/>
                <w:snapToGrid w:val="0"/>
                <w:color w:val="000000"/>
                <w:kern w:val="0"/>
                <w:sz w:val="21"/>
              </w:rPr>
              <w:t>要求学生掌握我国法律的基本知识及国家方针政策，轨道交通法律关系和轨道交通企业经营管理的法律制度及轨道交通运营管理中的相关法律法规。</w:t>
            </w:r>
            <w:r>
              <w:rPr>
                <w:rFonts w:hint="eastAsia" w:ascii="宋体"/>
                <w:color w:val="000000"/>
                <w:sz w:val="21"/>
              </w:rPr>
              <w:t>使学生分清轨道交通运营中法律主体之间的关系，达到运用所学轨道交通法律法规知识分析在轨道交通运营实践中遇到的法律问题。</w:t>
            </w:r>
          </w:p>
        </w:tc>
        <w:tc>
          <w:tcPr>
            <w:tcW w:w="4111" w:type="dxa"/>
            <w:noWrap/>
            <w:vAlign w:val="center"/>
          </w:tcPr>
          <w:p>
            <w:pPr>
              <w:ind w:firstLine="420"/>
              <w:rPr>
                <w:sz w:val="21"/>
                <w:szCs w:val="21"/>
              </w:rPr>
            </w:pPr>
            <w:r>
              <w:rPr>
                <w:rFonts w:hint="eastAsia" w:ascii="宋体"/>
                <w:color w:val="000000"/>
                <w:sz w:val="21"/>
              </w:rPr>
              <w:t>了解民法基础知识，了解我国合同法及铁路法基础知识，掌握我国安全生产法律基本知识，掌握轨道交通运营管理条例的基本知识。了解《铁路交通事故调查处理规则》的内容及特点。掌握铁路交通事故应急救援和调查处理的方法及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pPr>
              <w:ind w:firstLine="0" w:firstLineChars="0"/>
              <w:jc w:val="center"/>
              <w:rPr>
                <w:sz w:val="21"/>
                <w:szCs w:val="21"/>
              </w:rPr>
            </w:pPr>
            <w:r>
              <w:rPr>
                <w:sz w:val="21"/>
                <w:szCs w:val="21"/>
              </w:rPr>
              <w:t>17</w:t>
            </w:r>
          </w:p>
        </w:tc>
        <w:tc>
          <w:tcPr>
            <w:tcW w:w="1419" w:type="dxa"/>
            <w:noWrap/>
            <w:vAlign w:val="center"/>
          </w:tcPr>
          <w:p>
            <w:pPr>
              <w:ind w:firstLine="0" w:firstLineChars="0"/>
              <w:rPr>
                <w:rFonts w:ascii="宋体" w:cs="宋体"/>
                <w:color w:val="000000"/>
                <w:kern w:val="0"/>
                <w:sz w:val="21"/>
                <w:szCs w:val="21"/>
              </w:rPr>
            </w:pPr>
            <w:r>
              <w:rPr>
                <w:rFonts w:hint="eastAsia" w:ascii="宋体"/>
                <w:sz w:val="21"/>
                <w:szCs w:val="21"/>
              </w:rPr>
              <w:t>电梯运行与维护</w:t>
            </w:r>
          </w:p>
        </w:tc>
        <w:tc>
          <w:tcPr>
            <w:tcW w:w="3542" w:type="dxa"/>
            <w:noWrap/>
            <w:vAlign w:val="center"/>
          </w:tcPr>
          <w:p>
            <w:pPr>
              <w:adjustRightInd w:val="0"/>
              <w:snapToGrid w:val="0"/>
              <w:ind w:firstLine="0" w:firstLineChars="0"/>
              <w:rPr>
                <w:rFonts w:ascii="宋体" w:cs="仿宋"/>
                <w:sz w:val="21"/>
                <w:szCs w:val="21"/>
              </w:rPr>
            </w:pPr>
            <w:r>
              <w:rPr>
                <w:rFonts w:hint="eastAsia" w:ascii="宋体" w:cs="仿宋"/>
                <w:sz w:val="21"/>
                <w:szCs w:val="21"/>
              </w:rPr>
              <w:t>1、熟悉电梯和扶梯的机械结构；</w:t>
            </w:r>
          </w:p>
          <w:p>
            <w:pPr>
              <w:adjustRightInd w:val="0"/>
              <w:snapToGrid w:val="0"/>
              <w:ind w:firstLine="0" w:firstLineChars="0"/>
              <w:rPr>
                <w:rFonts w:ascii="宋体" w:cs="仿宋"/>
                <w:sz w:val="21"/>
                <w:szCs w:val="21"/>
              </w:rPr>
            </w:pPr>
            <w:r>
              <w:rPr>
                <w:rFonts w:hint="eastAsia" w:ascii="宋体" w:cs="仿宋"/>
                <w:sz w:val="21"/>
                <w:szCs w:val="21"/>
              </w:rPr>
              <w:t>2、熟悉电梯和扶梯中各主要部件的功能、作用和工作原理；</w:t>
            </w:r>
          </w:p>
          <w:p>
            <w:pPr>
              <w:adjustRightInd w:val="0"/>
              <w:snapToGrid w:val="0"/>
              <w:ind w:firstLine="0" w:firstLineChars="0"/>
              <w:rPr>
                <w:rFonts w:ascii="宋体" w:cs="仿宋"/>
                <w:sz w:val="21"/>
                <w:szCs w:val="21"/>
              </w:rPr>
            </w:pPr>
            <w:r>
              <w:rPr>
                <w:rFonts w:hint="eastAsia" w:ascii="宋体" w:cs="仿宋"/>
                <w:sz w:val="21"/>
                <w:szCs w:val="21"/>
              </w:rPr>
              <w:t>3、了解电梯和扶梯各部件的保养要求和保养方法；</w:t>
            </w:r>
            <w:r>
              <w:rPr>
                <w:rFonts w:hint="eastAsia" w:ascii="MS Mincho" w:hAnsi="MS Mincho" w:eastAsia="MS Mincho" w:cs="MS Mincho"/>
                <w:sz w:val="21"/>
                <w:szCs w:val="21"/>
              </w:rPr>
              <w:t> </w:t>
            </w:r>
          </w:p>
          <w:p>
            <w:pPr>
              <w:adjustRightInd w:val="0"/>
              <w:snapToGrid w:val="0"/>
              <w:ind w:firstLine="0" w:firstLineChars="0"/>
              <w:rPr>
                <w:rFonts w:ascii="宋体" w:cs="仿宋"/>
                <w:sz w:val="21"/>
                <w:szCs w:val="21"/>
              </w:rPr>
            </w:pPr>
            <w:r>
              <w:rPr>
                <w:rFonts w:hint="eastAsia" w:ascii="宋体" w:cs="仿宋"/>
                <w:sz w:val="21"/>
                <w:szCs w:val="21"/>
              </w:rPr>
              <w:t>4、熟悉电梯和扶梯保养的工具、材料的使用方法；</w:t>
            </w:r>
            <w:r>
              <w:rPr>
                <w:rFonts w:hint="eastAsia" w:ascii="MS Mincho" w:hAnsi="MS Mincho" w:eastAsia="MS Mincho" w:cs="MS Mincho"/>
                <w:sz w:val="21"/>
                <w:szCs w:val="21"/>
              </w:rPr>
              <w:t> </w:t>
            </w:r>
          </w:p>
          <w:p>
            <w:pPr>
              <w:adjustRightInd w:val="0"/>
              <w:snapToGrid w:val="0"/>
              <w:ind w:firstLine="0" w:firstLineChars="0"/>
              <w:rPr>
                <w:rFonts w:ascii="宋体" w:cs="仿宋"/>
                <w:sz w:val="21"/>
                <w:szCs w:val="21"/>
              </w:rPr>
            </w:pPr>
            <w:r>
              <w:rPr>
                <w:rFonts w:hint="eastAsia" w:ascii="宋体" w:cs="仿宋"/>
                <w:sz w:val="21"/>
                <w:szCs w:val="21"/>
              </w:rPr>
              <w:t>5、熟悉电梯和扶梯部件的更换条件和标准，掌握电梯部件的更换方法；</w:t>
            </w:r>
            <w:r>
              <w:rPr>
                <w:rFonts w:hint="eastAsia" w:ascii="MS Mincho" w:hAnsi="MS Mincho" w:eastAsia="MS Mincho" w:cs="MS Mincho"/>
                <w:sz w:val="21"/>
                <w:szCs w:val="21"/>
              </w:rPr>
              <w:t> </w:t>
            </w:r>
          </w:p>
          <w:p>
            <w:pPr>
              <w:adjustRightInd w:val="0"/>
              <w:snapToGrid w:val="0"/>
              <w:ind w:firstLine="0" w:firstLineChars="0"/>
              <w:rPr>
                <w:rFonts w:ascii="宋体" w:cs="仿宋"/>
                <w:sz w:val="21"/>
                <w:szCs w:val="21"/>
              </w:rPr>
            </w:pPr>
            <w:r>
              <w:rPr>
                <w:rFonts w:hint="eastAsia" w:ascii="宋体" w:cs="仿宋"/>
                <w:sz w:val="21"/>
                <w:szCs w:val="21"/>
              </w:rPr>
              <w:t>6、熟悉电梯和扶梯维修保养的质量标准；</w:t>
            </w:r>
            <w:r>
              <w:rPr>
                <w:rFonts w:hint="eastAsia" w:ascii="MS Mincho" w:hAnsi="MS Mincho" w:eastAsia="MS Mincho" w:cs="MS Mincho"/>
                <w:sz w:val="21"/>
                <w:szCs w:val="21"/>
              </w:rPr>
              <w:t> </w:t>
            </w:r>
          </w:p>
          <w:p>
            <w:pPr>
              <w:adjustRightInd w:val="0"/>
              <w:snapToGrid w:val="0"/>
              <w:ind w:firstLine="0" w:firstLineChars="0"/>
              <w:rPr>
                <w:rFonts w:ascii="宋体" w:cs="仿宋"/>
                <w:sz w:val="21"/>
                <w:szCs w:val="21"/>
              </w:rPr>
            </w:pPr>
            <w:r>
              <w:rPr>
                <w:rFonts w:hint="eastAsia" w:ascii="宋体" w:cs="仿宋"/>
                <w:sz w:val="21"/>
                <w:szCs w:val="21"/>
              </w:rPr>
              <w:t>7、熟悉电梯和扶梯维修保养工作中的安全操作规范（应答制度）。</w:t>
            </w:r>
          </w:p>
        </w:tc>
        <w:tc>
          <w:tcPr>
            <w:tcW w:w="4111" w:type="dxa"/>
            <w:noWrap/>
            <w:vAlign w:val="center"/>
          </w:tcPr>
          <w:p>
            <w:pPr>
              <w:adjustRightInd w:val="0"/>
              <w:snapToGrid w:val="0"/>
              <w:ind w:firstLine="420"/>
              <w:rPr>
                <w:rFonts w:ascii="宋体" w:cs="仿宋"/>
                <w:sz w:val="21"/>
                <w:szCs w:val="21"/>
              </w:rPr>
            </w:pPr>
            <w:r>
              <w:rPr>
                <w:rFonts w:hint="eastAsia" w:ascii="宋体" w:cs="仿宋"/>
                <w:sz w:val="21"/>
                <w:szCs w:val="21"/>
              </w:rPr>
              <w:t>本课程根据电梯和扶梯维修保养的典型工作任务设立项目内容，涵盖了电梯和扶梯维修保养工作中重要部件和常见设备的维修保养项目。每一项目的学习内容包括完成该项目所需的理论知识、实操技能和工作知识，以工作过程为主线、采用理论与实践一体化的教学模式在校内的相关实训场所展开现场教学。</w:t>
            </w:r>
          </w:p>
        </w:tc>
      </w:tr>
    </w:tbl>
    <w:p>
      <w:pPr>
        <w:pStyle w:val="4"/>
        <w:spacing w:before="156"/>
        <w:ind w:firstLine="562"/>
      </w:pPr>
      <w:r>
        <w:rPr>
          <w:rFonts w:hint="eastAsia"/>
        </w:rPr>
        <w:t>（四）专业职业能力分析</w:t>
      </w:r>
    </w:p>
    <w:p>
      <w:pPr>
        <w:ind w:firstLine="560"/>
        <w:rPr>
          <w:szCs w:val="28"/>
        </w:rPr>
      </w:pPr>
      <w:r>
        <w:rPr>
          <w:rFonts w:hint="eastAsia"/>
          <w:szCs w:val="28"/>
        </w:rPr>
        <w:t>1.掌握城市轨道交通各种基本设备的使用及基本的轨道交通客运服务和礼仪</w:t>
      </w:r>
    </w:p>
    <w:p>
      <w:pPr>
        <w:ind w:firstLine="560"/>
        <w:rPr>
          <w:szCs w:val="28"/>
        </w:rPr>
      </w:pPr>
      <w:r>
        <w:rPr>
          <w:rFonts w:hint="eastAsia"/>
          <w:szCs w:val="28"/>
        </w:rPr>
        <w:t>2.掌握必须的城市轨道交通运营的组织与管理技能，轨道交通安全管理和运营管理专业知识。</w:t>
      </w:r>
    </w:p>
    <w:p>
      <w:pPr>
        <w:pStyle w:val="4"/>
        <w:spacing w:before="156"/>
        <w:ind w:firstLine="562"/>
      </w:pPr>
      <w:r>
        <w:rPr>
          <w:rFonts w:hint="eastAsia"/>
        </w:rPr>
        <w:t>七</w:t>
      </w:r>
      <w:r>
        <w:rPr>
          <w:rFonts w:hint="eastAsia" w:ascii="Arial" w:hAnsi="Arial" w:eastAsia="黑体"/>
          <w:sz w:val="32"/>
        </w:rPr>
        <w:t>、教学进程总体安排</w:t>
      </w:r>
    </w:p>
    <w:p>
      <w:pPr>
        <w:pStyle w:val="4"/>
        <w:spacing w:before="156"/>
        <w:ind w:firstLine="562"/>
        <w:rPr>
          <w:rFonts w:hint="eastAsia"/>
        </w:rPr>
      </w:pPr>
      <w:r>
        <w:rPr>
          <w:rFonts w:hint="eastAsia"/>
        </w:rPr>
        <w:t>（一）课程计划表</w:t>
      </w:r>
    </w:p>
    <w:tbl>
      <w:tblPr>
        <w:tblStyle w:val="18"/>
        <w:tblW w:w="10488" w:type="dxa"/>
        <w:jc w:val="center"/>
        <w:tblLayout w:type="fixed"/>
        <w:tblCellMar>
          <w:top w:w="0" w:type="dxa"/>
          <w:left w:w="108" w:type="dxa"/>
          <w:bottom w:w="0" w:type="dxa"/>
          <w:right w:w="108" w:type="dxa"/>
        </w:tblCellMar>
      </w:tblPr>
      <w:tblGrid>
        <w:gridCol w:w="427"/>
        <w:gridCol w:w="427"/>
        <w:gridCol w:w="5065"/>
        <w:gridCol w:w="636"/>
        <w:gridCol w:w="534"/>
        <w:gridCol w:w="640"/>
        <w:gridCol w:w="640"/>
        <w:gridCol w:w="640"/>
        <w:gridCol w:w="455"/>
        <w:gridCol w:w="1024"/>
      </w:tblGrid>
      <w:tr>
        <w:tblPrEx>
          <w:tblCellMar>
            <w:top w:w="0" w:type="dxa"/>
            <w:left w:w="108" w:type="dxa"/>
            <w:bottom w:w="0" w:type="dxa"/>
            <w:right w:w="108" w:type="dxa"/>
          </w:tblCellMar>
        </w:tblPrEx>
        <w:trPr>
          <w:trHeight w:val="762" w:hRule="atLeast"/>
          <w:tblHeader/>
          <w:jc w:val="center"/>
        </w:trPr>
        <w:tc>
          <w:tcPr>
            <w:tcW w:w="10488" w:type="dxa"/>
            <w:gridSpan w:val="10"/>
            <w:tcBorders>
              <w:top w:val="nil"/>
              <w:left w:val="nil"/>
              <w:bottom w:val="single" w:color="auto" w:sz="4" w:space="0"/>
              <w:right w:val="nil"/>
            </w:tcBorders>
            <w:vAlign w:val="center"/>
          </w:tcPr>
          <w:p>
            <w:pPr>
              <w:ind w:firstLine="0" w:firstLineChars="0"/>
              <w:jc w:val="center"/>
              <w:rPr>
                <w:sz w:val="18"/>
                <w:szCs w:val="18"/>
              </w:rPr>
            </w:pPr>
            <w:r>
              <w:rPr>
                <w:rFonts w:hint="eastAsia" w:ascii="宋体" w:cs="宋体"/>
                <w:b/>
                <w:color w:val="000000"/>
                <w:kern w:val="0"/>
                <w:szCs w:val="28"/>
              </w:rPr>
              <w:t>城市轨道运营管理</w:t>
            </w:r>
            <w:r>
              <w:rPr>
                <w:rFonts w:hint="eastAsia"/>
                <w:b/>
                <w:bCs/>
                <w:szCs w:val="28"/>
              </w:rPr>
              <w:t>专业课程计划表</w:t>
            </w:r>
          </w:p>
        </w:tc>
      </w:tr>
      <w:tr>
        <w:tblPrEx>
          <w:tblCellMar>
            <w:top w:w="0" w:type="dxa"/>
            <w:left w:w="108" w:type="dxa"/>
            <w:bottom w:w="0" w:type="dxa"/>
            <w:right w:w="108" w:type="dxa"/>
          </w:tblCellMar>
        </w:tblPrEx>
        <w:trPr>
          <w:trHeight w:val="439" w:hRule="atLeast"/>
          <w:tblHeader/>
          <w:jc w:val="center"/>
        </w:trPr>
        <w:tc>
          <w:tcPr>
            <w:tcW w:w="427" w:type="dxa"/>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平台</w:t>
            </w:r>
          </w:p>
        </w:tc>
        <w:tc>
          <w:tcPr>
            <w:tcW w:w="427" w:type="dxa"/>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序号</w:t>
            </w:r>
          </w:p>
        </w:tc>
        <w:tc>
          <w:tcPr>
            <w:tcW w:w="5065" w:type="dxa"/>
            <w:vMerge w:val="restart"/>
            <w:tcBorders>
              <w:top w:val="nil"/>
              <w:left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课程名称及课程类别</w:t>
            </w:r>
          </w:p>
        </w:tc>
        <w:tc>
          <w:tcPr>
            <w:tcW w:w="636" w:type="dxa"/>
            <w:vMerge w:val="restart"/>
            <w:tcBorders>
              <w:top w:val="nil"/>
              <w:left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性</w:t>
            </w:r>
          </w:p>
          <w:p>
            <w:pPr>
              <w:ind w:firstLine="0" w:firstLineChars="0"/>
              <w:jc w:val="center"/>
              <w:rPr>
                <w:b/>
                <w:bCs/>
                <w:sz w:val="21"/>
                <w:szCs w:val="21"/>
              </w:rPr>
            </w:pPr>
            <w:r>
              <w:rPr>
                <w:rFonts w:hint="eastAsia"/>
                <w:b/>
                <w:bCs/>
                <w:sz w:val="21"/>
                <w:szCs w:val="21"/>
              </w:rPr>
              <w:t>质</w:t>
            </w:r>
          </w:p>
        </w:tc>
        <w:tc>
          <w:tcPr>
            <w:tcW w:w="534" w:type="dxa"/>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学分数</w:t>
            </w:r>
          </w:p>
        </w:tc>
        <w:tc>
          <w:tcPr>
            <w:tcW w:w="64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w:t>
            </w:r>
          </w:p>
          <w:p>
            <w:pPr>
              <w:ind w:firstLine="0" w:firstLineChars="0"/>
              <w:jc w:val="center"/>
              <w:rPr>
                <w:b/>
                <w:bCs/>
                <w:sz w:val="21"/>
                <w:szCs w:val="21"/>
              </w:rPr>
            </w:pPr>
            <w:r>
              <w:rPr>
                <w:rFonts w:hint="eastAsia"/>
                <w:b/>
                <w:bCs/>
                <w:sz w:val="21"/>
                <w:szCs w:val="21"/>
              </w:rPr>
              <w:t>时</w:t>
            </w:r>
          </w:p>
          <w:p>
            <w:pPr>
              <w:ind w:firstLine="0" w:firstLineChars="0"/>
              <w:jc w:val="center"/>
              <w:rPr>
                <w:b/>
                <w:bCs/>
                <w:sz w:val="21"/>
                <w:szCs w:val="21"/>
              </w:rPr>
            </w:pPr>
            <w:r>
              <w:rPr>
                <w:rFonts w:hint="eastAsia"/>
                <w:b/>
                <w:bCs/>
                <w:sz w:val="21"/>
                <w:szCs w:val="21"/>
              </w:rPr>
              <w:t>数</w:t>
            </w:r>
          </w:p>
        </w:tc>
        <w:tc>
          <w:tcPr>
            <w:tcW w:w="1280" w:type="dxa"/>
            <w:gridSpan w:val="2"/>
            <w:tcBorders>
              <w:top w:val="single" w:color="auto" w:sz="4" w:space="0"/>
              <w:left w:val="nil"/>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学时分配</w:t>
            </w:r>
          </w:p>
        </w:tc>
        <w:tc>
          <w:tcPr>
            <w:tcW w:w="455" w:type="dxa"/>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周学时</w:t>
            </w:r>
          </w:p>
        </w:tc>
        <w:tc>
          <w:tcPr>
            <w:tcW w:w="1024" w:type="dxa"/>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开课</w:t>
            </w:r>
          </w:p>
          <w:p>
            <w:pPr>
              <w:ind w:firstLine="0" w:firstLineChars="0"/>
              <w:jc w:val="center"/>
              <w:rPr>
                <w:b/>
                <w:bCs/>
                <w:sz w:val="21"/>
                <w:szCs w:val="21"/>
              </w:rPr>
            </w:pPr>
            <w:r>
              <w:rPr>
                <w:rFonts w:hint="eastAsia"/>
                <w:b/>
                <w:bCs/>
                <w:sz w:val="21"/>
                <w:szCs w:val="21"/>
              </w:rPr>
              <w:t>学期</w:t>
            </w:r>
          </w:p>
        </w:tc>
      </w:tr>
      <w:tr>
        <w:tblPrEx>
          <w:tblCellMar>
            <w:top w:w="0" w:type="dxa"/>
            <w:left w:w="108" w:type="dxa"/>
            <w:bottom w:w="0" w:type="dxa"/>
            <w:right w:w="108" w:type="dxa"/>
          </w:tblCellMar>
        </w:tblPrEx>
        <w:trPr>
          <w:trHeight w:val="720" w:hRule="atLeast"/>
          <w:tblHeader/>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sz w:val="21"/>
                <w:szCs w:val="21"/>
              </w:rPr>
            </w:pPr>
          </w:p>
        </w:tc>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sz w:val="21"/>
                <w:szCs w:val="21"/>
              </w:rPr>
            </w:pPr>
          </w:p>
        </w:tc>
        <w:tc>
          <w:tcPr>
            <w:tcW w:w="5065" w:type="dxa"/>
            <w:vMerge w:val="continue"/>
            <w:tcBorders>
              <w:left w:val="single" w:color="auto" w:sz="4" w:space="0"/>
              <w:bottom w:val="single" w:color="auto" w:sz="4" w:space="0"/>
              <w:right w:val="single" w:color="auto" w:sz="4" w:space="0"/>
            </w:tcBorders>
            <w:vAlign w:val="center"/>
          </w:tcPr>
          <w:p>
            <w:pPr>
              <w:ind w:firstLine="0" w:firstLineChars="0"/>
              <w:rPr>
                <w:sz w:val="21"/>
                <w:szCs w:val="21"/>
              </w:rPr>
            </w:pPr>
          </w:p>
        </w:tc>
        <w:tc>
          <w:tcPr>
            <w:tcW w:w="636" w:type="dxa"/>
            <w:vMerge w:val="continue"/>
            <w:tcBorders>
              <w:left w:val="single" w:color="auto" w:sz="4" w:space="0"/>
              <w:bottom w:val="single" w:color="auto" w:sz="4" w:space="0"/>
              <w:right w:val="single" w:color="auto" w:sz="4" w:space="0"/>
            </w:tcBorders>
            <w:vAlign w:val="center"/>
          </w:tcPr>
          <w:p>
            <w:pPr>
              <w:ind w:firstLine="0" w:firstLineChars="0"/>
              <w:rPr>
                <w:sz w:val="21"/>
                <w:szCs w:val="21"/>
              </w:rPr>
            </w:pPr>
          </w:p>
        </w:tc>
        <w:tc>
          <w:tcPr>
            <w:tcW w:w="534" w:type="dxa"/>
            <w:vMerge w:val="continue"/>
            <w:tcBorders>
              <w:top w:val="nil"/>
              <w:left w:val="single" w:color="auto" w:sz="4" w:space="0"/>
              <w:bottom w:val="single" w:color="auto" w:sz="4" w:space="0"/>
              <w:right w:val="single" w:color="auto" w:sz="4" w:space="0"/>
            </w:tcBorders>
            <w:vAlign w:val="center"/>
          </w:tcPr>
          <w:p>
            <w:pPr>
              <w:ind w:firstLine="0" w:firstLineChars="0"/>
              <w:rPr>
                <w:sz w:val="21"/>
                <w:szCs w:val="21"/>
              </w:rPr>
            </w:pPr>
          </w:p>
        </w:tc>
        <w:tc>
          <w:tcPr>
            <w:tcW w:w="640" w:type="dxa"/>
            <w:vMerge w:val="continue"/>
            <w:tcBorders>
              <w:top w:val="nil"/>
              <w:left w:val="single" w:color="auto" w:sz="4" w:space="0"/>
              <w:bottom w:val="single" w:color="auto" w:sz="4" w:space="0"/>
              <w:right w:val="single" w:color="auto" w:sz="4" w:space="0"/>
            </w:tcBorders>
            <w:vAlign w:val="center"/>
          </w:tcPr>
          <w:p>
            <w:pPr>
              <w:ind w:firstLine="0" w:firstLineChars="0"/>
              <w:rPr>
                <w:sz w:val="21"/>
                <w:szCs w:val="21"/>
              </w:rPr>
            </w:pPr>
          </w:p>
        </w:tc>
        <w:tc>
          <w:tcPr>
            <w:tcW w:w="640" w:type="dxa"/>
            <w:tcBorders>
              <w:top w:val="nil"/>
              <w:left w:val="nil"/>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理论</w:t>
            </w:r>
          </w:p>
        </w:tc>
        <w:tc>
          <w:tcPr>
            <w:tcW w:w="640" w:type="dxa"/>
            <w:tcBorders>
              <w:top w:val="nil"/>
              <w:left w:val="nil"/>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实践</w:t>
            </w:r>
          </w:p>
        </w:tc>
        <w:tc>
          <w:tcPr>
            <w:tcW w:w="455" w:type="dxa"/>
            <w:vMerge w:val="continue"/>
            <w:tcBorders>
              <w:top w:val="nil"/>
              <w:left w:val="single" w:color="auto" w:sz="4" w:space="0"/>
              <w:bottom w:val="single" w:color="auto" w:sz="4" w:space="0"/>
              <w:right w:val="single" w:color="auto" w:sz="4" w:space="0"/>
            </w:tcBorders>
            <w:vAlign w:val="center"/>
          </w:tcPr>
          <w:p>
            <w:pPr>
              <w:ind w:firstLine="0" w:firstLineChars="0"/>
              <w:rPr>
                <w:sz w:val="18"/>
                <w:szCs w:val="18"/>
              </w:rPr>
            </w:pPr>
          </w:p>
        </w:tc>
        <w:tc>
          <w:tcPr>
            <w:tcW w:w="1024" w:type="dxa"/>
            <w:vMerge w:val="continue"/>
            <w:tcBorders>
              <w:top w:val="nil"/>
              <w:left w:val="single" w:color="auto" w:sz="4" w:space="0"/>
              <w:bottom w:val="single" w:color="auto" w:sz="4" w:space="0"/>
              <w:right w:val="single" w:color="auto" w:sz="4" w:space="0"/>
            </w:tcBorders>
            <w:vAlign w:val="center"/>
          </w:tcPr>
          <w:p>
            <w:pPr>
              <w:ind w:firstLine="0" w:firstLineChars="0"/>
              <w:rPr>
                <w:sz w:val="18"/>
                <w:szCs w:val="18"/>
              </w:rPr>
            </w:pPr>
          </w:p>
        </w:tc>
      </w:tr>
      <w:tr>
        <w:tblPrEx>
          <w:tblCellMar>
            <w:top w:w="0" w:type="dxa"/>
            <w:left w:w="108" w:type="dxa"/>
            <w:bottom w:w="0" w:type="dxa"/>
            <w:right w:w="108" w:type="dxa"/>
          </w:tblCellMar>
        </w:tblPrEx>
        <w:trPr>
          <w:trHeight w:val="425" w:hRule="atLeast"/>
          <w:jc w:val="center"/>
        </w:trPr>
        <w:tc>
          <w:tcPr>
            <w:tcW w:w="427"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 xml:space="preserve">道  德  养  成  平  台             </w:t>
            </w:r>
          </w:p>
        </w:tc>
        <w:tc>
          <w:tcPr>
            <w:tcW w:w="427"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入学教育</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　</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　</w:t>
            </w: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军训</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112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　</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112</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　</w:t>
            </w: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军事理论</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color w:val="0000FF"/>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思想道德修养与法律基础</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48</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48</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宋体" w:hAnsi="宋体" w:cs="宋体"/>
                <w:sz w:val="21"/>
                <w:szCs w:val="21"/>
              </w:rPr>
            </w:pPr>
            <w:r>
              <w:rPr>
                <w:rFonts w:hint="eastAsia" w:ascii="宋体" w:hAnsi="宋体" w:cs="宋体"/>
                <w:sz w:val="21"/>
                <w:szCs w:val="21"/>
              </w:rPr>
              <w:t>1</w:t>
            </w:r>
            <w:r>
              <w:rPr>
                <w:rFonts w:hint="eastAsia" w:ascii="宋体" w:hAnsi="宋体" w:cs="宋体"/>
                <w:sz w:val="18"/>
                <w:szCs w:val="18"/>
              </w:rPr>
              <w:t>（</w:t>
            </w:r>
            <w:r>
              <w:rPr>
                <w:rFonts w:hint="eastAsia" w:ascii="宋体" w:hAnsi="宋体"/>
                <w:sz w:val="18"/>
                <w:szCs w:val="18"/>
              </w:rPr>
              <w:t>慕课与翻转24学时）</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5</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毛泽东思想和中国特色的社会主义理论体系概论</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color w:val="111111"/>
                <w:kern w:val="0"/>
                <w:sz w:val="21"/>
                <w:szCs w:val="21"/>
              </w:rPr>
              <w:t>64</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64</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宋体" w:hAnsi="宋体" w:cs="宋体"/>
                <w:sz w:val="21"/>
                <w:szCs w:val="21"/>
              </w:rPr>
            </w:pPr>
            <w:r>
              <w:rPr>
                <w:rFonts w:hint="eastAsia" w:ascii="宋体" w:hAnsi="宋体" w:cs="宋体"/>
                <w:sz w:val="21"/>
                <w:szCs w:val="21"/>
              </w:rPr>
              <w:t>2</w:t>
            </w:r>
            <w:r>
              <w:rPr>
                <w:rFonts w:hint="eastAsia" w:ascii="宋体" w:hAnsi="宋体" w:cs="宋体"/>
                <w:sz w:val="18"/>
                <w:szCs w:val="18"/>
              </w:rPr>
              <w:t>（</w:t>
            </w:r>
            <w:r>
              <w:rPr>
                <w:rFonts w:hint="eastAsia" w:ascii="宋体" w:hAnsi="宋体"/>
                <w:sz w:val="18"/>
                <w:szCs w:val="18"/>
              </w:rPr>
              <w:t>慕课与翻转32学时</w:t>
            </w:r>
            <w:r>
              <w:rPr>
                <w:rFonts w:hint="eastAsia" w:ascii="宋体" w:hAnsi="宋体" w:cs="宋体"/>
                <w:sz w:val="18"/>
                <w:szCs w:val="18"/>
              </w:rPr>
              <w:t>）</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形势与政策</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7</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心理健康</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5065" w:type="dxa"/>
            <w:tcBorders>
              <w:top w:val="nil"/>
              <w:left w:val="nil"/>
              <w:bottom w:val="single" w:color="auto" w:sz="4" w:space="0"/>
              <w:right w:val="single" w:color="auto" w:sz="4" w:space="0"/>
            </w:tcBorders>
            <w:vAlign w:val="center"/>
          </w:tcPr>
          <w:p>
            <w:pPr>
              <w:adjustRightInd w:val="0"/>
              <w:snapToGrid w:val="0"/>
              <w:ind w:firstLine="0" w:firstLineChars="0"/>
              <w:rPr>
                <w:rFonts w:ascii="宋体" w:hAnsi="宋体" w:cs="宋体"/>
                <w:sz w:val="21"/>
                <w:szCs w:val="21"/>
              </w:rPr>
            </w:pPr>
            <w:r>
              <w:rPr>
                <w:sz w:val="21"/>
                <w:szCs w:val="21"/>
              </w:rPr>
              <w:t>*</w:t>
            </w:r>
            <w:r>
              <w:rPr>
                <w:rFonts w:hint="eastAsia" w:ascii="宋体" w:hAnsi="宋体" w:cs="宋体"/>
                <w:sz w:val="21"/>
                <w:szCs w:val="21"/>
              </w:rPr>
              <w:t>体育</w:t>
            </w:r>
          </w:p>
        </w:tc>
        <w:tc>
          <w:tcPr>
            <w:tcW w:w="636" w:type="dxa"/>
            <w:tcBorders>
              <w:top w:val="nil"/>
              <w:left w:val="single" w:color="auto" w:sz="4" w:space="0"/>
              <w:bottom w:val="single" w:color="auto" w:sz="4" w:space="0"/>
              <w:right w:val="single" w:color="auto" w:sz="4" w:space="0"/>
            </w:tcBorders>
            <w:vAlign w:val="bottom"/>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98</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28</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70</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102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1-3</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9</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思想道德考评</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24</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10</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习近平新时代中国特色社会主义思想概论</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11</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劳动教育</w:t>
            </w:r>
          </w:p>
        </w:tc>
        <w:tc>
          <w:tcPr>
            <w:tcW w:w="636" w:type="dxa"/>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必修</w:t>
            </w:r>
          </w:p>
        </w:tc>
        <w:tc>
          <w:tcPr>
            <w:tcW w:w="53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5492"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小计</w:t>
            </w:r>
          </w:p>
        </w:tc>
        <w:tc>
          <w:tcPr>
            <w:tcW w:w="63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534"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47</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464</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282</w:t>
            </w:r>
          </w:p>
        </w:tc>
        <w:tc>
          <w:tcPr>
            <w:tcW w:w="640" w:type="dxa"/>
            <w:tcBorders>
              <w:top w:val="nil"/>
              <w:left w:val="nil"/>
              <w:bottom w:val="single" w:color="auto" w:sz="4" w:space="0"/>
              <w:right w:val="single" w:color="auto" w:sz="4" w:space="0"/>
            </w:tcBorders>
            <w:vAlign w:val="center"/>
          </w:tcPr>
          <w:p>
            <w:pPr>
              <w:adjustRightInd w:val="0"/>
              <w:snapToGrid w:val="0"/>
              <w:ind w:firstLine="0" w:firstLineChars="0"/>
              <w:jc w:val="center"/>
              <w:rPr>
                <w:rFonts w:ascii="宋体" w:hAnsi="宋体" w:cs="宋体"/>
                <w:b/>
                <w:bCs/>
                <w:sz w:val="21"/>
                <w:szCs w:val="21"/>
              </w:rPr>
            </w:pPr>
            <w:r>
              <w:rPr>
                <w:rFonts w:hint="eastAsia" w:ascii="宋体" w:hAnsi="宋体" w:cs="宋体"/>
                <w:b/>
                <w:bCs/>
                <w:sz w:val="21"/>
                <w:szCs w:val="21"/>
              </w:rPr>
              <w:t>182</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　</w:t>
            </w: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　</w:t>
            </w:r>
          </w:p>
        </w:tc>
      </w:tr>
      <w:tr>
        <w:tblPrEx>
          <w:tblCellMar>
            <w:top w:w="0" w:type="dxa"/>
            <w:left w:w="108" w:type="dxa"/>
            <w:bottom w:w="0" w:type="dxa"/>
            <w:right w:w="108" w:type="dxa"/>
          </w:tblCellMar>
        </w:tblPrEx>
        <w:trPr>
          <w:trHeight w:val="425" w:hRule="atLeast"/>
          <w:jc w:val="center"/>
        </w:trPr>
        <w:tc>
          <w:tcPr>
            <w:tcW w:w="427"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基础理论平台</w:t>
            </w: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*英语</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*信息技术</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*应用文写作</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56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56</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*管理学基础</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*电工电子技术</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Theme="minorEastAsia" w:hAnsiTheme="minorEastAsia" w:eastAsiaTheme="minorEastAsia" w:cstheme="minorEastAsia"/>
                <w:color w:val="000000"/>
                <w:kern w:val="0"/>
                <w:sz w:val="21"/>
                <w:szCs w:val="21"/>
              </w:rPr>
              <w:t>城市轨道交通运营安全及应急处理</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42</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sz w:val="21"/>
                <w:szCs w:val="21"/>
              </w:rPr>
              <w:t>*</w:t>
            </w:r>
            <w:r>
              <w:rPr>
                <w:rFonts w:hint="eastAsia" w:ascii="宋体" w:cs="宋体"/>
                <w:color w:val="000000"/>
                <w:kern w:val="0"/>
                <w:sz w:val="21"/>
                <w:szCs w:val="21"/>
              </w:rPr>
              <w:t>公共选修课</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选修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88</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36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限定选修课1</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选修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9</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限定选修课2</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选修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rPr>
              <w:t>限定选修课</w:t>
            </w:r>
            <w:r>
              <w:rPr>
                <w:rFonts w:hint="eastAsia" w:ascii="宋体" w:cs="宋体"/>
                <w:color w:val="000000"/>
                <w:kern w:val="0"/>
                <w:sz w:val="21"/>
                <w:szCs w:val="21"/>
                <w:lang w:eastAsia="zh-CN"/>
              </w:rPr>
              <w:t>（</w:t>
            </w:r>
            <w:r>
              <w:rPr>
                <w:rFonts w:hint="eastAsia" w:ascii="宋体" w:cs="宋体"/>
                <w:color w:val="000000"/>
                <w:kern w:val="0"/>
                <w:sz w:val="21"/>
                <w:szCs w:val="21"/>
                <w:lang w:val="en-US" w:eastAsia="zh-CN"/>
              </w:rPr>
              <w:t>美育课程</w:t>
            </w:r>
            <w:r>
              <w:rPr>
                <w:rFonts w:hint="eastAsia" w:ascii="宋体" w:cs="宋体"/>
                <w:color w:val="000000"/>
                <w:kern w:val="0"/>
                <w:sz w:val="21"/>
                <w:szCs w:val="21"/>
                <w:lang w:eastAsia="zh-CN"/>
              </w:rPr>
              <w:t>）</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选修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32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32</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2</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6128"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小计</w:t>
            </w:r>
          </w:p>
        </w:tc>
        <w:tc>
          <w:tcPr>
            <w:tcW w:w="534" w:type="dxa"/>
            <w:tcBorders>
              <w:top w:val="nil"/>
              <w:left w:val="nil"/>
              <w:bottom w:val="single" w:color="auto" w:sz="4" w:space="0"/>
              <w:right w:val="single" w:color="auto" w:sz="4" w:space="0"/>
            </w:tcBorders>
            <w:vAlign w:val="center"/>
          </w:tcPr>
          <w:p>
            <w:pPr>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rPr>
              <w:t>3</w:t>
            </w:r>
            <w:r>
              <w:rPr>
                <w:rFonts w:hint="eastAsia" w:ascii="宋体" w:hAnsi="宋体" w:cs="宋体"/>
                <w:b/>
                <w:bCs/>
                <w:sz w:val="21"/>
                <w:szCs w:val="21"/>
                <w:lang w:val="en-US" w:eastAsia="zh-CN"/>
              </w:rPr>
              <w:t>6</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6</w:t>
            </w:r>
            <w:r>
              <w:rPr>
                <w:rFonts w:hint="eastAsia" w:ascii="宋体" w:hAnsi="宋体" w:cs="宋体"/>
                <w:b/>
                <w:bCs/>
                <w:sz w:val="21"/>
                <w:szCs w:val="21"/>
                <w:lang w:val="en-US" w:eastAsia="zh-CN"/>
              </w:rPr>
              <w:t>52</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4</w:t>
            </w:r>
            <w:r>
              <w:rPr>
                <w:rFonts w:hint="eastAsia" w:ascii="宋体" w:hAnsi="宋体" w:cs="宋体"/>
                <w:b/>
                <w:bCs/>
                <w:sz w:val="21"/>
                <w:szCs w:val="21"/>
                <w:lang w:val="en-US" w:eastAsia="zh-CN"/>
              </w:rPr>
              <w:t>50</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202</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r>
      <w:tr>
        <w:tblPrEx>
          <w:tblCellMar>
            <w:top w:w="0" w:type="dxa"/>
            <w:left w:w="108" w:type="dxa"/>
            <w:bottom w:w="0" w:type="dxa"/>
            <w:right w:w="108" w:type="dxa"/>
          </w:tblCellMar>
        </w:tblPrEx>
        <w:trPr>
          <w:trHeight w:val="425" w:hRule="atLeast"/>
          <w:jc w:val="center"/>
        </w:trPr>
        <w:tc>
          <w:tcPr>
            <w:tcW w:w="427"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职业发</w:t>
            </w:r>
          </w:p>
          <w:p>
            <w:pPr>
              <w:ind w:firstLine="0" w:firstLineChars="0"/>
              <w:jc w:val="center"/>
              <w:rPr>
                <w:rFonts w:ascii="宋体" w:hAnsi="宋体" w:cs="宋体"/>
                <w:sz w:val="21"/>
                <w:szCs w:val="21"/>
              </w:rPr>
            </w:pPr>
            <w:r>
              <w:rPr>
                <w:rFonts w:hint="eastAsia" w:ascii="宋体" w:hAnsi="宋体" w:cs="宋体"/>
                <w:sz w:val="21"/>
                <w:szCs w:val="21"/>
              </w:rPr>
              <w:t>展平台</w:t>
            </w:r>
          </w:p>
        </w:tc>
        <w:tc>
          <w:tcPr>
            <w:tcW w:w="427"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大学生创新创业导论</w:t>
            </w:r>
          </w:p>
        </w:tc>
        <w:tc>
          <w:tcPr>
            <w:tcW w:w="636"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53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不计算</w:t>
            </w: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5065" w:type="dxa"/>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sz w:val="21"/>
                <w:szCs w:val="21"/>
              </w:rPr>
              <w:t>*</w:t>
            </w:r>
            <w:r>
              <w:rPr>
                <w:rFonts w:hint="eastAsia" w:ascii="宋体" w:hAnsi="宋体" w:cs="宋体"/>
                <w:sz w:val="21"/>
                <w:szCs w:val="21"/>
              </w:rPr>
              <w:t>职业发展与就业指导</w:t>
            </w:r>
          </w:p>
        </w:tc>
        <w:tc>
          <w:tcPr>
            <w:tcW w:w="636" w:type="dxa"/>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53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52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52</w:t>
            </w:r>
          </w:p>
        </w:tc>
        <w:tc>
          <w:tcPr>
            <w:tcW w:w="640"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城市轨道交通概论</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城市轨道交通客运服务</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城市轨道交通客运组织</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城市轨道交通车站设备</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城市轨道交通行车组织</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城市轨道交通票务组织</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9</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hint="default" w:eastAsia="宋体"/>
                <w:color w:val="000000"/>
                <w:kern w:val="0"/>
                <w:sz w:val="21"/>
                <w:szCs w:val="21"/>
                <w:lang w:val="en-US" w:eastAsia="zh-CN"/>
              </w:rPr>
            </w:pPr>
            <w:r>
              <w:rPr>
                <w:rFonts w:eastAsia="等线"/>
                <w:color w:val="000000"/>
                <w:kern w:val="0"/>
                <w:sz w:val="21"/>
                <w:szCs w:val="21"/>
              </w:rPr>
              <w:t>∆</w:t>
            </w:r>
            <w:r>
              <w:rPr>
                <w:rFonts w:hint="eastAsia" w:ascii="宋体" w:cs="宋体"/>
                <w:color w:val="000000"/>
                <w:kern w:val="0"/>
                <w:sz w:val="21"/>
                <w:szCs w:val="21"/>
              </w:rPr>
              <w:t>城市轨道交通</w:t>
            </w:r>
            <w:r>
              <w:rPr>
                <w:rFonts w:hint="eastAsia" w:ascii="宋体" w:cs="宋体"/>
                <w:color w:val="000000"/>
                <w:kern w:val="0"/>
                <w:sz w:val="21"/>
                <w:szCs w:val="21"/>
                <w:lang w:val="en-US" w:eastAsia="zh-CN"/>
              </w:rPr>
              <w:t>服务礼仪</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56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28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28</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地铁消防与安防系统</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11</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交通运输企业管理</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eastAsia="等线"/>
                <w:color w:val="000000"/>
                <w:kern w:val="0"/>
                <w:sz w:val="21"/>
                <w:szCs w:val="21"/>
              </w:rPr>
            </w:pPr>
            <w:r>
              <w:rPr>
                <w:rFonts w:eastAsia="等线"/>
                <w:color w:val="000000"/>
                <w:kern w:val="0"/>
                <w:sz w:val="21"/>
                <w:szCs w:val="21"/>
              </w:rPr>
              <w:t>∆</w:t>
            </w:r>
            <w:r>
              <w:rPr>
                <w:rFonts w:hint="eastAsia" w:ascii="宋体" w:cs="宋体"/>
                <w:color w:val="000000"/>
                <w:kern w:val="0"/>
                <w:sz w:val="21"/>
                <w:szCs w:val="21"/>
              </w:rPr>
              <w:t>旅游地域交通概况</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13</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hAnsi="宋体"/>
                <w:color w:val="000000"/>
                <w:kern w:val="0"/>
                <w:sz w:val="21"/>
                <w:szCs w:val="21"/>
              </w:rPr>
            </w:pPr>
            <w:r>
              <w:rPr>
                <w:rFonts w:ascii="宋体"/>
                <w:color w:val="000000"/>
                <w:kern w:val="0"/>
                <w:sz w:val="21"/>
                <w:szCs w:val="21"/>
              </w:rPr>
              <w:t>∆</w:t>
            </w:r>
            <w:r>
              <w:rPr>
                <w:rFonts w:hint="eastAsia" w:ascii="宋体" w:hAnsi="宋体"/>
                <w:color w:val="000000"/>
                <w:kern w:val="0"/>
                <w:sz w:val="21"/>
                <w:szCs w:val="21"/>
              </w:rPr>
              <w:t>城市轨道交通客运服务英语</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56</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56</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14</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顶岗实习</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432</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432</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5-6</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15</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hAnsi="宋体" w:cs="宋体"/>
                <w:sz w:val="21"/>
                <w:szCs w:val="21"/>
              </w:rPr>
              <w:t>毕业论文与设计</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16</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毕业答辩</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24</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24</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17</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认知实习</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48</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48</w:t>
            </w:r>
          </w:p>
        </w:tc>
        <w:tc>
          <w:tcPr>
            <w:tcW w:w="455"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427"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18</w:t>
            </w:r>
          </w:p>
        </w:tc>
        <w:tc>
          <w:tcPr>
            <w:tcW w:w="5065" w:type="dxa"/>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1+X职业资格证书实训</w:t>
            </w:r>
          </w:p>
        </w:tc>
        <w:tc>
          <w:tcPr>
            <w:tcW w:w="636"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必修</w:t>
            </w:r>
          </w:p>
        </w:tc>
        <w:tc>
          <w:tcPr>
            <w:tcW w:w="53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96</w:t>
            </w:r>
          </w:p>
        </w:tc>
        <w:tc>
          <w:tcPr>
            <w:tcW w:w="640" w:type="dxa"/>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4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96</w:t>
            </w:r>
          </w:p>
        </w:tc>
        <w:tc>
          <w:tcPr>
            <w:tcW w:w="45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24</w:t>
            </w:r>
          </w:p>
        </w:tc>
        <w:tc>
          <w:tcPr>
            <w:tcW w:w="1024"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25" w:hRule="atLeast"/>
          <w:jc w:val="center"/>
        </w:trPr>
        <w:tc>
          <w:tcPr>
            <w:tcW w:w="427" w:type="dxa"/>
            <w:vMerge w:val="continue"/>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6128"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小计</w:t>
            </w:r>
          </w:p>
        </w:tc>
        <w:tc>
          <w:tcPr>
            <w:tcW w:w="534" w:type="dxa"/>
            <w:tcBorders>
              <w:top w:val="nil"/>
              <w:left w:val="nil"/>
              <w:bottom w:val="single" w:color="auto" w:sz="4" w:space="0"/>
              <w:right w:val="single" w:color="auto" w:sz="4" w:space="0"/>
            </w:tcBorders>
            <w:vAlign w:val="center"/>
          </w:tcPr>
          <w:p>
            <w:pPr>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rPr>
              <w:t>8</w:t>
            </w:r>
            <w:r>
              <w:rPr>
                <w:rFonts w:hint="eastAsia" w:ascii="宋体" w:hAnsi="宋体" w:cs="宋体"/>
                <w:b/>
                <w:bCs/>
                <w:sz w:val="21"/>
                <w:szCs w:val="21"/>
                <w:lang w:val="en-US" w:eastAsia="zh-CN"/>
              </w:rPr>
              <w:t>8</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17</w:t>
            </w:r>
            <w:r>
              <w:rPr>
                <w:rFonts w:hint="eastAsia" w:ascii="宋体" w:hAnsi="宋体" w:cs="宋体"/>
                <w:b/>
                <w:bCs/>
                <w:sz w:val="21"/>
                <w:szCs w:val="21"/>
                <w:lang w:val="en-US" w:eastAsia="zh-CN"/>
              </w:rPr>
              <w:t>56</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5</w:t>
            </w:r>
            <w:r>
              <w:rPr>
                <w:rFonts w:hint="eastAsia" w:ascii="宋体" w:hAnsi="宋体" w:cs="宋体"/>
                <w:b/>
                <w:bCs/>
                <w:sz w:val="21"/>
                <w:szCs w:val="21"/>
                <w:lang w:val="en-US" w:eastAsia="zh-CN"/>
              </w:rPr>
              <w:t>50</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12</w:t>
            </w:r>
            <w:r>
              <w:rPr>
                <w:rFonts w:hint="eastAsia" w:ascii="宋体" w:hAnsi="宋体" w:cs="宋体"/>
                <w:b/>
                <w:bCs/>
                <w:sz w:val="21"/>
                <w:szCs w:val="21"/>
                <w:lang w:val="en-US" w:eastAsia="zh-CN"/>
              </w:rPr>
              <w:t>06</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r>
      <w:tr>
        <w:tblPrEx>
          <w:tblCellMar>
            <w:top w:w="0" w:type="dxa"/>
            <w:left w:w="108" w:type="dxa"/>
            <w:bottom w:w="0" w:type="dxa"/>
            <w:right w:w="108" w:type="dxa"/>
          </w:tblCellMar>
        </w:tblPrEx>
        <w:trPr>
          <w:trHeight w:val="425"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合计</w:t>
            </w:r>
          </w:p>
        </w:tc>
        <w:tc>
          <w:tcPr>
            <w:tcW w:w="6128"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534" w:type="dxa"/>
            <w:tcBorders>
              <w:top w:val="nil"/>
              <w:left w:val="nil"/>
              <w:bottom w:val="single" w:color="auto" w:sz="4" w:space="0"/>
              <w:right w:val="single" w:color="auto" w:sz="4" w:space="0"/>
            </w:tcBorders>
            <w:vAlign w:val="center"/>
          </w:tcPr>
          <w:p>
            <w:pPr>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rPr>
              <w:t>17</w:t>
            </w:r>
            <w:r>
              <w:rPr>
                <w:rFonts w:hint="eastAsia" w:ascii="宋体" w:hAnsi="宋体" w:cs="宋体"/>
                <w:b/>
                <w:bCs/>
                <w:sz w:val="21"/>
                <w:szCs w:val="21"/>
                <w:lang w:val="en-US" w:eastAsia="zh-CN"/>
              </w:rPr>
              <w:t>1</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28</w:t>
            </w:r>
            <w:r>
              <w:rPr>
                <w:rFonts w:hint="eastAsia" w:ascii="宋体" w:hAnsi="宋体" w:cs="宋体"/>
                <w:b/>
                <w:bCs/>
                <w:sz w:val="21"/>
                <w:szCs w:val="21"/>
                <w:lang w:val="en-US" w:eastAsia="zh-CN"/>
              </w:rPr>
              <w:t>72</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1268</w:t>
            </w:r>
          </w:p>
        </w:tc>
        <w:tc>
          <w:tcPr>
            <w:tcW w:w="640" w:type="dxa"/>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1</w:t>
            </w:r>
            <w:r>
              <w:rPr>
                <w:rFonts w:hint="eastAsia" w:ascii="宋体" w:hAnsi="宋体" w:cs="宋体"/>
                <w:b/>
                <w:bCs/>
                <w:sz w:val="21"/>
                <w:szCs w:val="21"/>
                <w:lang w:val="en-US" w:eastAsia="zh-CN"/>
              </w:rPr>
              <w:t>604</w:t>
            </w:r>
          </w:p>
        </w:tc>
        <w:tc>
          <w:tcPr>
            <w:tcW w:w="455"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1024" w:type="dxa"/>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r>
    </w:tbl>
    <w:p>
      <w:pPr>
        <w:ind w:firstLine="420"/>
        <w:rPr>
          <w:sz w:val="21"/>
          <w:szCs w:val="21"/>
        </w:rPr>
      </w:pPr>
      <w:r>
        <w:rPr>
          <w:rFonts w:hint="eastAsia"/>
          <w:sz w:val="21"/>
          <w:szCs w:val="21"/>
        </w:rPr>
        <w:t>备注：公共基础课程类别用*号标识，专业（技能）课程类别用</w:t>
      </w:r>
      <w:r>
        <w:rPr>
          <w:sz w:val="21"/>
          <w:szCs w:val="21"/>
        </w:rPr>
        <w:t>∆</w:t>
      </w:r>
      <w:r>
        <w:rPr>
          <w:rFonts w:hint="eastAsia"/>
          <w:sz w:val="21"/>
          <w:szCs w:val="21"/>
        </w:rPr>
        <w:t>号标识</w:t>
      </w:r>
    </w:p>
    <w:p>
      <w:pPr>
        <w:pStyle w:val="4"/>
        <w:numPr>
          <w:numId w:val="0"/>
        </w:numPr>
        <w:spacing w:before="156"/>
        <w:ind w:leftChars="200"/>
        <w:rPr>
          <w:rFonts w:hint="eastAsia"/>
        </w:rPr>
      </w:pPr>
      <w:r>
        <w:rPr>
          <w:rFonts w:hint="eastAsia"/>
          <w:lang w:eastAsia="zh-CN"/>
        </w:rPr>
        <w:t>（</w:t>
      </w:r>
      <w:r>
        <w:rPr>
          <w:rFonts w:hint="eastAsia"/>
          <w:lang w:val="en-US" w:eastAsia="zh-CN"/>
        </w:rPr>
        <w:t>二</w:t>
      </w:r>
      <w:r>
        <w:rPr>
          <w:rFonts w:hint="eastAsia"/>
          <w:lang w:eastAsia="zh-CN"/>
        </w:rPr>
        <w:t>）</w:t>
      </w:r>
      <w:r>
        <w:rPr>
          <w:rFonts w:hint="eastAsia"/>
        </w:rPr>
        <w:t>学期实施进程表</w:t>
      </w:r>
    </w:p>
    <w:tbl>
      <w:tblPr>
        <w:tblStyle w:val="18"/>
        <w:tblW w:w="5000" w:type="pct"/>
        <w:tblInd w:w="0" w:type="dxa"/>
        <w:tblLayout w:type="autofit"/>
        <w:tblCellMar>
          <w:top w:w="0" w:type="dxa"/>
          <w:left w:w="108" w:type="dxa"/>
          <w:bottom w:w="0" w:type="dxa"/>
          <w:right w:w="108" w:type="dxa"/>
        </w:tblCellMar>
      </w:tblPr>
      <w:tblGrid>
        <w:gridCol w:w="533"/>
        <w:gridCol w:w="4025"/>
        <w:gridCol w:w="718"/>
        <w:gridCol w:w="566"/>
        <w:gridCol w:w="724"/>
        <w:gridCol w:w="724"/>
        <w:gridCol w:w="708"/>
        <w:gridCol w:w="1210"/>
        <w:gridCol w:w="759"/>
      </w:tblGrid>
      <w:tr>
        <w:tblPrEx>
          <w:tblCellMar>
            <w:top w:w="0" w:type="dxa"/>
            <w:left w:w="108" w:type="dxa"/>
            <w:bottom w:w="0" w:type="dxa"/>
            <w:right w:w="108" w:type="dxa"/>
          </w:tblCellMar>
        </w:tblPrEx>
        <w:trPr>
          <w:trHeight w:val="765" w:hRule="atLeast"/>
          <w:tblHeader/>
        </w:trPr>
        <w:tc>
          <w:tcPr>
            <w:tcW w:w="5000" w:type="pct"/>
            <w:gridSpan w:val="9"/>
            <w:tcBorders>
              <w:top w:val="nil"/>
              <w:left w:val="nil"/>
              <w:bottom w:val="single" w:color="auto" w:sz="4" w:space="0"/>
              <w:right w:val="nil"/>
            </w:tcBorders>
            <w:vAlign w:val="center"/>
          </w:tcPr>
          <w:p>
            <w:pPr>
              <w:ind w:firstLine="0" w:firstLineChars="0"/>
              <w:jc w:val="center"/>
              <w:rPr>
                <w:sz w:val="18"/>
                <w:szCs w:val="18"/>
                <w:u w:val="single"/>
              </w:rPr>
            </w:pPr>
            <w:r>
              <w:rPr>
                <w:rFonts w:hint="eastAsia" w:ascii="宋体" w:hAnsi="宋体" w:cs="等线"/>
                <w:b/>
                <w:color w:val="000000"/>
                <w:kern w:val="0"/>
                <w:szCs w:val="28"/>
              </w:rPr>
              <w:t>城市轨道交通运营管理</w:t>
            </w:r>
            <w:r>
              <w:rPr>
                <w:rFonts w:hint="eastAsia"/>
                <w:b/>
                <w:bCs/>
                <w:szCs w:val="28"/>
              </w:rPr>
              <w:t>专业学期实施进程表</w:t>
            </w:r>
          </w:p>
        </w:tc>
      </w:tr>
      <w:tr>
        <w:trPr>
          <w:trHeight w:val="439" w:hRule="atLeast"/>
          <w:tblHeader/>
        </w:trPr>
        <w:tc>
          <w:tcPr>
            <w:tcW w:w="268" w:type="pct"/>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学期</w:t>
            </w:r>
          </w:p>
        </w:tc>
        <w:tc>
          <w:tcPr>
            <w:tcW w:w="2019" w:type="pct"/>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课程名称</w:t>
            </w:r>
          </w:p>
        </w:tc>
        <w:tc>
          <w:tcPr>
            <w:tcW w:w="360" w:type="pct"/>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考核</w:t>
            </w:r>
          </w:p>
          <w:p>
            <w:pPr>
              <w:ind w:firstLine="0" w:firstLineChars="0"/>
              <w:jc w:val="center"/>
              <w:rPr>
                <w:b/>
                <w:bCs/>
                <w:sz w:val="21"/>
                <w:szCs w:val="21"/>
              </w:rPr>
            </w:pPr>
            <w:r>
              <w:rPr>
                <w:rFonts w:hint="eastAsia"/>
                <w:b/>
                <w:bCs/>
                <w:sz w:val="21"/>
                <w:szCs w:val="21"/>
              </w:rPr>
              <w:t>方式</w:t>
            </w:r>
          </w:p>
        </w:tc>
        <w:tc>
          <w:tcPr>
            <w:tcW w:w="284" w:type="pct"/>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w:t>
            </w:r>
          </w:p>
          <w:p>
            <w:pPr>
              <w:ind w:firstLine="0" w:firstLineChars="0"/>
              <w:jc w:val="center"/>
              <w:rPr>
                <w:b/>
                <w:bCs/>
                <w:sz w:val="21"/>
                <w:szCs w:val="21"/>
              </w:rPr>
            </w:pPr>
            <w:r>
              <w:rPr>
                <w:rFonts w:hint="eastAsia"/>
                <w:b/>
                <w:bCs/>
                <w:sz w:val="21"/>
                <w:szCs w:val="21"/>
              </w:rPr>
              <w:t>分</w:t>
            </w:r>
          </w:p>
          <w:p>
            <w:pPr>
              <w:ind w:firstLine="0" w:firstLineChars="0"/>
              <w:jc w:val="center"/>
              <w:rPr>
                <w:b/>
                <w:bCs/>
                <w:sz w:val="21"/>
                <w:szCs w:val="21"/>
              </w:rPr>
            </w:pPr>
            <w:r>
              <w:rPr>
                <w:rFonts w:hint="eastAsia"/>
                <w:b/>
                <w:bCs/>
                <w:sz w:val="21"/>
                <w:szCs w:val="21"/>
              </w:rPr>
              <w:t>数</w:t>
            </w:r>
          </w:p>
        </w:tc>
        <w:tc>
          <w:tcPr>
            <w:tcW w:w="363" w:type="pct"/>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w:t>
            </w:r>
          </w:p>
          <w:p>
            <w:pPr>
              <w:ind w:firstLine="0" w:firstLineChars="0"/>
              <w:jc w:val="center"/>
              <w:rPr>
                <w:b/>
                <w:bCs/>
                <w:sz w:val="21"/>
                <w:szCs w:val="21"/>
              </w:rPr>
            </w:pPr>
            <w:r>
              <w:rPr>
                <w:rFonts w:hint="eastAsia"/>
                <w:b/>
                <w:bCs/>
                <w:sz w:val="21"/>
                <w:szCs w:val="21"/>
              </w:rPr>
              <w:t>时</w:t>
            </w:r>
          </w:p>
          <w:p>
            <w:pPr>
              <w:ind w:firstLine="0" w:firstLineChars="0"/>
              <w:jc w:val="center"/>
              <w:rPr>
                <w:b/>
                <w:bCs/>
                <w:sz w:val="21"/>
                <w:szCs w:val="21"/>
              </w:rPr>
            </w:pPr>
            <w:r>
              <w:rPr>
                <w:rFonts w:hint="eastAsia"/>
                <w:b/>
                <w:bCs/>
                <w:sz w:val="21"/>
                <w:szCs w:val="21"/>
              </w:rPr>
              <w:t>数</w:t>
            </w:r>
          </w:p>
        </w:tc>
        <w:tc>
          <w:tcPr>
            <w:tcW w:w="718" w:type="pct"/>
            <w:gridSpan w:val="2"/>
            <w:tcBorders>
              <w:top w:val="single" w:color="auto" w:sz="4" w:space="0"/>
              <w:left w:val="nil"/>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学时分配</w:t>
            </w:r>
          </w:p>
        </w:tc>
        <w:tc>
          <w:tcPr>
            <w:tcW w:w="607" w:type="pct"/>
            <w:vMerge w:val="restart"/>
            <w:tcBorders>
              <w:top w:val="single" w:color="auto" w:sz="4" w:space="0"/>
              <w:left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周</w:t>
            </w:r>
          </w:p>
          <w:p>
            <w:pPr>
              <w:ind w:firstLine="0" w:firstLineChars="0"/>
              <w:jc w:val="center"/>
              <w:rPr>
                <w:b/>
                <w:bCs/>
                <w:sz w:val="21"/>
                <w:szCs w:val="21"/>
              </w:rPr>
            </w:pPr>
            <w:r>
              <w:rPr>
                <w:rFonts w:hint="eastAsia"/>
                <w:b/>
                <w:bCs/>
                <w:sz w:val="21"/>
                <w:szCs w:val="21"/>
              </w:rPr>
              <w:t>学</w:t>
            </w:r>
          </w:p>
          <w:p>
            <w:pPr>
              <w:ind w:firstLine="0" w:firstLineChars="0"/>
              <w:jc w:val="center"/>
              <w:rPr>
                <w:b/>
                <w:bCs/>
                <w:sz w:val="21"/>
                <w:szCs w:val="21"/>
              </w:rPr>
            </w:pPr>
            <w:r>
              <w:rPr>
                <w:rFonts w:hint="eastAsia"/>
                <w:b/>
                <w:bCs/>
                <w:sz w:val="21"/>
                <w:szCs w:val="21"/>
              </w:rPr>
              <w:t>时</w:t>
            </w:r>
          </w:p>
        </w:tc>
        <w:tc>
          <w:tcPr>
            <w:tcW w:w="381" w:type="pct"/>
            <w:vMerge w:val="restart"/>
            <w:tcBorders>
              <w:top w:val="nil"/>
              <w:left w:val="single" w:color="auto" w:sz="4" w:space="0"/>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教学</w:t>
            </w:r>
          </w:p>
          <w:p>
            <w:pPr>
              <w:ind w:firstLine="0" w:firstLineChars="0"/>
              <w:jc w:val="center"/>
              <w:rPr>
                <w:b/>
                <w:bCs/>
                <w:sz w:val="21"/>
                <w:szCs w:val="21"/>
              </w:rPr>
            </w:pPr>
            <w:r>
              <w:rPr>
                <w:rFonts w:hint="eastAsia"/>
                <w:b/>
                <w:bCs/>
                <w:sz w:val="21"/>
                <w:szCs w:val="21"/>
              </w:rPr>
              <w:t>周数</w:t>
            </w:r>
          </w:p>
        </w:tc>
      </w:tr>
      <w:tr>
        <w:tblPrEx>
          <w:tblCellMar>
            <w:top w:w="0" w:type="dxa"/>
            <w:left w:w="108" w:type="dxa"/>
            <w:bottom w:w="0" w:type="dxa"/>
            <w:right w:w="108" w:type="dxa"/>
          </w:tblCellMar>
        </w:tblPrEx>
        <w:trPr>
          <w:trHeight w:val="522" w:hRule="atLeast"/>
          <w:tblHeader/>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b/>
                <w:bCs/>
                <w:sz w:val="18"/>
                <w:szCs w:val="18"/>
              </w:rPr>
            </w:pPr>
          </w:p>
        </w:tc>
        <w:tc>
          <w:tcPr>
            <w:tcW w:w="2019" w:type="pct"/>
            <w:vMerge w:val="continue"/>
            <w:tcBorders>
              <w:top w:val="nil"/>
              <w:left w:val="single" w:color="auto" w:sz="4" w:space="0"/>
              <w:bottom w:val="single" w:color="auto" w:sz="4" w:space="0"/>
              <w:right w:val="single" w:color="auto" w:sz="4" w:space="0"/>
            </w:tcBorders>
            <w:vAlign w:val="center"/>
          </w:tcPr>
          <w:p>
            <w:pPr>
              <w:ind w:firstLine="0" w:firstLineChars="0"/>
              <w:rPr>
                <w:b/>
                <w:bCs/>
                <w:sz w:val="18"/>
                <w:szCs w:val="18"/>
              </w:rPr>
            </w:pPr>
          </w:p>
        </w:tc>
        <w:tc>
          <w:tcPr>
            <w:tcW w:w="360" w:type="pct"/>
            <w:vMerge w:val="continue"/>
            <w:tcBorders>
              <w:top w:val="nil"/>
              <w:left w:val="single" w:color="auto" w:sz="4" w:space="0"/>
              <w:bottom w:val="single" w:color="auto" w:sz="4" w:space="0"/>
              <w:right w:val="single" w:color="auto" w:sz="4" w:space="0"/>
            </w:tcBorders>
            <w:vAlign w:val="center"/>
          </w:tcPr>
          <w:p>
            <w:pPr>
              <w:ind w:firstLine="0" w:firstLineChars="0"/>
              <w:rPr>
                <w:b/>
                <w:bCs/>
                <w:sz w:val="18"/>
                <w:szCs w:val="18"/>
              </w:rPr>
            </w:pPr>
          </w:p>
        </w:tc>
        <w:tc>
          <w:tcPr>
            <w:tcW w:w="284" w:type="pct"/>
            <w:vMerge w:val="continue"/>
            <w:tcBorders>
              <w:top w:val="nil"/>
              <w:left w:val="single" w:color="auto" w:sz="4" w:space="0"/>
              <w:bottom w:val="single" w:color="auto" w:sz="4" w:space="0"/>
              <w:right w:val="single" w:color="auto" w:sz="4" w:space="0"/>
            </w:tcBorders>
            <w:vAlign w:val="center"/>
          </w:tcPr>
          <w:p>
            <w:pPr>
              <w:ind w:firstLine="0" w:firstLineChars="0"/>
              <w:rPr>
                <w:b/>
                <w:bCs/>
                <w:sz w:val="18"/>
                <w:szCs w:val="18"/>
              </w:rPr>
            </w:pPr>
          </w:p>
        </w:tc>
        <w:tc>
          <w:tcPr>
            <w:tcW w:w="363" w:type="pct"/>
            <w:vMerge w:val="continue"/>
            <w:tcBorders>
              <w:top w:val="nil"/>
              <w:left w:val="single" w:color="auto" w:sz="4" w:space="0"/>
              <w:bottom w:val="single" w:color="auto" w:sz="4" w:space="0"/>
              <w:right w:val="single" w:color="auto" w:sz="4" w:space="0"/>
            </w:tcBorders>
            <w:vAlign w:val="center"/>
          </w:tcPr>
          <w:p>
            <w:pPr>
              <w:ind w:firstLine="0" w:firstLineChars="0"/>
              <w:rPr>
                <w:b/>
                <w:bCs/>
                <w:sz w:val="18"/>
                <w:szCs w:val="18"/>
              </w:rPr>
            </w:pPr>
          </w:p>
        </w:tc>
        <w:tc>
          <w:tcPr>
            <w:tcW w:w="363" w:type="pct"/>
            <w:tcBorders>
              <w:top w:val="nil"/>
              <w:left w:val="nil"/>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理论</w:t>
            </w:r>
          </w:p>
        </w:tc>
        <w:tc>
          <w:tcPr>
            <w:tcW w:w="355" w:type="pct"/>
            <w:tcBorders>
              <w:top w:val="nil"/>
              <w:left w:val="nil"/>
              <w:bottom w:val="single" w:color="auto" w:sz="4" w:space="0"/>
              <w:right w:val="single" w:color="auto" w:sz="4" w:space="0"/>
            </w:tcBorders>
            <w:vAlign w:val="center"/>
          </w:tcPr>
          <w:p>
            <w:pPr>
              <w:ind w:firstLine="0" w:firstLineChars="0"/>
              <w:jc w:val="center"/>
              <w:rPr>
                <w:b/>
                <w:bCs/>
                <w:sz w:val="21"/>
                <w:szCs w:val="21"/>
              </w:rPr>
            </w:pPr>
            <w:r>
              <w:rPr>
                <w:rFonts w:hint="eastAsia"/>
                <w:b/>
                <w:bCs/>
                <w:sz w:val="21"/>
                <w:szCs w:val="21"/>
              </w:rPr>
              <w:t>实践</w:t>
            </w:r>
          </w:p>
        </w:tc>
        <w:tc>
          <w:tcPr>
            <w:tcW w:w="607" w:type="pct"/>
            <w:vMerge w:val="continue"/>
            <w:tcBorders>
              <w:left w:val="single" w:color="auto" w:sz="4" w:space="0"/>
              <w:bottom w:val="single" w:color="auto" w:sz="4" w:space="0"/>
              <w:right w:val="single" w:color="auto" w:sz="4" w:space="0"/>
            </w:tcBorders>
            <w:vAlign w:val="center"/>
          </w:tcPr>
          <w:p>
            <w:pPr>
              <w:ind w:firstLine="0" w:firstLineChars="0"/>
              <w:jc w:val="center"/>
              <w:rPr>
                <w:b/>
                <w:bCs/>
                <w:sz w:val="18"/>
                <w:szCs w:val="18"/>
              </w:rPr>
            </w:pPr>
          </w:p>
        </w:tc>
        <w:tc>
          <w:tcPr>
            <w:tcW w:w="381" w:type="pct"/>
            <w:vMerge w:val="continue"/>
            <w:tcBorders>
              <w:top w:val="nil"/>
              <w:left w:val="single" w:color="auto" w:sz="4" w:space="0"/>
              <w:bottom w:val="single" w:color="auto" w:sz="4" w:space="0"/>
              <w:right w:val="single" w:color="auto" w:sz="4" w:space="0"/>
            </w:tcBorders>
            <w:vAlign w:val="center"/>
          </w:tcPr>
          <w:p>
            <w:pPr>
              <w:ind w:firstLine="0" w:firstLineChars="0"/>
              <w:rPr>
                <w:b/>
                <w:bCs/>
                <w:sz w:val="18"/>
                <w:szCs w:val="18"/>
              </w:rPr>
            </w:pPr>
          </w:p>
        </w:tc>
      </w:tr>
      <w:tr>
        <w:tblPrEx>
          <w:tblCellMar>
            <w:top w:w="0" w:type="dxa"/>
            <w:left w:w="108" w:type="dxa"/>
            <w:bottom w:w="0" w:type="dxa"/>
            <w:right w:w="108" w:type="dxa"/>
          </w:tblCellMar>
        </w:tblPrEx>
        <w:trPr>
          <w:trHeight w:val="439" w:hRule="atLeast"/>
        </w:trPr>
        <w:tc>
          <w:tcPr>
            <w:tcW w:w="268" w:type="pct"/>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第</w:t>
            </w:r>
          </w:p>
          <w:p>
            <w:pPr>
              <w:ind w:firstLine="0" w:firstLineChars="0"/>
              <w:jc w:val="center"/>
              <w:rPr>
                <w:rFonts w:ascii="宋体" w:hAnsi="宋体" w:cs="宋体"/>
                <w:sz w:val="21"/>
                <w:szCs w:val="21"/>
              </w:rPr>
            </w:pPr>
            <w:r>
              <w:rPr>
                <w:rFonts w:hint="eastAsia" w:ascii="宋体" w:hAnsi="宋体" w:cs="宋体"/>
                <w:sz w:val="21"/>
                <w:szCs w:val="21"/>
              </w:rPr>
              <w:t>一</w:t>
            </w:r>
          </w:p>
          <w:p>
            <w:pPr>
              <w:ind w:firstLine="0" w:firstLineChars="0"/>
              <w:jc w:val="center"/>
              <w:rPr>
                <w:rFonts w:ascii="宋体" w:hAnsi="宋体" w:cs="宋体"/>
                <w:sz w:val="21"/>
                <w:szCs w:val="21"/>
              </w:rPr>
            </w:pPr>
            <w:r>
              <w:rPr>
                <w:rFonts w:hint="eastAsia" w:ascii="宋体" w:hAnsi="宋体" w:cs="宋体"/>
                <w:sz w:val="21"/>
                <w:szCs w:val="21"/>
              </w:rPr>
              <w:t>学</w:t>
            </w:r>
          </w:p>
          <w:p>
            <w:pPr>
              <w:ind w:firstLine="0" w:firstLineChars="0"/>
              <w:jc w:val="center"/>
              <w:rPr>
                <w:rFonts w:ascii="宋体" w:hAnsi="宋体" w:cs="宋体"/>
                <w:sz w:val="21"/>
                <w:szCs w:val="21"/>
              </w:rPr>
            </w:pPr>
            <w:r>
              <w:rPr>
                <w:rFonts w:hint="eastAsia" w:ascii="宋体" w:hAnsi="宋体" w:cs="宋体"/>
                <w:sz w:val="21"/>
                <w:szCs w:val="21"/>
              </w:rPr>
              <w:t>期</w:t>
            </w: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入学教育</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26</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26</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军训</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112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112</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军事理论</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12</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思想道德修养与法律基础</w:t>
            </w:r>
          </w:p>
        </w:tc>
        <w:tc>
          <w:tcPr>
            <w:tcW w:w="360"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　</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13周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形势与政策</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sz w:val="18"/>
              </w:rPr>
            </w:pPr>
            <w:r>
              <w:rPr>
                <w:rFonts w:hint="eastAsia" w:ascii="宋体" w:hAnsi="宋体" w:cs="宋体"/>
                <w:sz w:val="21"/>
                <w:szCs w:val="21"/>
              </w:rPr>
              <w:t>心理健康</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bottom"/>
          </w:tcPr>
          <w:p>
            <w:pPr>
              <w:ind w:firstLine="0" w:firstLineChars="0"/>
              <w:rPr>
                <w:rFonts w:ascii="宋体" w:hAnsi="宋体" w:cs="宋体"/>
                <w:sz w:val="21"/>
                <w:szCs w:val="21"/>
              </w:rPr>
            </w:pPr>
            <w:r>
              <w:rPr>
                <w:rFonts w:hint="eastAsia" w:ascii="宋体" w:hAnsi="宋体" w:cs="宋体"/>
                <w:sz w:val="21"/>
                <w:szCs w:val="21"/>
              </w:rPr>
              <w:t>体育I</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26</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10</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13周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jc w:val="left"/>
              <w:rPr>
                <w:rFonts w:ascii="宋体" w:hAnsi="宋体" w:cs="宋体"/>
                <w:sz w:val="21"/>
                <w:szCs w:val="21"/>
              </w:rPr>
            </w:pPr>
            <w:r>
              <w:rPr>
                <w:rFonts w:hint="eastAsia" w:ascii="宋体" w:hAnsi="宋体" w:cs="宋体"/>
                <w:sz w:val="21"/>
                <w:szCs w:val="21"/>
              </w:rPr>
              <w:t>职业发展与就业指导</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w:t>
            </w:r>
          </w:p>
        </w:tc>
        <w:tc>
          <w:tcPr>
            <w:tcW w:w="36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w:t>
            </w:r>
          </w:p>
        </w:tc>
        <w:tc>
          <w:tcPr>
            <w:tcW w:w="3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jc w:val="left"/>
              <w:rPr>
                <w:rFonts w:ascii="宋体" w:hAnsi="宋体" w:cs="宋体"/>
                <w:sz w:val="21"/>
                <w:szCs w:val="21"/>
              </w:rPr>
            </w:pPr>
            <w:r>
              <w:rPr>
                <w:rFonts w:hint="eastAsia" w:ascii="宋体" w:hAnsi="宋体" w:cs="宋体"/>
                <w:sz w:val="21"/>
                <w:szCs w:val="21"/>
              </w:rPr>
              <w:t>思想道德考评</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r>
      <w:tr>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公共选修课</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52</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52</w:t>
            </w: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13周</w:t>
            </w:r>
          </w:p>
        </w:tc>
      </w:tr>
      <w:tr>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习近平新时代中国特色社会主义思想概论</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劳动教育</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4学时/期</w:t>
            </w: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英语</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13</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电工电子技术</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13</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城市轨道交通概论</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13</w:t>
            </w:r>
          </w:p>
        </w:tc>
      </w:tr>
      <w:tr>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城市轨道交通客运服务</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52</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26</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13</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认知实习</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48</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48</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r>
      <w:tr>
        <w:trPr>
          <w:trHeight w:val="570"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b/>
                <w:bCs/>
                <w:sz w:val="21"/>
                <w:szCs w:val="21"/>
              </w:rPr>
              <w:t>学期小计（17 门）</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30</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558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278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280</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　</w:t>
            </w:r>
          </w:p>
        </w:tc>
      </w:tr>
      <w:tr>
        <w:tblPrEx>
          <w:tblCellMar>
            <w:top w:w="0" w:type="dxa"/>
            <w:left w:w="108" w:type="dxa"/>
            <w:bottom w:w="0" w:type="dxa"/>
            <w:right w:w="108" w:type="dxa"/>
          </w:tblCellMar>
        </w:tblPrEx>
        <w:trPr>
          <w:trHeight w:val="439" w:hRule="atLeast"/>
        </w:trPr>
        <w:tc>
          <w:tcPr>
            <w:tcW w:w="268" w:type="pct"/>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第  二</w:t>
            </w:r>
          </w:p>
          <w:p>
            <w:pPr>
              <w:ind w:firstLine="0" w:firstLineChars="0"/>
              <w:jc w:val="center"/>
              <w:rPr>
                <w:rFonts w:ascii="宋体" w:hAnsi="宋体" w:cs="宋体"/>
                <w:sz w:val="21"/>
                <w:szCs w:val="21"/>
              </w:rPr>
            </w:pPr>
            <w:r>
              <w:rPr>
                <w:rFonts w:hint="eastAsia" w:ascii="宋体" w:hAnsi="宋体" w:cs="宋体"/>
                <w:sz w:val="21"/>
                <w:szCs w:val="21"/>
              </w:rPr>
              <w:t>学</w:t>
            </w:r>
          </w:p>
          <w:p>
            <w:pPr>
              <w:ind w:firstLine="0" w:firstLineChars="0"/>
              <w:jc w:val="center"/>
              <w:rPr>
                <w:rFonts w:ascii="宋体" w:hAnsi="宋体" w:cs="宋体"/>
                <w:sz w:val="21"/>
                <w:szCs w:val="21"/>
              </w:rPr>
            </w:pPr>
            <w:r>
              <w:rPr>
                <w:rFonts w:hint="eastAsia" w:ascii="宋体" w:hAnsi="宋体" w:cs="宋体"/>
                <w:sz w:val="21"/>
                <w:szCs w:val="21"/>
              </w:rPr>
              <w:t>期</w:t>
            </w: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毛泽东思想和中国特色社会主义理论体系概论</w:t>
            </w:r>
          </w:p>
        </w:tc>
        <w:tc>
          <w:tcPr>
            <w:tcW w:w="360"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color w:val="111111"/>
                <w:kern w:val="0"/>
                <w:sz w:val="24"/>
              </w:rPr>
              <w:t>64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64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color w:val="FF0000"/>
                <w:sz w:val="21"/>
                <w:szCs w:val="21"/>
              </w:rPr>
            </w:pPr>
            <w:r>
              <w:rPr>
                <w:rFonts w:hint="eastAsia" w:ascii="宋体" w:hAnsi="宋体" w:cs="宋体"/>
                <w:sz w:val="21"/>
                <w:szCs w:val="21"/>
              </w:rPr>
              <w:t>形势与政策</w:t>
            </w:r>
          </w:p>
        </w:tc>
        <w:tc>
          <w:tcPr>
            <w:tcW w:w="360"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考查</w:t>
            </w:r>
          </w:p>
        </w:tc>
        <w:tc>
          <w:tcPr>
            <w:tcW w:w="284"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381"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心理健康</w:t>
            </w:r>
          </w:p>
        </w:tc>
        <w:tc>
          <w:tcPr>
            <w:tcW w:w="360"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381"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color w:val="FF0000"/>
                <w:sz w:val="21"/>
                <w:szCs w:val="21"/>
              </w:rPr>
            </w:pPr>
            <w:r>
              <w:rPr>
                <w:rFonts w:hint="eastAsia" w:ascii="宋体" w:hAnsi="宋体" w:cs="宋体"/>
                <w:sz w:val="21"/>
                <w:szCs w:val="21"/>
              </w:rPr>
              <w:t>职业发展与就业指导</w:t>
            </w:r>
          </w:p>
        </w:tc>
        <w:tc>
          <w:tcPr>
            <w:tcW w:w="360"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考查</w:t>
            </w:r>
          </w:p>
        </w:tc>
        <w:tc>
          <w:tcPr>
            <w:tcW w:w="284"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18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18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p>
        </w:tc>
        <w:tc>
          <w:tcPr>
            <w:tcW w:w="381" w:type="pct"/>
            <w:tcBorders>
              <w:top w:val="nil"/>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FF0000"/>
                <w:sz w:val="21"/>
                <w:szCs w:val="21"/>
              </w:rPr>
            </w:pPr>
            <w:r>
              <w:rPr>
                <w:rFonts w:hint="eastAsia" w:ascii="宋体" w:hAnsi="宋体" w:cs="宋体"/>
                <w:sz w:val="21"/>
                <w:szCs w:val="21"/>
              </w:rPr>
              <w:t>9周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体育Ⅱ</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10</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26</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大学生创新创业导论</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18周</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jc w:val="left"/>
              <w:rPr>
                <w:rFonts w:ascii="宋体" w:hAnsi="宋体" w:cs="宋体"/>
                <w:sz w:val="21"/>
                <w:szCs w:val="21"/>
              </w:rPr>
            </w:pPr>
            <w:r>
              <w:rPr>
                <w:rFonts w:hint="eastAsia" w:ascii="宋体" w:hAnsi="宋体" w:cs="宋体"/>
                <w:sz w:val="21"/>
                <w:szCs w:val="21"/>
              </w:rPr>
              <w:t>思想道德考评</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习近平新时代中国特色社会主义思想概论</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劳动教育</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4学时/期</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公共选修课</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72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18周</w:t>
            </w:r>
          </w:p>
        </w:tc>
      </w:tr>
      <w:tr>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信息技术</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城市轨道交通车站设备</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城市轨道交通客运组织</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108</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军事理论</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55"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2</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top w:val="nil"/>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b/>
                <w:bCs/>
                <w:sz w:val="21"/>
                <w:szCs w:val="21"/>
              </w:rPr>
              <w:t>学期小计（  14 门）</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29</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506</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318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188</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restart"/>
            <w:tcBorders>
              <w:top w:val="nil"/>
              <w:left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第</w:t>
            </w:r>
          </w:p>
          <w:p>
            <w:pPr>
              <w:ind w:firstLine="0" w:firstLineChars="0"/>
              <w:jc w:val="center"/>
              <w:rPr>
                <w:rFonts w:ascii="宋体" w:hAnsi="宋体" w:cs="宋体"/>
                <w:sz w:val="21"/>
                <w:szCs w:val="21"/>
              </w:rPr>
            </w:pPr>
            <w:r>
              <w:rPr>
                <w:rFonts w:hint="eastAsia" w:ascii="宋体" w:hAnsi="宋体" w:cs="宋体"/>
                <w:sz w:val="21"/>
                <w:szCs w:val="21"/>
              </w:rPr>
              <w:t>三</w:t>
            </w:r>
          </w:p>
          <w:p>
            <w:pPr>
              <w:ind w:firstLine="0" w:firstLineChars="0"/>
              <w:jc w:val="center"/>
              <w:rPr>
                <w:rFonts w:ascii="宋体" w:hAnsi="宋体" w:cs="宋体"/>
                <w:sz w:val="21"/>
                <w:szCs w:val="21"/>
              </w:rPr>
            </w:pPr>
            <w:r>
              <w:rPr>
                <w:rFonts w:hint="eastAsia" w:ascii="宋体" w:hAnsi="宋体" w:cs="宋体"/>
                <w:sz w:val="21"/>
                <w:szCs w:val="21"/>
              </w:rPr>
              <w:t>学</w:t>
            </w:r>
          </w:p>
          <w:p>
            <w:pPr>
              <w:ind w:firstLine="0" w:firstLineChars="0"/>
              <w:jc w:val="center"/>
              <w:rPr>
                <w:rFonts w:ascii="宋体" w:hAnsi="宋体" w:cs="宋体"/>
                <w:sz w:val="21"/>
                <w:szCs w:val="21"/>
              </w:rPr>
            </w:pPr>
            <w:r>
              <w:rPr>
                <w:rFonts w:hint="eastAsia" w:ascii="宋体" w:hAnsi="宋体" w:cs="宋体"/>
                <w:sz w:val="21"/>
                <w:szCs w:val="21"/>
              </w:rPr>
              <w:t>期</w:t>
            </w: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体育Ⅲ</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36</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28</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形势与政策</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心理健康</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职业发展与就业指导</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10</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10</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5周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jc w:val="left"/>
              <w:rPr>
                <w:rFonts w:ascii="宋体" w:hAnsi="宋体" w:cs="宋体"/>
                <w:sz w:val="21"/>
                <w:szCs w:val="21"/>
              </w:rPr>
            </w:pPr>
            <w:r>
              <w:rPr>
                <w:rFonts w:hint="eastAsia" w:ascii="宋体" w:hAnsi="宋体" w:cs="宋体"/>
                <w:sz w:val="21"/>
                <w:szCs w:val="21"/>
              </w:rPr>
              <w:t>思想道德考评</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习近平新时代中国特色社会主义思想概论</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劳动教育</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4学时/期</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军事理论</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55"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2</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限定选修课1</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限定选修课2</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355"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管理学基础</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72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36</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城市轨道交通票务组织</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108</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城市轨道交通行车组织</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108</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54</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18</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b/>
                <w:bCs/>
                <w:sz w:val="21"/>
                <w:szCs w:val="21"/>
              </w:rPr>
              <w:t>学期小计（ 13  门）</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25</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470</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298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172</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第</w:t>
            </w:r>
          </w:p>
          <w:p>
            <w:pPr>
              <w:ind w:firstLine="0" w:firstLineChars="0"/>
              <w:jc w:val="center"/>
              <w:rPr>
                <w:rFonts w:ascii="宋体" w:hAnsi="宋体" w:cs="宋体"/>
                <w:sz w:val="21"/>
                <w:szCs w:val="21"/>
              </w:rPr>
            </w:pPr>
            <w:r>
              <w:rPr>
                <w:rFonts w:hint="eastAsia" w:ascii="宋体" w:hAnsi="宋体" w:cs="宋体"/>
                <w:sz w:val="21"/>
                <w:szCs w:val="21"/>
              </w:rPr>
              <w:t>四</w:t>
            </w:r>
          </w:p>
          <w:p>
            <w:pPr>
              <w:ind w:firstLine="0" w:firstLineChars="0"/>
              <w:jc w:val="center"/>
              <w:rPr>
                <w:rFonts w:ascii="宋体" w:hAnsi="宋体" w:cs="宋体"/>
                <w:sz w:val="21"/>
                <w:szCs w:val="21"/>
              </w:rPr>
            </w:pPr>
            <w:r>
              <w:rPr>
                <w:rFonts w:hint="eastAsia" w:ascii="宋体" w:hAnsi="宋体" w:cs="宋体"/>
                <w:sz w:val="21"/>
                <w:szCs w:val="21"/>
              </w:rPr>
              <w:t>学</w:t>
            </w:r>
          </w:p>
          <w:p>
            <w:pPr>
              <w:ind w:firstLine="0" w:firstLineChars="0"/>
              <w:jc w:val="center"/>
              <w:rPr>
                <w:rFonts w:ascii="宋体" w:hAnsi="宋体" w:cs="宋体"/>
                <w:sz w:val="21"/>
                <w:szCs w:val="21"/>
              </w:rPr>
            </w:pPr>
            <w:r>
              <w:rPr>
                <w:rFonts w:hint="eastAsia" w:ascii="宋体" w:hAnsi="宋体" w:cs="宋体"/>
                <w:sz w:val="21"/>
                <w:szCs w:val="21"/>
              </w:rPr>
              <w:t>期</w:t>
            </w: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形势与政策</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心理健康</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职业发展与就业指导</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9周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jc w:val="left"/>
              <w:rPr>
                <w:rFonts w:ascii="宋体" w:hAnsi="宋体" w:cs="宋体"/>
                <w:sz w:val="21"/>
                <w:szCs w:val="21"/>
              </w:rPr>
            </w:pPr>
            <w:r>
              <w:rPr>
                <w:rFonts w:hint="eastAsia" w:ascii="宋体" w:hAnsi="宋体" w:cs="宋体"/>
                <w:sz w:val="21"/>
                <w:szCs w:val="21"/>
              </w:rPr>
              <w:t>思想道德考评</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restart"/>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城市轨道交通客运服务英语</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3</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56</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56</w:t>
            </w:r>
          </w:p>
        </w:tc>
        <w:tc>
          <w:tcPr>
            <w:tcW w:w="355"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习近平新时代中国特色社会主义思想概论</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劳动教育</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55"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4学时/期</w:t>
            </w: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hint="eastAsia" w:ascii="宋体" w:hAnsi="宋体" w:eastAsia="宋体" w:cs="宋体"/>
                <w:sz w:val="21"/>
                <w:szCs w:val="21"/>
                <w:lang w:eastAsia="zh-CN"/>
              </w:rPr>
            </w:pPr>
            <w:r>
              <w:rPr>
                <w:rFonts w:hint="eastAsia" w:ascii="宋体" w:hAnsi="宋体" w:cs="宋体"/>
                <w:sz w:val="21"/>
                <w:szCs w:val="21"/>
              </w:rPr>
              <w:t>限定选修课</w:t>
            </w:r>
            <w:r>
              <w:rPr>
                <w:rFonts w:hint="eastAsia" w:ascii="宋体" w:hAnsi="宋体" w:cs="宋体"/>
                <w:sz w:val="21"/>
                <w:szCs w:val="21"/>
                <w:lang w:eastAsia="zh-CN"/>
              </w:rPr>
              <w:t>（</w:t>
            </w:r>
            <w:r>
              <w:rPr>
                <w:rFonts w:hint="eastAsia" w:ascii="宋体" w:hAnsi="宋体" w:cs="宋体"/>
                <w:sz w:val="21"/>
                <w:szCs w:val="21"/>
                <w:lang w:val="en-US" w:eastAsia="zh-CN"/>
              </w:rPr>
              <w:t>美育课程</w:t>
            </w:r>
            <w:r>
              <w:rPr>
                <w:rFonts w:hint="eastAsia" w:ascii="宋体" w:hAnsi="宋体" w:cs="宋体"/>
                <w:sz w:val="21"/>
                <w:szCs w:val="21"/>
                <w:lang w:eastAsia="zh-CN"/>
              </w:rPr>
              <w:t>）</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32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32</w:t>
            </w:r>
          </w:p>
        </w:tc>
        <w:tc>
          <w:tcPr>
            <w:tcW w:w="355" w:type="pct"/>
            <w:tcBorders>
              <w:top w:val="nil"/>
              <w:left w:val="nil"/>
              <w:bottom w:val="single" w:color="auto" w:sz="4" w:space="0"/>
              <w:right w:val="single" w:color="auto" w:sz="4" w:space="0"/>
            </w:tcBorders>
            <w:vAlign w:val="center"/>
          </w:tcPr>
          <w:p>
            <w:pPr>
              <w:widowControl/>
              <w:ind w:firstLine="0" w:firstLineChars="0"/>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2</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16</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城市轨道交通运营安全及应急处理</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84</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42</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42</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城市轨道交通服务礼仪</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3</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56</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28</w:t>
            </w: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28</w:t>
            </w: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1+X职业资格证书实训</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96</w:t>
            </w:r>
          </w:p>
        </w:tc>
        <w:tc>
          <w:tcPr>
            <w:tcW w:w="363"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55"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96</w:t>
            </w:r>
          </w:p>
        </w:tc>
        <w:tc>
          <w:tcPr>
            <w:tcW w:w="607"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军事理论</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2</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55"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2</w:t>
            </w:r>
          </w:p>
        </w:tc>
        <w:tc>
          <w:tcPr>
            <w:tcW w:w="381"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r>
              <w:rPr>
                <w:rFonts w:hint="eastAsia" w:ascii="宋体" w:cs="宋体"/>
                <w:color w:val="000000"/>
                <w:kern w:val="0"/>
                <w:sz w:val="21"/>
                <w:szCs w:val="21"/>
              </w:rPr>
              <w:t>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应用文写作</w:t>
            </w:r>
          </w:p>
        </w:tc>
        <w:tc>
          <w:tcPr>
            <w:tcW w:w="360"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3</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56</w:t>
            </w:r>
          </w:p>
        </w:tc>
        <w:tc>
          <w:tcPr>
            <w:tcW w:w="363"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default" w:ascii="宋体" w:eastAsia="宋体" w:cs="宋体"/>
                <w:color w:val="000000"/>
                <w:kern w:val="0"/>
                <w:sz w:val="21"/>
                <w:szCs w:val="21"/>
                <w:lang w:val="en-US" w:eastAsia="zh-CN"/>
              </w:rPr>
            </w:pPr>
            <w:r>
              <w:rPr>
                <w:rFonts w:hint="eastAsia" w:ascii="宋体" w:cs="宋体"/>
                <w:color w:val="000000"/>
                <w:kern w:val="0"/>
                <w:sz w:val="21"/>
                <w:szCs w:val="21"/>
                <w:lang w:val="en-US" w:eastAsia="zh-CN"/>
              </w:rPr>
              <w:t>56</w:t>
            </w:r>
          </w:p>
        </w:tc>
        <w:tc>
          <w:tcPr>
            <w:tcW w:w="355" w:type="pct"/>
            <w:tcBorders>
              <w:top w:val="nil"/>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607"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ascii="宋体" w:eastAsia="宋体" w:cs="宋体"/>
                <w:color w:val="000000"/>
                <w:kern w:val="0"/>
                <w:sz w:val="21"/>
                <w:szCs w:val="21"/>
                <w:lang w:eastAsia="zh-CN"/>
              </w:rPr>
            </w:pPr>
            <w:r>
              <w:rPr>
                <w:rFonts w:hint="eastAsia" w:ascii="宋体" w:cs="宋体"/>
                <w:color w:val="000000"/>
                <w:kern w:val="0"/>
                <w:sz w:val="21"/>
                <w:szCs w:val="21"/>
                <w:lang w:val="en-US" w:eastAsia="zh-CN"/>
              </w:rPr>
              <w:t>4</w:t>
            </w:r>
          </w:p>
        </w:tc>
        <w:tc>
          <w:tcPr>
            <w:tcW w:w="381" w:type="pct"/>
            <w:tcBorders>
              <w:top w:val="nil"/>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14</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nil"/>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b/>
                <w:bCs/>
                <w:sz w:val="21"/>
                <w:szCs w:val="21"/>
              </w:rPr>
              <w:t>学期小计（ 12  门）</w:t>
            </w:r>
          </w:p>
        </w:tc>
        <w:tc>
          <w:tcPr>
            <w:tcW w:w="360"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284" w:type="pct"/>
            <w:tcBorders>
              <w:top w:val="nil"/>
              <w:left w:val="nil"/>
              <w:bottom w:val="single" w:color="auto" w:sz="4" w:space="0"/>
              <w:right w:val="single" w:color="auto" w:sz="4" w:space="0"/>
            </w:tcBorders>
            <w:vAlign w:val="center"/>
          </w:tcPr>
          <w:p>
            <w:pPr>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rPr>
              <w:t>3</w:t>
            </w:r>
            <w:r>
              <w:rPr>
                <w:rFonts w:hint="eastAsia" w:ascii="宋体" w:hAnsi="宋体" w:cs="宋体"/>
                <w:b/>
                <w:bCs/>
                <w:sz w:val="21"/>
                <w:szCs w:val="21"/>
                <w:lang w:val="en-US" w:eastAsia="zh-CN"/>
              </w:rPr>
              <w:t>3</w:t>
            </w:r>
          </w:p>
        </w:tc>
        <w:tc>
          <w:tcPr>
            <w:tcW w:w="363" w:type="pct"/>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4</w:t>
            </w:r>
            <w:r>
              <w:rPr>
                <w:rFonts w:hint="eastAsia" w:ascii="宋体" w:hAnsi="宋体" w:cs="宋体"/>
                <w:b/>
                <w:bCs/>
                <w:sz w:val="21"/>
                <w:szCs w:val="21"/>
                <w:lang w:val="en-US" w:eastAsia="zh-CN"/>
              </w:rPr>
              <w:t>26</w:t>
            </w:r>
          </w:p>
        </w:tc>
        <w:tc>
          <w:tcPr>
            <w:tcW w:w="363" w:type="pct"/>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260</w:t>
            </w:r>
          </w:p>
        </w:tc>
        <w:tc>
          <w:tcPr>
            <w:tcW w:w="355" w:type="pct"/>
            <w:tcBorders>
              <w:top w:val="nil"/>
              <w:left w:val="nil"/>
              <w:bottom w:val="single" w:color="auto" w:sz="4" w:space="0"/>
              <w:right w:val="single" w:color="auto" w:sz="4" w:space="0"/>
            </w:tcBorders>
            <w:vAlign w:val="center"/>
          </w:tcPr>
          <w:p>
            <w:pPr>
              <w:ind w:firstLine="0" w:firstLineChars="0"/>
              <w:jc w:val="center"/>
              <w:rPr>
                <w:rFonts w:hint="default" w:ascii="宋体" w:hAnsi="宋体" w:eastAsia="宋体" w:cs="宋体"/>
                <w:b/>
                <w:bCs/>
                <w:sz w:val="21"/>
                <w:szCs w:val="21"/>
                <w:lang w:val="en-US" w:eastAsia="zh-CN"/>
              </w:rPr>
            </w:pPr>
            <w:r>
              <w:rPr>
                <w:rFonts w:hint="eastAsia" w:ascii="宋体" w:hAnsi="宋体" w:cs="宋体"/>
                <w:b/>
                <w:bCs/>
                <w:sz w:val="21"/>
                <w:szCs w:val="21"/>
              </w:rPr>
              <w:t>1</w:t>
            </w:r>
            <w:r>
              <w:rPr>
                <w:rFonts w:hint="eastAsia" w:ascii="宋体" w:hAnsi="宋体" w:cs="宋体"/>
                <w:b/>
                <w:bCs/>
                <w:sz w:val="21"/>
                <w:szCs w:val="21"/>
                <w:lang w:val="en-US" w:eastAsia="zh-CN"/>
              </w:rPr>
              <w:t>66</w:t>
            </w:r>
          </w:p>
        </w:tc>
        <w:tc>
          <w:tcPr>
            <w:tcW w:w="607" w:type="pct"/>
            <w:tcBorders>
              <w:top w:val="nil"/>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81" w:type="pct"/>
            <w:tcBorders>
              <w:top w:val="nil"/>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第五学期</w:t>
            </w:r>
          </w:p>
        </w:tc>
        <w:tc>
          <w:tcPr>
            <w:tcW w:w="2019" w:type="pct"/>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旅游地域交通概况</w:t>
            </w:r>
          </w:p>
        </w:tc>
        <w:tc>
          <w:tcPr>
            <w:tcW w:w="360"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16</w:t>
            </w:r>
          </w:p>
        </w:tc>
      </w:tr>
      <w:tr>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地铁消防与安防系统</w:t>
            </w:r>
          </w:p>
        </w:tc>
        <w:tc>
          <w:tcPr>
            <w:tcW w:w="360"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16</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交通运输企业管理</w:t>
            </w:r>
          </w:p>
        </w:tc>
        <w:tc>
          <w:tcPr>
            <w:tcW w:w="360"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考试</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128</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64</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8</w:t>
            </w: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16</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ascii="宋体" w:cs="宋体"/>
                <w:color w:val="000000"/>
                <w:kern w:val="0"/>
                <w:sz w:val="21"/>
                <w:szCs w:val="21"/>
              </w:rPr>
            </w:pPr>
            <w:r>
              <w:rPr>
                <w:rFonts w:hint="eastAsia" w:ascii="宋体" w:cs="宋体"/>
                <w:color w:val="000000"/>
                <w:kern w:val="0"/>
                <w:sz w:val="21"/>
                <w:szCs w:val="21"/>
              </w:rPr>
              <w:t>顶岗实习</w:t>
            </w:r>
          </w:p>
        </w:tc>
        <w:tc>
          <w:tcPr>
            <w:tcW w:w="360"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考查</w:t>
            </w:r>
          </w:p>
        </w:tc>
        <w:tc>
          <w:tcPr>
            <w:tcW w:w="284"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48</w:t>
            </w:r>
          </w:p>
        </w:tc>
        <w:tc>
          <w:tcPr>
            <w:tcW w:w="363"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55"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48</w:t>
            </w:r>
          </w:p>
        </w:tc>
        <w:tc>
          <w:tcPr>
            <w:tcW w:w="607"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ascii="宋体" w:cs="宋体"/>
                <w:color w:val="000000"/>
                <w:kern w:val="0"/>
                <w:sz w:val="21"/>
                <w:szCs w:val="21"/>
              </w:rPr>
            </w:pPr>
          </w:p>
        </w:tc>
        <w:tc>
          <w:tcPr>
            <w:tcW w:w="381" w:type="pct"/>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ascii="宋体" w:cs="宋体"/>
                <w:color w:val="000000"/>
                <w:kern w:val="0"/>
                <w:sz w:val="21"/>
                <w:szCs w:val="21"/>
              </w:rPr>
            </w:pPr>
            <w:r>
              <w:rPr>
                <w:rFonts w:hint="eastAsia" w:ascii="宋体" w:cs="宋体"/>
                <w:color w:val="000000"/>
                <w:kern w:val="0"/>
                <w:sz w:val="21"/>
                <w:szCs w:val="21"/>
              </w:rPr>
              <w:t>2</w:t>
            </w:r>
          </w:p>
        </w:tc>
      </w:tr>
      <w:tr>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cs="宋体"/>
                <w:sz w:val="21"/>
                <w:szCs w:val="21"/>
              </w:rPr>
            </w:pPr>
            <w:r>
              <w:rPr>
                <w:rFonts w:hint="eastAsia" w:ascii="宋体" w:hAnsi="宋体" w:cs="宋体"/>
                <w:sz w:val="21"/>
                <w:szCs w:val="21"/>
              </w:rPr>
              <w:t>思想道德考评</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sz w:val="21"/>
                <w:szCs w:val="21"/>
              </w:rPr>
              <w:t>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b/>
                <w:bCs/>
                <w:sz w:val="21"/>
                <w:szCs w:val="21"/>
              </w:rPr>
              <w:t>学期小计（ 5  门）</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24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432</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128</w:t>
            </w: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r>
              <w:rPr>
                <w:rFonts w:hint="eastAsia" w:ascii="宋体" w:hAnsi="宋体" w:cs="宋体"/>
                <w:b/>
                <w:bCs/>
                <w:sz w:val="21"/>
                <w:szCs w:val="21"/>
              </w:rPr>
              <w:t>304</w:t>
            </w: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b/>
                <w:bCs/>
                <w:sz w:val="21"/>
                <w:szCs w:val="21"/>
              </w:rPr>
            </w:pP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第六学期</w:t>
            </w:r>
          </w:p>
        </w:tc>
        <w:tc>
          <w:tcPr>
            <w:tcW w:w="2019" w:type="pct"/>
            <w:tcBorders>
              <w:top w:val="single" w:color="auto" w:sz="4" w:space="0"/>
              <w:left w:val="nil"/>
              <w:bottom w:val="single" w:color="auto" w:sz="4" w:space="0"/>
              <w:right w:val="single" w:color="auto" w:sz="4" w:space="0"/>
            </w:tcBorders>
            <w:vAlign w:val="center"/>
          </w:tcPr>
          <w:p>
            <w:pPr>
              <w:ind w:firstLine="0" w:firstLineChars="0"/>
              <w:jc w:val="left"/>
              <w:rPr>
                <w:rFonts w:ascii="宋体" w:hAnsi="宋体" w:cs="宋体"/>
                <w:color w:val="C00000"/>
                <w:sz w:val="21"/>
                <w:szCs w:val="21"/>
              </w:rPr>
            </w:pPr>
            <w:r>
              <w:rPr>
                <w:rFonts w:hint="eastAsia" w:ascii="宋体" w:hAnsi="宋体" w:cs="宋体"/>
                <w:sz w:val="21"/>
                <w:szCs w:val="21"/>
              </w:rPr>
              <w:t>思想道德考评</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jc w:val="center"/>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sz w:val="21"/>
                <w:szCs w:val="21"/>
              </w:rPr>
              <w:t>顶岗实习</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22</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384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384</w:t>
            </w: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24周</w:t>
            </w:r>
          </w:p>
        </w:tc>
      </w:tr>
      <w:tr>
        <w:tblPrEx>
          <w:tblCellMar>
            <w:top w:w="0" w:type="dxa"/>
            <w:left w:w="108" w:type="dxa"/>
            <w:bottom w:w="0" w:type="dxa"/>
            <w:right w:w="108" w:type="dxa"/>
          </w:tblCellMar>
        </w:tblPrEx>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b/>
                <w:bCs/>
                <w:sz w:val="21"/>
                <w:szCs w:val="21"/>
              </w:rPr>
            </w:pPr>
            <w:r>
              <w:rPr>
                <w:rFonts w:hint="eastAsia" w:ascii="宋体" w:hAnsi="宋体" w:cs="宋体"/>
                <w:sz w:val="21"/>
                <w:szCs w:val="21"/>
              </w:rPr>
              <w:t>毕业论文与设计</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72</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72</w:t>
            </w: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24</w:t>
            </w: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3周</w:t>
            </w:r>
          </w:p>
        </w:tc>
      </w:tr>
      <w:tr>
        <w:trPr>
          <w:trHeight w:val="439" w:hRule="atLeast"/>
        </w:trPr>
        <w:tc>
          <w:tcPr>
            <w:tcW w:w="268" w:type="pct"/>
            <w:vMerge w:val="continue"/>
            <w:tcBorders>
              <w:left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sz w:val="21"/>
                <w:szCs w:val="21"/>
              </w:rPr>
              <w:t>毕业答辩</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考查</w:t>
            </w: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24</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24</w:t>
            </w: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24</w:t>
            </w: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1周</w:t>
            </w:r>
          </w:p>
        </w:tc>
      </w:tr>
      <w:tr>
        <w:trPr>
          <w:trHeight w:val="439" w:hRule="atLeast"/>
        </w:trPr>
        <w:tc>
          <w:tcPr>
            <w:tcW w:w="268" w:type="pct"/>
            <w:vMerge w:val="continue"/>
            <w:tcBorders>
              <w:left w:val="single" w:color="auto" w:sz="4" w:space="0"/>
              <w:bottom w:val="single" w:color="auto" w:sz="4" w:space="0"/>
              <w:right w:val="single" w:color="auto" w:sz="4" w:space="0"/>
            </w:tcBorders>
            <w:vAlign w:val="center"/>
          </w:tcPr>
          <w:p>
            <w:pPr>
              <w:ind w:firstLine="0" w:firstLineChars="0"/>
              <w:rPr>
                <w:rFonts w:ascii="宋体" w:hAnsi="宋体" w:cs="宋体"/>
                <w:sz w:val="21"/>
                <w:szCs w:val="21"/>
              </w:rPr>
            </w:pPr>
          </w:p>
        </w:tc>
        <w:tc>
          <w:tcPr>
            <w:tcW w:w="2019" w:type="pct"/>
            <w:tcBorders>
              <w:top w:val="single" w:color="auto" w:sz="4" w:space="0"/>
              <w:left w:val="nil"/>
              <w:bottom w:val="single" w:color="auto" w:sz="4" w:space="0"/>
              <w:right w:val="single" w:color="auto" w:sz="4" w:space="0"/>
            </w:tcBorders>
            <w:vAlign w:val="center"/>
          </w:tcPr>
          <w:p>
            <w:pPr>
              <w:ind w:firstLine="0" w:firstLineChars="0"/>
              <w:rPr>
                <w:rFonts w:ascii="宋体" w:hAnsi="宋体" w:cs="宋体"/>
                <w:sz w:val="21"/>
                <w:szCs w:val="21"/>
              </w:rPr>
            </w:pPr>
            <w:r>
              <w:rPr>
                <w:rFonts w:hint="eastAsia" w:ascii="宋体" w:hAnsi="宋体" w:cs="宋体"/>
                <w:b/>
                <w:bCs/>
                <w:sz w:val="21"/>
                <w:szCs w:val="21"/>
              </w:rPr>
              <w:t>学期小计（4 门）</w:t>
            </w:r>
          </w:p>
        </w:tc>
        <w:tc>
          <w:tcPr>
            <w:tcW w:w="360"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284"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30</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480</w:t>
            </w:r>
          </w:p>
        </w:tc>
        <w:tc>
          <w:tcPr>
            <w:tcW w:w="363"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55"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r>
              <w:rPr>
                <w:rFonts w:hint="eastAsia" w:ascii="宋体" w:hAnsi="宋体" w:cs="宋体"/>
                <w:sz w:val="21"/>
                <w:szCs w:val="21"/>
              </w:rPr>
              <w:t>480</w:t>
            </w:r>
          </w:p>
        </w:tc>
        <w:tc>
          <w:tcPr>
            <w:tcW w:w="607"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c>
          <w:tcPr>
            <w:tcW w:w="381" w:type="pct"/>
            <w:tcBorders>
              <w:top w:val="single" w:color="auto" w:sz="4" w:space="0"/>
              <w:left w:val="nil"/>
              <w:bottom w:val="single" w:color="auto" w:sz="4" w:space="0"/>
              <w:right w:val="single" w:color="auto" w:sz="4" w:space="0"/>
            </w:tcBorders>
            <w:vAlign w:val="center"/>
          </w:tcPr>
          <w:p>
            <w:pPr>
              <w:ind w:firstLine="0" w:firstLineChars="0"/>
              <w:jc w:val="center"/>
              <w:rPr>
                <w:rFonts w:ascii="宋体" w:hAnsi="宋体" w:cs="宋体"/>
                <w:sz w:val="21"/>
                <w:szCs w:val="21"/>
              </w:rPr>
            </w:pPr>
          </w:p>
        </w:tc>
      </w:tr>
    </w:tbl>
    <w:p>
      <w:pPr>
        <w:ind w:firstLine="420"/>
        <w:rPr>
          <w:rFonts w:hint="eastAsia"/>
          <w:sz w:val="21"/>
          <w:szCs w:val="21"/>
        </w:rPr>
      </w:pPr>
      <w:r>
        <w:rPr>
          <w:rFonts w:hint="eastAsia"/>
          <w:sz w:val="21"/>
          <w:szCs w:val="21"/>
        </w:rPr>
        <w:t>说明：学生第五学期结束期末考试之后进入顶岗实习阶段，共计24周</w:t>
      </w:r>
    </w:p>
    <w:tbl>
      <w:tblPr>
        <w:tblStyle w:val="18"/>
        <w:tblW w:w="0" w:type="auto"/>
        <w:jc w:val="center"/>
        <w:tblLayout w:type="fixed"/>
        <w:tblCellMar>
          <w:top w:w="0" w:type="dxa"/>
          <w:left w:w="108" w:type="dxa"/>
          <w:bottom w:w="0" w:type="dxa"/>
          <w:right w:w="108" w:type="dxa"/>
        </w:tblCellMar>
      </w:tblPr>
      <w:tblGrid>
        <w:gridCol w:w="1050"/>
        <w:gridCol w:w="3795"/>
        <w:gridCol w:w="1594"/>
        <w:gridCol w:w="1594"/>
        <w:gridCol w:w="1595"/>
      </w:tblGrid>
      <w:tr>
        <w:tblPrEx>
          <w:tblCellMar>
            <w:top w:w="0" w:type="dxa"/>
            <w:left w:w="108" w:type="dxa"/>
            <w:bottom w:w="0" w:type="dxa"/>
            <w:right w:w="108" w:type="dxa"/>
          </w:tblCellMar>
        </w:tblPrEx>
        <w:trPr>
          <w:trHeight w:val="715" w:hRule="atLeast"/>
          <w:tblHeader/>
          <w:jc w:val="center"/>
        </w:trPr>
        <w:tc>
          <w:tcPr>
            <w:tcW w:w="9628" w:type="dxa"/>
            <w:gridSpan w:val="5"/>
            <w:tcBorders>
              <w:top w:val="nil"/>
              <w:left w:val="nil"/>
              <w:bottom w:val="single" w:color="auto" w:sz="4" w:space="0"/>
              <w:right w:val="nil"/>
            </w:tcBorders>
            <w:vAlign w:val="center"/>
          </w:tcPr>
          <w:p>
            <w:pPr>
              <w:keepNext w:val="0"/>
              <w:keepLines w:val="0"/>
              <w:pageBreakBefore w:val="0"/>
              <w:tabs>
                <w:tab w:val="left" w:pos="-180"/>
              </w:tabs>
              <w:kinsoku/>
              <w:wordWrap/>
              <w:overflowPunct/>
              <w:topLinePunct w:val="0"/>
              <w:autoSpaceDE/>
              <w:autoSpaceDN/>
              <w:bidi w:val="0"/>
              <w:adjustRightInd/>
              <w:snapToGrid/>
              <w:spacing w:line="440" w:lineRule="exact"/>
              <w:ind w:firstLine="0" w:firstLineChars="0"/>
              <w:jc w:val="center"/>
              <w:rPr>
                <w:rFonts w:cs="Arial"/>
                <w:sz w:val="18"/>
                <w:szCs w:val="18"/>
              </w:rPr>
            </w:pPr>
            <w:r>
              <w:rPr>
                <w:rFonts w:hint="eastAsia" w:ascii="宋体" w:hAnsi="宋体" w:cs="等线"/>
                <w:b/>
                <w:color w:val="000000"/>
                <w:kern w:val="0"/>
                <w:szCs w:val="28"/>
              </w:rPr>
              <w:t>城市轨道交通运营管理</w:t>
            </w:r>
            <w:r>
              <w:rPr>
                <w:rFonts w:hint="eastAsia" w:cs="Arial"/>
                <w:b/>
                <w:bCs/>
                <w:sz w:val="24"/>
              </w:rPr>
              <w:t>专业选修课一览表</w:t>
            </w:r>
          </w:p>
        </w:tc>
      </w:tr>
      <w:tr>
        <w:tblPrEx>
          <w:tblCellMar>
            <w:top w:w="0" w:type="dxa"/>
            <w:left w:w="108" w:type="dxa"/>
            <w:bottom w:w="0" w:type="dxa"/>
            <w:right w:w="108" w:type="dxa"/>
          </w:tblCellMar>
        </w:tblPrEx>
        <w:trPr>
          <w:trHeight w:val="409" w:hRule="atLeast"/>
          <w:tblHeader/>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b/>
                <w:bCs/>
                <w:sz w:val="24"/>
              </w:rPr>
            </w:pPr>
            <w:r>
              <w:rPr>
                <w:rFonts w:hint="eastAsia" w:ascii="宋体" w:hAnsi="宋体" w:cs="宋体"/>
                <w:b/>
                <w:bCs/>
                <w:sz w:val="24"/>
              </w:rPr>
              <w:t>序号</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b/>
                <w:bCs/>
                <w:sz w:val="24"/>
              </w:rPr>
            </w:pPr>
            <w:r>
              <w:rPr>
                <w:rFonts w:hint="eastAsia" w:ascii="宋体" w:hAnsi="宋体" w:cs="宋体"/>
                <w:b/>
                <w:bCs/>
                <w:sz w:val="24"/>
              </w:rPr>
              <w:t>课程名称</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b/>
                <w:bCs/>
                <w:sz w:val="24"/>
              </w:rPr>
            </w:pPr>
            <w:r>
              <w:rPr>
                <w:rFonts w:hint="eastAsia" w:ascii="宋体" w:hAnsi="宋体" w:cs="宋体"/>
                <w:b/>
                <w:bCs/>
                <w:sz w:val="24"/>
              </w:rPr>
              <w:t>课程性质</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b/>
                <w:bCs/>
                <w:sz w:val="24"/>
              </w:rPr>
            </w:pPr>
            <w:r>
              <w:rPr>
                <w:rFonts w:hint="eastAsia" w:ascii="宋体" w:hAnsi="宋体" w:cs="宋体"/>
                <w:b/>
                <w:bCs/>
                <w:sz w:val="24"/>
              </w:rPr>
              <w:t>学分</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b/>
                <w:bCs/>
                <w:sz w:val="24"/>
              </w:rPr>
            </w:pPr>
            <w:r>
              <w:rPr>
                <w:rFonts w:hint="eastAsia" w:ascii="宋体" w:hAnsi="宋体" w:cs="宋体"/>
                <w:b/>
                <w:bCs/>
                <w:sz w:val="24"/>
              </w:rPr>
              <w:t>周学时</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公共关系礼仪实务</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个人理财规划</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微商创业指南</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如何高效学习</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有效沟通技巧</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幸福心理学</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公共日语</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电影与幸福感</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美学原理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书法鉴赏</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音乐鉴赏</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大学生安全教育（新版）</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口才艺术与社交礼仪</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领导学</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女子礼仪</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老子论语今读</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sz w:val="24"/>
              </w:rPr>
              <w:t>旅游地理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sz w:val="24"/>
              </w:rPr>
              <w:t>硬笔书法</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19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走进故宫</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大咖啡你莫属</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上大学不迷茫</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sz w:val="24"/>
              </w:rPr>
            </w:pPr>
            <w:r>
              <w:rPr>
                <w:rFonts w:hint="eastAsia" w:ascii="宋体" w:hAnsi="宋体" w:cs="宋体"/>
                <w:color w:val="000000"/>
                <w:kern w:val="0"/>
                <w:sz w:val="24"/>
              </w:rPr>
              <w:t>女生穿搭技巧</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马克思主义基本原理概论</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大学生爱国教育十讲</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高等数学（上）</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解码国家安全</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生态文明</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木材·人类·环境</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29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互联网金融</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30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商业伦理与企业社会责任</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31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海洋的前世今生</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信息安全</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程序设计基础</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大数据</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人工智能</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云计算</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现代通信技术</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物联网</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3</w:t>
            </w:r>
            <w:r>
              <w:rPr>
                <w:rFonts w:ascii="宋体" w:hAnsi="宋体" w:cs="宋体"/>
                <w:sz w:val="24"/>
              </w:rPr>
              <w:t>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数字媒体</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4</w:t>
            </w:r>
            <w:r>
              <w:rPr>
                <w:rFonts w:ascii="宋体" w:hAnsi="宋体" w:cs="宋体"/>
                <w:sz w:val="24"/>
              </w:rPr>
              <w:t>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虚拟现实</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sz w:val="24"/>
              </w:rPr>
            </w:pPr>
            <w:r>
              <w:rPr>
                <w:rFonts w:hint="eastAsia" w:ascii="宋体" w:hAnsi="宋体" w:cs="宋体"/>
                <w:sz w:val="24"/>
              </w:rPr>
              <w:t>4</w:t>
            </w:r>
            <w:r>
              <w:rPr>
                <w:rFonts w:ascii="宋体" w:hAnsi="宋体" w:cs="宋体"/>
                <w:sz w:val="24"/>
              </w:rPr>
              <w:t>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4"/>
              </w:rPr>
            </w:pPr>
            <w:r>
              <w:rPr>
                <w:rFonts w:hint="eastAsia" w:ascii="宋体" w:hAnsi="宋体" w:cs="宋体"/>
                <w:color w:val="000000"/>
                <w:kern w:val="0"/>
                <w:sz w:val="24"/>
              </w:rPr>
              <w:t>区块链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rPr>
                <w:rFonts w:ascii="宋体" w:hAnsi="宋体" w:cs="宋体"/>
                <w:color w:val="000000"/>
                <w:kern w:val="0"/>
                <w:sz w:val="24"/>
              </w:rPr>
            </w:pPr>
            <w:r>
              <w:rPr>
                <w:rFonts w:hint="eastAsia" w:ascii="宋体" w:hAnsi="宋体" w:cs="宋体"/>
                <w:color w:val="000000"/>
                <w:kern w:val="0"/>
                <w:sz w:val="24"/>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ascii="宋体" w:hAnsi="宋体" w:cs="宋体"/>
                <w:color w:val="000000"/>
                <w:kern w:val="0"/>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color w:val="000000"/>
                <w:kern w:val="0"/>
                <w:sz w:val="24"/>
              </w:rPr>
            </w:pPr>
            <w:r>
              <w:rPr>
                <w:rFonts w:hint="eastAsia" w:ascii="宋体" w:hAnsi="宋体" w:cs="宋体"/>
                <w:color w:val="000000"/>
                <w:kern w:val="0"/>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eastAsia="宋体"/>
                <w:sz w:val="24"/>
                <w:lang w:eastAsia="zh-CN"/>
              </w:rPr>
            </w:pPr>
            <w:r>
              <w:rPr>
                <w:rFonts w:hint="eastAsia" w:ascii="宋体" w:cs="宋体"/>
                <w:color w:val="000000"/>
                <w:kern w:val="0"/>
                <w:sz w:val="24"/>
                <w:lang w:val="en-US" w:eastAsia="zh-CN"/>
              </w:rPr>
              <w:t>音乐鉴赏（美育课程）</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lang w:val="en-US" w:eastAsia="zh-CN"/>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lang w:val="en-US" w:eastAsia="zh-CN"/>
              </w:rPr>
              <w:t>2</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43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宋体" w:cs="宋体"/>
                <w:color w:val="000000"/>
                <w:kern w:val="0"/>
                <w:sz w:val="24"/>
                <w:lang w:val="en-US" w:eastAsia="zh-CN"/>
              </w:rPr>
            </w:pPr>
            <w:r>
              <w:rPr>
                <w:rFonts w:hint="eastAsia" w:ascii="宋体" w:cs="宋体"/>
                <w:color w:val="000000"/>
                <w:kern w:val="0"/>
                <w:sz w:val="24"/>
                <w:lang w:val="en-US" w:eastAsia="zh-CN"/>
              </w:rPr>
              <w:t>交响乐赏析（美育课程）</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default" w:ascii="宋体" w:hAnsi="宋体" w:cs="宋体"/>
                <w:sz w:val="24"/>
                <w:lang w:val="en-US" w:eastAsia="zh-CN"/>
              </w:rPr>
            </w:pPr>
            <w:r>
              <w:rPr>
                <w:rFonts w:hint="eastAsia" w:ascii="宋体" w:hAnsi="宋体" w:cs="宋体"/>
                <w:sz w:val="24"/>
                <w:lang w:val="en-US" w:eastAsia="zh-CN"/>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default" w:ascii="宋体" w:hAnsi="宋体" w:cs="宋体"/>
                <w:sz w:val="24"/>
                <w:lang w:val="en-US" w:eastAsia="zh-CN"/>
              </w:rPr>
            </w:pPr>
            <w:r>
              <w:rPr>
                <w:rFonts w:hint="eastAsia" w:ascii="宋体" w:hAnsi="宋体" w:cs="宋体"/>
                <w:sz w:val="24"/>
                <w:lang w:val="en-US" w:eastAsia="zh-CN"/>
              </w:rPr>
              <w:t>2</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val="en-US" w:eastAsia="zh-CN"/>
              </w:rPr>
              <w:t>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cs="宋体"/>
                <w:color w:val="000000"/>
                <w:kern w:val="0"/>
                <w:sz w:val="24"/>
              </w:rPr>
            </w:pPr>
            <w:r>
              <w:rPr>
                <w:rFonts w:hint="eastAsia" w:ascii="宋体"/>
                <w:sz w:val="24"/>
              </w:rPr>
              <w:t>1+X城市轨道交通站务</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lang w:val="en-US" w:eastAsia="zh-CN"/>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lang w:val="en-US" w:eastAsia="zh-CN"/>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val="en-US" w:eastAsia="zh-CN"/>
              </w:rPr>
              <w:t>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cs="宋体"/>
                <w:color w:val="000000"/>
                <w:kern w:val="0"/>
                <w:sz w:val="24"/>
              </w:rPr>
            </w:pPr>
            <w:r>
              <w:rPr>
                <w:rFonts w:hint="eastAsia" w:ascii="宋体" w:cs="宋体"/>
                <w:color w:val="000000"/>
                <w:kern w:val="0"/>
                <w:sz w:val="24"/>
              </w:rPr>
              <w:t>城市轨道交通车辆构造</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val="en-US" w:eastAsia="zh-CN"/>
              </w:rPr>
              <w:t>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宋体" w:eastAsia="宋体" w:cs="宋体"/>
                <w:color w:val="000000"/>
                <w:kern w:val="0"/>
                <w:sz w:val="24"/>
                <w:lang w:val="en-US" w:eastAsia="zh-CN"/>
              </w:rPr>
            </w:pPr>
            <w:r>
              <w:rPr>
                <w:rFonts w:hint="eastAsia" w:ascii="宋体" w:cs="宋体"/>
                <w:color w:val="000000"/>
                <w:kern w:val="0"/>
                <w:sz w:val="24"/>
                <w:lang w:val="en-US" w:eastAsia="zh-CN"/>
              </w:rPr>
              <w:t>高等数学</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snapToGrid/>
              <w:ind w:firstLine="0" w:firstLineChars="0"/>
              <w:jc w:val="center"/>
              <w:rPr>
                <w:rFonts w:ascii="宋体" w:hAnsi="宋体" w:cs="宋体"/>
                <w:sz w:val="24"/>
              </w:rPr>
            </w:pPr>
            <w:r>
              <w:rPr>
                <w:rFonts w:hint="eastAsia" w:ascii="宋体" w:hAnsi="宋体" w:cs="宋体"/>
                <w:sz w:val="24"/>
              </w:rPr>
              <w:t>4</w:t>
            </w:r>
          </w:p>
        </w:tc>
      </w:tr>
    </w:tbl>
    <w:p>
      <w:pPr>
        <w:ind w:left="0" w:leftChars="0" w:firstLine="0" w:firstLineChars="0"/>
        <w:rPr>
          <w:rFonts w:hint="eastAsia"/>
          <w:sz w:val="21"/>
          <w:szCs w:val="21"/>
        </w:rPr>
      </w:pPr>
    </w:p>
    <w:p>
      <w:pPr>
        <w:pStyle w:val="4"/>
        <w:numPr>
          <w:ilvl w:val="0"/>
          <w:numId w:val="2"/>
        </w:numPr>
        <w:spacing w:before="156"/>
        <w:ind w:left="0" w:leftChars="0" w:firstLine="562" w:firstLineChars="200"/>
        <w:rPr>
          <w:rFonts w:hint="eastAsia"/>
        </w:rPr>
      </w:pPr>
      <w:r>
        <w:rPr>
          <w:rFonts w:hint="eastAsia"/>
        </w:rPr>
        <w:t>理论教学与实践教学学时分配表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0"/>
        <w:gridCol w:w="1980"/>
        <w:gridCol w:w="2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40" w:lineRule="exact"/>
              <w:ind w:firstLine="0" w:firstLineChars="0"/>
              <w:jc w:val="center"/>
              <w:rPr>
                <w:b/>
                <w:bCs/>
                <w:sz w:val="21"/>
                <w:szCs w:val="21"/>
              </w:rPr>
            </w:pPr>
            <w:r>
              <w:rPr>
                <w:rFonts w:hint="eastAsia"/>
                <w:b/>
                <w:bCs/>
                <w:sz w:val="21"/>
                <w:szCs w:val="21"/>
              </w:rPr>
              <w:t>项目</w:t>
            </w:r>
          </w:p>
        </w:tc>
        <w:tc>
          <w:tcPr>
            <w:tcW w:w="1800" w:type="dxa"/>
            <w:vAlign w:val="center"/>
          </w:tcPr>
          <w:p>
            <w:pPr>
              <w:spacing w:line="440" w:lineRule="exact"/>
              <w:ind w:firstLine="0" w:firstLineChars="0"/>
              <w:jc w:val="center"/>
              <w:rPr>
                <w:b/>
                <w:bCs/>
                <w:sz w:val="21"/>
                <w:szCs w:val="21"/>
              </w:rPr>
            </w:pPr>
            <w:r>
              <w:rPr>
                <w:rFonts w:hint="eastAsia"/>
                <w:b/>
                <w:bCs/>
                <w:sz w:val="21"/>
                <w:szCs w:val="21"/>
              </w:rPr>
              <w:t>学时</w:t>
            </w:r>
          </w:p>
        </w:tc>
        <w:tc>
          <w:tcPr>
            <w:tcW w:w="1980" w:type="dxa"/>
            <w:vAlign w:val="center"/>
          </w:tcPr>
          <w:p>
            <w:pPr>
              <w:spacing w:line="440" w:lineRule="exact"/>
              <w:ind w:firstLine="0" w:firstLineChars="0"/>
              <w:jc w:val="center"/>
              <w:rPr>
                <w:b/>
                <w:bCs/>
                <w:sz w:val="21"/>
                <w:szCs w:val="21"/>
              </w:rPr>
            </w:pPr>
            <w:r>
              <w:rPr>
                <w:rFonts w:hint="eastAsia"/>
                <w:b/>
                <w:bCs/>
                <w:sz w:val="21"/>
                <w:szCs w:val="21"/>
              </w:rPr>
              <w:t>百分比</w:t>
            </w:r>
          </w:p>
        </w:tc>
        <w:tc>
          <w:tcPr>
            <w:tcW w:w="2952" w:type="dxa"/>
            <w:vAlign w:val="center"/>
          </w:tcPr>
          <w:p>
            <w:pPr>
              <w:spacing w:line="440" w:lineRule="exact"/>
              <w:ind w:firstLine="0" w:firstLineChars="0"/>
              <w:jc w:val="center"/>
              <w:rPr>
                <w:b/>
                <w:bCs/>
                <w:sz w:val="21"/>
                <w:szCs w:val="21"/>
              </w:rPr>
            </w:pPr>
            <w:r>
              <w:rPr>
                <w:rFonts w:hint="eastAsia"/>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专业理论教学</w:t>
            </w:r>
          </w:p>
        </w:tc>
        <w:tc>
          <w:tcPr>
            <w:tcW w:w="1800" w:type="dxa"/>
            <w:vAlign w:val="center"/>
          </w:tcPr>
          <w:p>
            <w:pPr>
              <w:spacing w:line="400" w:lineRule="exact"/>
              <w:ind w:firstLine="0" w:firstLineChars="0"/>
              <w:jc w:val="center"/>
              <w:rPr>
                <w:rFonts w:hint="default" w:ascii="宋体" w:hAnsi="宋体" w:eastAsia="宋体"/>
                <w:sz w:val="21"/>
                <w:szCs w:val="21"/>
                <w:lang w:val="en-US" w:eastAsia="zh-CN"/>
              </w:rPr>
            </w:pPr>
            <w:r>
              <w:rPr>
                <w:rFonts w:hint="eastAsia" w:ascii="宋体" w:hAnsi="宋体"/>
                <w:sz w:val="21"/>
                <w:szCs w:val="21"/>
              </w:rPr>
              <w:t>12</w:t>
            </w:r>
            <w:r>
              <w:rPr>
                <w:rFonts w:hint="eastAsia" w:ascii="宋体" w:hAnsi="宋体"/>
                <w:sz w:val="21"/>
                <w:szCs w:val="21"/>
                <w:lang w:val="en-US" w:eastAsia="zh-CN"/>
              </w:rPr>
              <w:t>68</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4</w:t>
            </w:r>
            <w:r>
              <w:rPr>
                <w:rFonts w:hint="eastAsia" w:ascii="宋体" w:hAnsi="宋体"/>
                <w:sz w:val="21"/>
                <w:szCs w:val="21"/>
                <w:lang w:val="en-US" w:eastAsia="zh-CN"/>
              </w:rPr>
              <w:t>4</w:t>
            </w:r>
            <w:r>
              <w:rPr>
                <w:rFonts w:hint="eastAsia" w:ascii="宋体" w:hAnsi="宋体"/>
                <w:sz w:val="21"/>
                <w:szCs w:val="21"/>
              </w:rPr>
              <w:t>%</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6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专业实践教学</w:t>
            </w:r>
          </w:p>
        </w:tc>
        <w:tc>
          <w:tcPr>
            <w:tcW w:w="1800" w:type="dxa"/>
            <w:vAlign w:val="center"/>
          </w:tcPr>
          <w:p>
            <w:pPr>
              <w:spacing w:line="400" w:lineRule="exact"/>
              <w:ind w:firstLine="0" w:firstLineChars="0"/>
              <w:jc w:val="center"/>
              <w:rPr>
                <w:rFonts w:hint="default" w:ascii="宋体" w:hAnsi="宋体" w:eastAsia="宋体"/>
                <w:sz w:val="21"/>
                <w:szCs w:val="21"/>
                <w:lang w:val="en-US" w:eastAsia="zh-CN"/>
              </w:rPr>
            </w:pPr>
            <w:r>
              <w:rPr>
                <w:rFonts w:hint="eastAsia" w:ascii="宋体" w:hAnsi="宋体"/>
                <w:sz w:val="21"/>
                <w:szCs w:val="21"/>
              </w:rPr>
              <w:t>16</w:t>
            </w:r>
            <w:r>
              <w:rPr>
                <w:rFonts w:hint="eastAsia" w:ascii="宋体" w:hAnsi="宋体"/>
                <w:sz w:val="21"/>
                <w:szCs w:val="21"/>
                <w:lang w:val="en-US" w:eastAsia="zh-CN"/>
              </w:rPr>
              <w:t>04</w:t>
            </w:r>
          </w:p>
        </w:tc>
        <w:tc>
          <w:tcPr>
            <w:tcW w:w="1980" w:type="dxa"/>
            <w:vAlign w:val="center"/>
          </w:tcPr>
          <w:p>
            <w:pPr>
              <w:spacing w:line="400" w:lineRule="exact"/>
              <w:ind w:firstLine="0" w:firstLineChars="0"/>
              <w:jc w:val="center"/>
              <w:rPr>
                <w:rFonts w:ascii="宋体" w:hAnsi="宋体"/>
                <w:sz w:val="21"/>
                <w:szCs w:val="21"/>
              </w:rPr>
            </w:pPr>
            <w:r>
              <w:rPr>
                <w:rFonts w:hint="eastAsia" w:ascii="宋体" w:hAnsi="宋体"/>
                <w:sz w:val="21"/>
                <w:szCs w:val="21"/>
              </w:rPr>
              <w:t>5</w:t>
            </w:r>
            <w:r>
              <w:rPr>
                <w:rFonts w:hint="eastAsia" w:ascii="宋体" w:hAnsi="宋体"/>
                <w:sz w:val="21"/>
                <w:szCs w:val="21"/>
                <w:lang w:val="en-US" w:eastAsia="zh-CN"/>
              </w:rPr>
              <w:t>6</w:t>
            </w:r>
            <w:r>
              <w:rPr>
                <w:rFonts w:hint="eastAsia" w:ascii="宋体" w:hAnsi="宋体"/>
                <w:sz w:val="21"/>
                <w:szCs w:val="21"/>
              </w:rPr>
              <w:t>%</w:t>
            </w:r>
          </w:p>
        </w:tc>
        <w:tc>
          <w:tcPr>
            <w:tcW w:w="2952" w:type="dxa"/>
            <w:vAlign w:val="center"/>
          </w:tcPr>
          <w:p>
            <w:pPr>
              <w:spacing w:line="400" w:lineRule="exact"/>
              <w:ind w:firstLine="0" w:firstLineChars="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16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教学活动总学时</w:t>
            </w:r>
          </w:p>
        </w:tc>
        <w:tc>
          <w:tcPr>
            <w:tcW w:w="1800" w:type="dxa"/>
            <w:vAlign w:val="center"/>
          </w:tcPr>
          <w:p>
            <w:pPr>
              <w:spacing w:line="400" w:lineRule="exact"/>
              <w:ind w:firstLine="0" w:firstLineChars="0"/>
              <w:jc w:val="center"/>
              <w:rPr>
                <w:rFonts w:hint="default" w:ascii="宋体" w:hAnsi="宋体" w:eastAsia="宋体"/>
                <w:b/>
                <w:bCs/>
                <w:sz w:val="21"/>
                <w:szCs w:val="21"/>
                <w:lang w:val="en-US" w:eastAsia="zh-CN"/>
              </w:rPr>
            </w:pPr>
            <w:r>
              <w:rPr>
                <w:rFonts w:hint="eastAsia" w:ascii="宋体" w:hAnsi="宋体"/>
                <w:b/>
                <w:bCs/>
                <w:sz w:val="21"/>
                <w:szCs w:val="21"/>
              </w:rPr>
              <w:t>28</w:t>
            </w:r>
            <w:r>
              <w:rPr>
                <w:rFonts w:hint="eastAsia" w:ascii="宋体" w:hAnsi="宋体"/>
                <w:b/>
                <w:bCs/>
                <w:sz w:val="21"/>
                <w:szCs w:val="21"/>
                <w:lang w:val="en-US" w:eastAsia="zh-CN"/>
              </w:rPr>
              <w:t>72</w:t>
            </w:r>
          </w:p>
        </w:tc>
        <w:tc>
          <w:tcPr>
            <w:tcW w:w="1980" w:type="dxa"/>
            <w:vAlign w:val="center"/>
          </w:tcPr>
          <w:p>
            <w:pPr>
              <w:spacing w:line="400" w:lineRule="exact"/>
              <w:ind w:firstLine="0" w:firstLineChars="0"/>
              <w:jc w:val="center"/>
              <w:rPr>
                <w:rFonts w:ascii="宋体" w:hAnsi="宋体"/>
                <w:b/>
                <w:bCs/>
                <w:sz w:val="21"/>
                <w:szCs w:val="21"/>
              </w:rPr>
            </w:pPr>
            <w:r>
              <w:rPr>
                <w:rFonts w:hint="eastAsia" w:ascii="宋体" w:hAnsi="宋体"/>
                <w:b/>
                <w:bCs/>
                <w:sz w:val="21"/>
                <w:szCs w:val="21"/>
              </w:rPr>
              <w:t>100%</w:t>
            </w:r>
          </w:p>
        </w:tc>
        <w:tc>
          <w:tcPr>
            <w:tcW w:w="2952" w:type="dxa"/>
            <w:vAlign w:val="center"/>
          </w:tcPr>
          <w:p>
            <w:pPr>
              <w:spacing w:line="400" w:lineRule="exact"/>
              <w:ind w:firstLine="0" w:firstLineChars="0"/>
              <w:jc w:val="center"/>
              <w:rPr>
                <w:rFonts w:ascii="宋体" w:hAnsi="宋体"/>
                <w:b/>
                <w:bCs/>
                <w:sz w:val="21"/>
                <w:szCs w:val="21"/>
              </w:rPr>
            </w:pPr>
          </w:p>
        </w:tc>
      </w:tr>
    </w:tbl>
    <w:p>
      <w:pPr>
        <w:pStyle w:val="4"/>
        <w:spacing w:before="156"/>
        <w:ind w:firstLine="689" w:firstLineChars="245"/>
      </w:pPr>
      <w:r>
        <w:rPr>
          <w:rFonts w:hint="eastAsia"/>
        </w:rPr>
        <w:t>（四）实践教学体系设计</w:t>
      </w:r>
    </w:p>
    <w:tbl>
      <w:tblPr>
        <w:tblStyle w:val="18"/>
        <w:tblpPr w:leftFromText="180" w:rightFromText="180" w:vertAnchor="text" w:horzAnchor="page" w:tblpXSpec="center" w:tblpY="3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026"/>
        <w:gridCol w:w="223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60" w:lineRule="auto"/>
              <w:ind w:firstLine="0" w:firstLineChars="0"/>
              <w:jc w:val="center"/>
              <w:rPr>
                <w:b/>
                <w:bCs/>
                <w:sz w:val="21"/>
                <w:szCs w:val="21"/>
              </w:rPr>
            </w:pPr>
            <w:r>
              <w:rPr>
                <w:rFonts w:hint="eastAsia"/>
                <w:b/>
                <w:bCs/>
                <w:sz w:val="21"/>
                <w:szCs w:val="21"/>
              </w:rPr>
              <w:t>项目名称</w:t>
            </w:r>
          </w:p>
        </w:tc>
        <w:tc>
          <w:tcPr>
            <w:tcW w:w="1418" w:type="dxa"/>
          </w:tcPr>
          <w:p>
            <w:pPr>
              <w:spacing w:line="360" w:lineRule="auto"/>
              <w:ind w:firstLine="0" w:firstLineChars="0"/>
              <w:jc w:val="center"/>
              <w:rPr>
                <w:b/>
                <w:bCs/>
                <w:sz w:val="21"/>
                <w:szCs w:val="21"/>
              </w:rPr>
            </w:pPr>
            <w:r>
              <w:rPr>
                <w:rFonts w:hint="eastAsia"/>
                <w:b/>
                <w:bCs/>
                <w:sz w:val="21"/>
                <w:szCs w:val="21"/>
              </w:rPr>
              <w:t>开设学期</w:t>
            </w:r>
          </w:p>
        </w:tc>
        <w:tc>
          <w:tcPr>
            <w:tcW w:w="1026" w:type="dxa"/>
          </w:tcPr>
          <w:p>
            <w:pPr>
              <w:spacing w:line="360" w:lineRule="auto"/>
              <w:ind w:firstLine="0" w:firstLineChars="0"/>
              <w:jc w:val="center"/>
              <w:rPr>
                <w:b/>
                <w:bCs/>
                <w:sz w:val="21"/>
                <w:szCs w:val="21"/>
              </w:rPr>
            </w:pPr>
            <w:r>
              <w:rPr>
                <w:rFonts w:hint="eastAsia"/>
                <w:b/>
                <w:bCs/>
                <w:sz w:val="21"/>
                <w:szCs w:val="21"/>
              </w:rPr>
              <w:t>周数</w:t>
            </w:r>
          </w:p>
        </w:tc>
        <w:tc>
          <w:tcPr>
            <w:tcW w:w="2234" w:type="dxa"/>
          </w:tcPr>
          <w:p>
            <w:pPr>
              <w:spacing w:line="360" w:lineRule="auto"/>
              <w:ind w:firstLine="0" w:firstLineChars="0"/>
              <w:jc w:val="center"/>
              <w:rPr>
                <w:b/>
                <w:bCs/>
                <w:sz w:val="21"/>
                <w:szCs w:val="21"/>
              </w:rPr>
            </w:pPr>
            <w:r>
              <w:rPr>
                <w:rFonts w:hint="eastAsia"/>
                <w:b/>
                <w:bCs/>
                <w:sz w:val="21"/>
                <w:szCs w:val="21"/>
              </w:rPr>
              <w:t>主要内容</w:t>
            </w:r>
          </w:p>
        </w:tc>
        <w:tc>
          <w:tcPr>
            <w:tcW w:w="3402" w:type="dxa"/>
          </w:tcPr>
          <w:p>
            <w:pPr>
              <w:spacing w:line="360" w:lineRule="auto"/>
              <w:ind w:firstLine="0" w:firstLineChars="0"/>
              <w:jc w:val="center"/>
              <w:rPr>
                <w:b/>
                <w:bCs/>
                <w:sz w:val="21"/>
                <w:szCs w:val="21"/>
              </w:rPr>
            </w:pPr>
            <w:r>
              <w:rPr>
                <w:rFonts w:hint="eastAsia"/>
                <w:b/>
                <w:bCs/>
                <w:sz w:val="21"/>
                <w:szCs w:val="21"/>
              </w:rPr>
              <w:t>实训目标与要求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440" w:lineRule="exact"/>
              <w:ind w:firstLine="0" w:firstLineChars="0"/>
              <w:jc w:val="center"/>
              <w:rPr>
                <w:sz w:val="21"/>
                <w:szCs w:val="21"/>
              </w:rPr>
            </w:pPr>
            <w:r>
              <w:rPr>
                <w:rFonts w:hint="eastAsia"/>
                <w:sz w:val="21"/>
                <w:szCs w:val="21"/>
              </w:rPr>
              <w:t>认知实习</w:t>
            </w:r>
          </w:p>
        </w:tc>
        <w:tc>
          <w:tcPr>
            <w:tcW w:w="1418" w:type="dxa"/>
            <w:vAlign w:val="center"/>
          </w:tcPr>
          <w:p>
            <w:pPr>
              <w:spacing w:line="360" w:lineRule="auto"/>
              <w:ind w:firstLine="0" w:firstLineChars="0"/>
              <w:jc w:val="center"/>
              <w:rPr>
                <w:color w:val="000000"/>
                <w:sz w:val="21"/>
                <w:szCs w:val="21"/>
              </w:rPr>
            </w:pPr>
            <w:r>
              <w:rPr>
                <w:rFonts w:hint="eastAsia"/>
                <w:color w:val="000000"/>
                <w:sz w:val="21"/>
                <w:szCs w:val="21"/>
              </w:rPr>
              <w:t>1</w:t>
            </w:r>
          </w:p>
        </w:tc>
        <w:tc>
          <w:tcPr>
            <w:tcW w:w="1026" w:type="dxa"/>
            <w:vAlign w:val="center"/>
          </w:tcPr>
          <w:p>
            <w:pPr>
              <w:spacing w:line="360" w:lineRule="auto"/>
              <w:ind w:firstLine="0" w:firstLineChars="0"/>
              <w:jc w:val="center"/>
              <w:rPr>
                <w:color w:val="000000"/>
                <w:sz w:val="21"/>
                <w:szCs w:val="21"/>
              </w:rPr>
            </w:pPr>
            <w:r>
              <w:rPr>
                <w:rFonts w:hint="eastAsia"/>
                <w:color w:val="000000"/>
                <w:sz w:val="21"/>
                <w:szCs w:val="21"/>
              </w:rPr>
              <w:t>2周</w:t>
            </w:r>
          </w:p>
        </w:tc>
        <w:tc>
          <w:tcPr>
            <w:tcW w:w="2234" w:type="dxa"/>
          </w:tcPr>
          <w:p>
            <w:pPr>
              <w:ind w:firstLine="411" w:firstLineChars="196"/>
              <w:rPr>
                <w:sz w:val="21"/>
                <w:szCs w:val="21"/>
              </w:rPr>
            </w:pPr>
            <w:r>
              <w:rPr>
                <w:rFonts w:hint="eastAsia"/>
                <w:sz w:val="21"/>
                <w:szCs w:val="21"/>
              </w:rPr>
              <w:t>认知实训，是为了胜任一种具体职业而必须要具备的能力使学生学会求知、学会做事、学会做人、学会做职业人。从而达到适应社会，服务于社会，服务于岗位的目标。</w:t>
            </w:r>
          </w:p>
        </w:tc>
        <w:tc>
          <w:tcPr>
            <w:tcW w:w="3402" w:type="dxa"/>
          </w:tcPr>
          <w:p>
            <w:pPr>
              <w:ind w:firstLine="0" w:firstLineChars="0"/>
              <w:rPr>
                <w:sz w:val="21"/>
                <w:szCs w:val="21"/>
              </w:rPr>
            </w:pPr>
            <w:r>
              <w:rPr>
                <w:rFonts w:hint="eastAsia"/>
                <w:sz w:val="21"/>
                <w:szCs w:val="21"/>
              </w:rPr>
              <w:t>主要内容：</w:t>
            </w:r>
          </w:p>
          <w:p>
            <w:pPr>
              <w:ind w:firstLine="0" w:firstLineChars="0"/>
              <w:rPr>
                <w:sz w:val="21"/>
                <w:szCs w:val="21"/>
              </w:rPr>
            </w:pPr>
            <w:r>
              <w:rPr>
                <w:rFonts w:hint="eastAsia"/>
                <w:sz w:val="21"/>
                <w:szCs w:val="21"/>
              </w:rPr>
              <w:t>1.运用知识的能力 2.自我推销能力</w:t>
            </w:r>
          </w:p>
          <w:p>
            <w:pPr>
              <w:ind w:firstLine="0" w:firstLineChars="0"/>
              <w:rPr>
                <w:sz w:val="21"/>
                <w:szCs w:val="21"/>
              </w:rPr>
            </w:pPr>
            <w:r>
              <w:rPr>
                <w:rFonts w:hint="eastAsia"/>
                <w:sz w:val="21"/>
                <w:szCs w:val="21"/>
              </w:rPr>
              <w:t>3.专业能力  4.沟通能力</w:t>
            </w:r>
          </w:p>
          <w:p>
            <w:pPr>
              <w:ind w:firstLine="0" w:firstLineChars="0"/>
              <w:rPr>
                <w:sz w:val="21"/>
                <w:szCs w:val="21"/>
              </w:rPr>
            </w:pPr>
            <w:r>
              <w:rPr>
                <w:rFonts w:hint="eastAsia"/>
                <w:sz w:val="21"/>
                <w:szCs w:val="21"/>
              </w:rPr>
              <w:t>5.应变能力  6.学习能力</w:t>
            </w:r>
          </w:p>
          <w:p>
            <w:pPr>
              <w:ind w:firstLine="0" w:firstLineChars="0"/>
              <w:rPr>
                <w:sz w:val="21"/>
                <w:szCs w:val="21"/>
              </w:rPr>
            </w:pPr>
            <w:r>
              <w:rPr>
                <w:rFonts w:hint="eastAsia"/>
                <w:sz w:val="21"/>
                <w:szCs w:val="21"/>
              </w:rPr>
              <w:t>7.信息搜集能力  8.抗挫折能力</w:t>
            </w:r>
          </w:p>
          <w:p>
            <w:pPr>
              <w:ind w:firstLine="420"/>
              <w:rPr>
                <w:color w:val="000000"/>
                <w:sz w:val="21"/>
                <w:szCs w:val="21"/>
              </w:rPr>
            </w:pPr>
            <w:r>
              <w:rPr>
                <w:rFonts w:hint="eastAsia"/>
                <w:sz w:val="21"/>
                <w:szCs w:val="21"/>
              </w:rPr>
              <w:t>教师结合实际强化学生的各种职业能力,增强实践性和趣味性和可操作性。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spacing w:line="360" w:lineRule="auto"/>
              <w:ind w:firstLine="0" w:firstLineChars="0"/>
              <w:jc w:val="center"/>
              <w:rPr>
                <w:color w:val="000000"/>
                <w:sz w:val="21"/>
                <w:szCs w:val="21"/>
              </w:rPr>
            </w:pPr>
            <w:r>
              <w:rPr>
                <w:rFonts w:hint="eastAsia"/>
                <w:color w:val="000000"/>
                <w:sz w:val="21"/>
                <w:szCs w:val="21"/>
              </w:rPr>
              <w:t>顶岗实习</w:t>
            </w:r>
          </w:p>
        </w:tc>
        <w:tc>
          <w:tcPr>
            <w:tcW w:w="1418" w:type="dxa"/>
            <w:vAlign w:val="center"/>
          </w:tcPr>
          <w:p>
            <w:pPr>
              <w:spacing w:line="360" w:lineRule="auto"/>
              <w:ind w:firstLine="0" w:firstLineChars="0"/>
              <w:jc w:val="center"/>
              <w:rPr>
                <w:color w:val="000000"/>
                <w:sz w:val="21"/>
                <w:szCs w:val="21"/>
              </w:rPr>
            </w:pPr>
            <w:r>
              <w:rPr>
                <w:rFonts w:hint="eastAsia"/>
                <w:color w:val="000000"/>
                <w:sz w:val="21"/>
                <w:szCs w:val="21"/>
              </w:rPr>
              <w:t>5-6</w:t>
            </w:r>
          </w:p>
        </w:tc>
        <w:tc>
          <w:tcPr>
            <w:tcW w:w="1026" w:type="dxa"/>
            <w:vAlign w:val="center"/>
          </w:tcPr>
          <w:p>
            <w:pPr>
              <w:spacing w:line="360" w:lineRule="auto"/>
              <w:ind w:firstLine="0" w:firstLineChars="0"/>
              <w:jc w:val="center"/>
              <w:rPr>
                <w:color w:val="000000"/>
                <w:sz w:val="21"/>
                <w:szCs w:val="21"/>
              </w:rPr>
            </w:pPr>
            <w:r>
              <w:rPr>
                <w:rFonts w:hint="eastAsia"/>
                <w:color w:val="000000"/>
                <w:sz w:val="21"/>
                <w:szCs w:val="21"/>
              </w:rPr>
              <w:t>24周</w:t>
            </w:r>
          </w:p>
        </w:tc>
        <w:tc>
          <w:tcPr>
            <w:tcW w:w="2234" w:type="dxa"/>
          </w:tcPr>
          <w:p>
            <w:pPr>
              <w:ind w:firstLine="420"/>
              <w:rPr>
                <w:color w:val="000000"/>
                <w:sz w:val="21"/>
                <w:szCs w:val="21"/>
              </w:rPr>
            </w:pPr>
            <w:r>
              <w:rPr>
                <w:rFonts w:hint="eastAsia"/>
                <w:color w:val="000000"/>
                <w:sz w:val="21"/>
                <w:szCs w:val="21"/>
              </w:rPr>
              <w:t>了解工作岗位的意义与要求、流程等，掌握工作岗位的基本操作。</w:t>
            </w:r>
          </w:p>
          <w:p>
            <w:pPr>
              <w:ind w:firstLine="420"/>
              <w:rPr>
                <w:color w:val="000000"/>
                <w:sz w:val="21"/>
                <w:szCs w:val="21"/>
              </w:rPr>
            </w:pPr>
            <w:r>
              <w:rPr>
                <w:rFonts w:hint="eastAsia"/>
                <w:color w:val="000000"/>
                <w:sz w:val="21"/>
                <w:szCs w:val="21"/>
              </w:rPr>
              <w:t>主要学习独立完成工作任务，同时能够独立担当一项工作岗位。</w:t>
            </w:r>
          </w:p>
        </w:tc>
        <w:tc>
          <w:tcPr>
            <w:tcW w:w="3402" w:type="dxa"/>
          </w:tcPr>
          <w:p>
            <w:pPr>
              <w:ind w:firstLine="420"/>
              <w:rPr>
                <w:color w:val="000000"/>
                <w:sz w:val="21"/>
                <w:szCs w:val="21"/>
              </w:rPr>
            </w:pPr>
            <w:r>
              <w:rPr>
                <w:rFonts w:hint="eastAsia"/>
                <w:color w:val="000000"/>
                <w:sz w:val="21"/>
                <w:szCs w:val="21"/>
              </w:rPr>
              <w:t>在企业人员带领下，对工作岗位有初步认识，同时基本能够独立完成一项工作。</w:t>
            </w:r>
          </w:p>
          <w:p>
            <w:pPr>
              <w:ind w:firstLine="420"/>
              <w:rPr>
                <w:color w:val="000000"/>
                <w:sz w:val="21"/>
                <w:szCs w:val="21"/>
              </w:rPr>
            </w:pPr>
            <w:r>
              <w:rPr>
                <w:rFonts w:hint="eastAsia"/>
                <w:color w:val="000000"/>
                <w:sz w:val="21"/>
                <w:szCs w:val="21"/>
              </w:rPr>
              <w:t>重点培养学生独立工作能力，为学生日后走上工作岗位奠定良好的基础。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0" w:firstLineChars="0"/>
              <w:jc w:val="center"/>
              <w:textAlignment w:val="center"/>
              <w:rPr>
                <w:sz w:val="21"/>
                <w:szCs w:val="21"/>
              </w:rPr>
            </w:pPr>
            <w:r>
              <w:rPr>
                <w:rFonts w:hint="eastAsia"/>
                <w:sz w:val="21"/>
                <w:szCs w:val="21"/>
              </w:rPr>
              <w:t>1+X职业资格证书实训</w:t>
            </w:r>
          </w:p>
        </w:tc>
        <w:tc>
          <w:tcPr>
            <w:tcW w:w="1418" w:type="dxa"/>
            <w:vAlign w:val="center"/>
          </w:tcPr>
          <w:p>
            <w:pPr>
              <w:spacing w:line="360" w:lineRule="auto"/>
              <w:ind w:firstLine="0" w:firstLineChars="0"/>
              <w:jc w:val="center"/>
              <w:rPr>
                <w:color w:val="000000"/>
                <w:sz w:val="21"/>
                <w:szCs w:val="21"/>
              </w:rPr>
            </w:pPr>
            <w:r>
              <w:rPr>
                <w:rFonts w:hint="eastAsia"/>
                <w:color w:val="000000"/>
                <w:sz w:val="21"/>
                <w:szCs w:val="21"/>
              </w:rPr>
              <w:t>4</w:t>
            </w:r>
          </w:p>
        </w:tc>
        <w:tc>
          <w:tcPr>
            <w:tcW w:w="1026" w:type="dxa"/>
            <w:vAlign w:val="center"/>
          </w:tcPr>
          <w:p>
            <w:pPr>
              <w:ind w:firstLine="0" w:firstLineChars="0"/>
              <w:jc w:val="center"/>
              <w:rPr>
                <w:color w:val="000000"/>
                <w:sz w:val="21"/>
                <w:szCs w:val="21"/>
              </w:rPr>
            </w:pPr>
            <w:r>
              <w:rPr>
                <w:rFonts w:hint="eastAsia"/>
                <w:color w:val="000000"/>
                <w:sz w:val="21"/>
                <w:szCs w:val="21"/>
              </w:rPr>
              <w:t>4周</w:t>
            </w:r>
          </w:p>
        </w:tc>
        <w:tc>
          <w:tcPr>
            <w:tcW w:w="2234" w:type="dxa"/>
            <w:vAlign w:val="center"/>
          </w:tcPr>
          <w:p>
            <w:pPr>
              <w:ind w:firstLine="420"/>
              <w:rPr>
                <w:color w:val="000000"/>
                <w:sz w:val="21"/>
                <w:szCs w:val="21"/>
              </w:rPr>
            </w:pPr>
            <w:r>
              <w:rPr>
                <w:rFonts w:hint="eastAsia"/>
                <w:sz w:val="21"/>
                <w:szCs w:val="21"/>
              </w:rPr>
              <w:t>“1+X”实训，是为了胜任一种具体职业而必须要具备的能力。</w:t>
            </w:r>
          </w:p>
        </w:tc>
        <w:tc>
          <w:tcPr>
            <w:tcW w:w="3402" w:type="dxa"/>
            <w:vAlign w:val="center"/>
          </w:tcPr>
          <w:p>
            <w:pPr>
              <w:ind w:firstLine="420"/>
              <w:rPr>
                <w:color w:val="000000"/>
                <w:sz w:val="21"/>
                <w:szCs w:val="21"/>
              </w:rPr>
            </w:pPr>
            <w:r>
              <w:rPr>
                <w:rFonts w:hint="eastAsia"/>
                <w:color w:val="000000"/>
                <w:sz w:val="21"/>
                <w:szCs w:val="21"/>
                <w:shd w:val="clear" w:color="auto" w:fill="FFFFFF"/>
              </w:rPr>
              <w:t>以一个地铁线路企业为模拟对象，模拟其运营工作过程中从售票、引导、进站、安检、乘车、出站等全过程。</w:t>
            </w:r>
          </w:p>
        </w:tc>
      </w:tr>
    </w:tbl>
    <w:p>
      <w:pPr>
        <w:pStyle w:val="4"/>
        <w:spacing w:before="156"/>
        <w:ind w:firstLine="843" w:firstLineChars="300"/>
        <w:rPr>
          <w:rFonts w:ascii="黑体" w:hAnsi="宋体" w:eastAsia="黑体"/>
          <w:szCs w:val="28"/>
        </w:rPr>
      </w:pPr>
      <w:r>
        <w:rPr>
          <w:rFonts w:hint="eastAsia"/>
        </w:rPr>
        <w:t>（五）教学时间分配表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55"/>
        <w:gridCol w:w="435"/>
        <w:gridCol w:w="435"/>
        <w:gridCol w:w="435"/>
        <w:gridCol w:w="435"/>
        <w:gridCol w:w="435"/>
        <w:gridCol w:w="435"/>
        <w:gridCol w:w="435"/>
        <w:gridCol w:w="435"/>
        <w:gridCol w:w="435"/>
        <w:gridCol w:w="435"/>
        <w:gridCol w:w="435"/>
        <w:gridCol w:w="435"/>
        <w:gridCol w:w="435"/>
        <w:gridCol w:w="435"/>
        <w:gridCol w:w="435"/>
        <w:gridCol w:w="435"/>
        <w:gridCol w:w="435"/>
        <w:gridCol w:w="14"/>
        <w:gridCol w:w="421"/>
        <w:gridCol w:w="435"/>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89" w:type="dxa"/>
            <w:gridSpan w:val="2"/>
            <w:tcBorders>
              <w:top w:val="single" w:color="auto" w:sz="4" w:space="0"/>
              <w:left w:val="single" w:color="auto" w:sz="4" w:space="0"/>
              <w:bottom w:val="single" w:color="auto" w:sz="4" w:space="0"/>
              <w:right w:val="single" w:color="auto" w:sz="4" w:space="0"/>
            </w:tcBorders>
          </w:tcPr>
          <w:p>
            <w:pPr>
              <w:snapToGrid w:val="0"/>
              <w:ind w:firstLine="0" w:firstLineChars="0"/>
              <w:rPr>
                <w:b/>
                <w:sz w:val="18"/>
                <w:szCs w:val="18"/>
              </w:rPr>
            </w:pPr>
            <w:r>
              <w:rPr>
                <w:rFonts w:hint="eastAsia"/>
                <w:b/>
                <w:sz w:val="18"/>
                <w:szCs w:val="18"/>
              </w:rPr>
              <w:t>学期</w:t>
            </w:r>
          </w:p>
          <w:p>
            <w:pPr>
              <w:snapToGrid w:val="0"/>
              <w:ind w:firstLine="0" w:firstLineChars="0"/>
              <w:rPr>
                <w:b/>
                <w:sz w:val="18"/>
                <w:szCs w:val="18"/>
              </w:rPr>
            </w:pPr>
            <w:r>
              <w:rPr>
                <w:rFonts w:hint="eastAsia"/>
                <w:b/>
                <w:sz w:val="18"/>
                <w:szCs w:val="18"/>
              </w:rPr>
              <w:t>内容</w:t>
            </w:r>
          </w:p>
          <w:p>
            <w:pPr>
              <w:spacing w:line="400" w:lineRule="exact"/>
              <w:ind w:firstLine="540" w:firstLineChars="299"/>
              <w:rPr>
                <w:b/>
                <w:sz w:val="18"/>
                <w:szCs w:val="18"/>
              </w:rPr>
            </w:pPr>
            <w:r>
              <w:rPr>
                <w:rFonts w:hint="eastAsia"/>
                <w:b/>
                <w:sz w:val="18"/>
                <w:szCs w:val="18"/>
              </w:rPr>
              <w:t>周</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7</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9</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10</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11</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12</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13</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14</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15</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16</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17</w:t>
            </w:r>
          </w:p>
        </w:tc>
        <w:tc>
          <w:tcPr>
            <w:tcW w:w="43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18</w:t>
            </w:r>
          </w:p>
        </w:tc>
        <w:tc>
          <w:tcPr>
            <w:tcW w:w="43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19</w:t>
            </w:r>
          </w:p>
        </w:tc>
        <w:tc>
          <w:tcPr>
            <w:tcW w:w="478" w:type="dxa"/>
            <w:tcBorders>
              <w:top w:val="single" w:color="auto" w:sz="4" w:space="0"/>
              <w:left w:val="single" w:color="auto" w:sz="4" w:space="0"/>
              <w:bottom w:val="single" w:color="auto" w:sz="4" w:space="0"/>
              <w:right w:val="single" w:color="auto" w:sz="4" w:space="0"/>
            </w:tcBorders>
            <w:vAlign w:val="center"/>
          </w:tcPr>
          <w:p>
            <w:pPr>
              <w:spacing w:line="400" w:lineRule="exact"/>
              <w:ind w:firstLine="0" w:firstLineChars="0"/>
              <w:jc w:val="center"/>
              <w:rPr>
                <w:rFonts w:ascii="宋体" w:hAnsi="宋体" w:cs="宋体"/>
                <w:b/>
                <w:sz w:val="21"/>
                <w:szCs w:val="21"/>
              </w:rPr>
            </w:pPr>
            <w:r>
              <w:rPr>
                <w:rFonts w:hint="eastAsia" w:ascii="宋体" w:hAnsi="宋体" w:cs="宋体"/>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nil"/>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一学年</w:t>
            </w:r>
          </w:p>
        </w:tc>
        <w:tc>
          <w:tcPr>
            <w:tcW w:w="455" w:type="dxa"/>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一</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二</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二学年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三</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四</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b/>
                <w:sz w:val="21"/>
                <w:szCs w:val="21"/>
              </w:rPr>
            </w:pPr>
            <w:r>
              <w:rPr>
                <w:rFonts w:hint="eastAsia"/>
                <w:b/>
                <w:sz w:val="21"/>
                <w:szCs w:val="21"/>
              </w:rPr>
              <w:t>三学年</w:t>
            </w: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color w:val="FF0000"/>
                <w:sz w:val="21"/>
                <w:szCs w:val="21"/>
              </w:rPr>
            </w:pPr>
            <w:r>
              <w:rPr>
                <w:rFonts w:hint="eastAsia"/>
                <w:bCs/>
                <w:sz w:val="21"/>
                <w:szCs w:val="21"/>
              </w:rPr>
              <w:t>五</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dxa"/>
            <w:vMerge w:val="continue"/>
            <w:tcBorders>
              <w:left w:val="single" w:color="auto" w:sz="4" w:space="0"/>
              <w:bottom w:val="single" w:color="auto" w:sz="4" w:space="0"/>
              <w:right w:val="single" w:color="auto" w:sz="4" w:space="0"/>
            </w:tcBorders>
            <w:vAlign w:val="center"/>
          </w:tcPr>
          <w:p>
            <w:pPr>
              <w:spacing w:line="440" w:lineRule="exact"/>
              <w:ind w:firstLine="0" w:firstLineChars="0"/>
              <w:jc w:val="center"/>
              <w:rPr>
                <w:b/>
                <w:sz w:val="21"/>
                <w:szCs w:val="21"/>
              </w:rPr>
            </w:pPr>
          </w:p>
        </w:tc>
        <w:tc>
          <w:tcPr>
            <w:tcW w:w="45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Cs/>
                <w:sz w:val="21"/>
                <w:szCs w:val="21"/>
              </w:rPr>
            </w:pPr>
            <w:r>
              <w:rPr>
                <w:rFonts w:hint="eastAsia"/>
                <w:bCs/>
                <w:sz w:val="21"/>
                <w:szCs w:val="21"/>
              </w:rPr>
              <w:t>六</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 xml:space="preserve">△   </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宋体"/>
                <w:sz w:val="21"/>
                <w:szCs w:val="21"/>
              </w:rPr>
            </w:pPr>
            <w:r>
              <w:rPr>
                <w:rFonts w:hint="eastAsia" w:ascii="宋体" w:hAnsi="宋体" w:cs="宋体"/>
                <w:sz w:val="21"/>
                <w:szCs w:val="21"/>
              </w:rPr>
              <w:t>△</w:t>
            </w:r>
          </w:p>
        </w:tc>
        <w:tc>
          <w:tcPr>
            <w:tcW w:w="44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2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sz w:val="21"/>
                <w:szCs w:val="21"/>
              </w:rPr>
            </w:pPr>
            <w:r>
              <w:rPr>
                <w:rFonts w:hint="eastAsia" w:ascii="宋体" w:hAnsi="宋体" w:cs="宋体"/>
                <w:sz w:val="21"/>
                <w:szCs w:val="21"/>
              </w:rPr>
              <w:t>○</w:t>
            </w:r>
          </w:p>
        </w:tc>
        <w:tc>
          <w:tcPr>
            <w:tcW w:w="4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b/>
                <w:sz w:val="21"/>
                <w:szCs w:val="21"/>
              </w:rPr>
            </w:pPr>
            <w:r>
              <w:rPr>
                <w:rFonts w:hint="eastAsia" w:ascii="宋体" w:hAnsi="宋体" w:cs="宋体"/>
                <w:sz w:val="21"/>
                <w:szCs w:val="21"/>
              </w:rPr>
              <w:t>○</w:t>
            </w:r>
          </w:p>
        </w:tc>
        <w:tc>
          <w:tcPr>
            <w:tcW w:w="47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b/>
                <w:sz w:val="21"/>
                <w:szCs w:val="21"/>
              </w:rPr>
            </w:pPr>
            <w:r>
              <w:rPr>
                <w:rFonts w:hint="eastAsia" w:ascii="宋体" w:hAnsi="宋体" w:cs="宋体"/>
                <w:sz w:val="21"/>
                <w:szCs w:val="21"/>
              </w:rPr>
              <w:t>●</w:t>
            </w:r>
          </w:p>
        </w:tc>
      </w:tr>
    </w:tbl>
    <w:p>
      <w:pPr>
        <w:tabs>
          <w:tab w:val="left" w:pos="-180"/>
        </w:tabs>
        <w:spacing w:line="0" w:lineRule="atLeast"/>
        <w:ind w:firstLine="0" w:firstLineChars="0"/>
        <w:rPr>
          <w:rFonts w:ascii="宋体" w:hAnsi="宋体" w:cs="宋体"/>
          <w:sz w:val="21"/>
          <w:szCs w:val="21"/>
        </w:rPr>
      </w:pPr>
      <w:r>
        <w:rPr>
          <w:rFonts w:hint="eastAsia" w:ascii="宋体" w:hAnsi="宋体" w:cs="宋体"/>
          <w:sz w:val="21"/>
          <w:szCs w:val="21"/>
        </w:rPr>
        <w:t>说明：理论§   校内实训№  校外实践△  考试〓  机动★  毕业设计+毕业论文○</w:t>
      </w:r>
    </w:p>
    <w:p>
      <w:pPr>
        <w:tabs>
          <w:tab w:val="left" w:pos="-180"/>
        </w:tabs>
        <w:spacing w:line="0" w:lineRule="atLeast"/>
        <w:ind w:firstLine="0" w:firstLineChars="0"/>
        <w:rPr>
          <w:rFonts w:ascii="宋体" w:hAnsi="宋体" w:cs="宋体"/>
          <w:sz w:val="21"/>
          <w:szCs w:val="21"/>
        </w:rPr>
      </w:pPr>
      <w:r>
        <w:rPr>
          <w:rFonts w:hint="eastAsia" w:ascii="宋体" w:hAnsi="宋体" w:cs="宋体"/>
          <w:sz w:val="21"/>
          <w:szCs w:val="21"/>
        </w:rPr>
        <w:t>毕业答辩●  入学教育及军训◇</w:t>
      </w:r>
    </w:p>
    <w:p>
      <w:pPr>
        <w:pStyle w:val="3"/>
        <w:spacing w:before="156"/>
        <w:ind w:firstLine="560"/>
      </w:pPr>
      <w:r>
        <w:rPr>
          <w:rFonts w:hint="eastAsia" w:ascii="宋体" w:hAnsi="宋体"/>
          <w:b w:val="0"/>
          <w:bCs/>
          <w:sz w:val="28"/>
          <w:szCs w:val="28"/>
        </w:rPr>
        <w:t>八</w:t>
      </w:r>
      <w:r>
        <w:rPr>
          <w:rFonts w:hint="eastAsia"/>
        </w:rPr>
        <w:t>、实施保障</w:t>
      </w:r>
    </w:p>
    <w:p>
      <w:pPr>
        <w:pStyle w:val="4"/>
        <w:spacing w:before="156"/>
        <w:ind w:firstLine="562"/>
        <w:rPr>
          <w:rFonts w:ascii="宋体" w:hAnsi="宋体"/>
          <w:szCs w:val="21"/>
        </w:rPr>
      </w:pPr>
      <w:r>
        <w:rPr>
          <w:rFonts w:hint="eastAsia"/>
        </w:rPr>
        <w:t>（一）师资队伍</w:t>
      </w:r>
    </w:p>
    <w:p>
      <w:pPr>
        <w:spacing w:line="360" w:lineRule="auto"/>
        <w:ind w:firstLine="560"/>
        <w:rPr>
          <w:rFonts w:ascii="宋体" w:hAnsi="宋体"/>
          <w:szCs w:val="21"/>
        </w:rPr>
      </w:pPr>
      <w:r>
        <w:rPr>
          <w:rFonts w:hint="eastAsia" w:ascii="宋体" w:hAnsi="宋体"/>
          <w:szCs w:val="21"/>
        </w:rPr>
        <w:t>1.专业生师比</w:t>
      </w:r>
    </w:p>
    <w:p>
      <w:pPr>
        <w:spacing w:line="360" w:lineRule="auto"/>
        <w:ind w:firstLine="560"/>
        <w:rPr>
          <w:szCs w:val="28"/>
        </w:rPr>
      </w:pPr>
      <w:r>
        <w:rPr>
          <w:rFonts w:hint="eastAsia"/>
          <w:szCs w:val="28"/>
        </w:rPr>
        <w:t>包括专任教师和兼职教师。各专业在校生与该专业的专任教师之比不高于25:1（不含公共课）。高职专业带头人原则上应具有高级职称。“双师型”教师一般不低于60%。兼职教师应主要来自于行业企业。</w:t>
      </w:r>
    </w:p>
    <w:p>
      <w:pPr>
        <w:spacing w:before="156" w:beforeLines="50" w:after="156" w:afterLines="50"/>
        <w:ind w:firstLine="560"/>
        <w:rPr>
          <w:rFonts w:ascii="宋体" w:hAnsi="宋体"/>
          <w:szCs w:val="21"/>
        </w:rPr>
      </w:pPr>
      <w:r>
        <w:rPr>
          <w:rFonts w:hint="eastAsia" w:ascii="宋体" w:hAnsi="宋体"/>
          <w:szCs w:val="21"/>
        </w:rPr>
        <w:t>2.师资队伍结构</w:t>
      </w:r>
    </w:p>
    <w:tbl>
      <w:tblPr>
        <w:tblStyle w:val="18"/>
        <w:tblW w:w="0" w:type="auto"/>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555"/>
        <w:gridCol w:w="1200"/>
        <w:gridCol w:w="2096"/>
        <w:gridCol w:w="893"/>
        <w:gridCol w:w="893"/>
        <w:gridCol w:w="894"/>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9734" w:type="dxa"/>
            <w:gridSpan w:val="8"/>
            <w:tcBorders>
              <w:top w:val="nil"/>
              <w:left w:val="nil"/>
              <w:right w:val="nil"/>
            </w:tcBorders>
            <w:vAlign w:val="center"/>
          </w:tcPr>
          <w:p>
            <w:pPr>
              <w:spacing w:line="320" w:lineRule="exact"/>
              <w:ind w:firstLine="0" w:firstLineChars="0"/>
              <w:jc w:val="center"/>
              <w:rPr>
                <w:sz w:val="18"/>
                <w:szCs w:val="18"/>
                <w:u w:val="single"/>
              </w:rPr>
            </w:pPr>
            <w:r>
              <w:rPr>
                <w:rFonts w:hint="eastAsia" w:ascii="宋体" w:hAnsi="宋体" w:cs="等线"/>
                <w:b/>
                <w:color w:val="000000"/>
                <w:kern w:val="0"/>
                <w:szCs w:val="28"/>
              </w:rPr>
              <w:t>城市轨道交通运营管理</w:t>
            </w:r>
            <w:r>
              <w:rPr>
                <w:rFonts w:hint="eastAsia"/>
                <w:b/>
                <w:bCs/>
                <w:szCs w:val="28"/>
              </w:rPr>
              <w:t>专业师资情况一览表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1035" w:type="dxa"/>
            <w:vAlign w:val="center"/>
          </w:tcPr>
          <w:p>
            <w:pPr>
              <w:spacing w:line="320" w:lineRule="exact"/>
              <w:ind w:firstLine="0" w:firstLineChars="0"/>
              <w:jc w:val="center"/>
              <w:rPr>
                <w:b/>
                <w:bCs/>
                <w:sz w:val="21"/>
                <w:szCs w:val="21"/>
              </w:rPr>
            </w:pPr>
            <w:r>
              <w:rPr>
                <w:rFonts w:hint="eastAsia"/>
                <w:b/>
                <w:bCs/>
                <w:sz w:val="21"/>
                <w:szCs w:val="21"/>
              </w:rPr>
              <w:t>姓名</w:t>
            </w:r>
          </w:p>
        </w:tc>
        <w:tc>
          <w:tcPr>
            <w:tcW w:w="555" w:type="dxa"/>
            <w:vAlign w:val="center"/>
          </w:tcPr>
          <w:p>
            <w:pPr>
              <w:spacing w:line="320" w:lineRule="exact"/>
              <w:ind w:firstLine="0" w:firstLineChars="0"/>
              <w:jc w:val="center"/>
              <w:rPr>
                <w:b/>
                <w:bCs/>
                <w:sz w:val="21"/>
                <w:szCs w:val="21"/>
              </w:rPr>
            </w:pPr>
            <w:r>
              <w:rPr>
                <w:rFonts w:hint="eastAsia"/>
                <w:b/>
                <w:bCs/>
                <w:sz w:val="21"/>
                <w:szCs w:val="21"/>
              </w:rPr>
              <w:t>性别</w:t>
            </w:r>
          </w:p>
        </w:tc>
        <w:tc>
          <w:tcPr>
            <w:tcW w:w="1200" w:type="dxa"/>
            <w:vAlign w:val="center"/>
          </w:tcPr>
          <w:p>
            <w:pPr>
              <w:spacing w:line="320" w:lineRule="exact"/>
              <w:ind w:firstLine="0" w:firstLineChars="0"/>
              <w:jc w:val="center"/>
              <w:rPr>
                <w:b/>
                <w:bCs/>
                <w:sz w:val="21"/>
                <w:szCs w:val="21"/>
              </w:rPr>
            </w:pPr>
            <w:r>
              <w:rPr>
                <w:rFonts w:hint="eastAsia"/>
                <w:b/>
                <w:bCs/>
                <w:sz w:val="21"/>
                <w:szCs w:val="21"/>
              </w:rPr>
              <w:t>出生年月</w:t>
            </w:r>
          </w:p>
        </w:tc>
        <w:tc>
          <w:tcPr>
            <w:tcW w:w="2096" w:type="dxa"/>
            <w:vAlign w:val="center"/>
          </w:tcPr>
          <w:p>
            <w:pPr>
              <w:spacing w:line="320" w:lineRule="exact"/>
              <w:ind w:firstLine="0" w:firstLineChars="0"/>
              <w:jc w:val="center"/>
              <w:rPr>
                <w:b/>
                <w:bCs/>
                <w:sz w:val="21"/>
                <w:szCs w:val="21"/>
              </w:rPr>
            </w:pPr>
            <w:r>
              <w:rPr>
                <w:rFonts w:hint="eastAsia"/>
                <w:b/>
                <w:bCs/>
                <w:sz w:val="21"/>
                <w:szCs w:val="21"/>
              </w:rPr>
              <w:t>毕业学校及专业</w:t>
            </w:r>
          </w:p>
        </w:tc>
        <w:tc>
          <w:tcPr>
            <w:tcW w:w="893" w:type="dxa"/>
            <w:vAlign w:val="center"/>
          </w:tcPr>
          <w:p>
            <w:pPr>
              <w:spacing w:line="320" w:lineRule="exact"/>
              <w:ind w:firstLine="0" w:firstLineChars="0"/>
              <w:jc w:val="center"/>
              <w:rPr>
                <w:b/>
                <w:bCs/>
                <w:sz w:val="21"/>
                <w:szCs w:val="21"/>
              </w:rPr>
            </w:pPr>
            <w:r>
              <w:rPr>
                <w:rFonts w:hint="eastAsia"/>
                <w:b/>
                <w:bCs/>
                <w:sz w:val="21"/>
                <w:szCs w:val="21"/>
              </w:rPr>
              <w:t>学历</w:t>
            </w:r>
          </w:p>
        </w:tc>
        <w:tc>
          <w:tcPr>
            <w:tcW w:w="893" w:type="dxa"/>
            <w:vAlign w:val="center"/>
          </w:tcPr>
          <w:p>
            <w:pPr>
              <w:spacing w:line="320" w:lineRule="exact"/>
              <w:ind w:firstLine="0" w:firstLineChars="0"/>
              <w:jc w:val="center"/>
              <w:rPr>
                <w:b/>
                <w:bCs/>
                <w:sz w:val="21"/>
                <w:szCs w:val="21"/>
              </w:rPr>
            </w:pPr>
            <w:r>
              <w:rPr>
                <w:rFonts w:hint="eastAsia"/>
                <w:b/>
                <w:bCs/>
                <w:sz w:val="21"/>
                <w:szCs w:val="21"/>
              </w:rPr>
              <w:t>学位</w:t>
            </w:r>
          </w:p>
        </w:tc>
        <w:tc>
          <w:tcPr>
            <w:tcW w:w="894" w:type="dxa"/>
            <w:vAlign w:val="center"/>
          </w:tcPr>
          <w:p>
            <w:pPr>
              <w:spacing w:line="320" w:lineRule="exact"/>
              <w:ind w:firstLine="0" w:firstLineChars="0"/>
              <w:jc w:val="center"/>
              <w:rPr>
                <w:b/>
                <w:bCs/>
                <w:sz w:val="21"/>
                <w:szCs w:val="21"/>
              </w:rPr>
            </w:pPr>
            <w:r>
              <w:rPr>
                <w:rFonts w:hint="eastAsia"/>
                <w:b/>
                <w:bCs/>
                <w:sz w:val="21"/>
                <w:szCs w:val="21"/>
              </w:rPr>
              <w:t>职称</w:t>
            </w:r>
          </w:p>
        </w:tc>
        <w:tc>
          <w:tcPr>
            <w:tcW w:w="2168" w:type="dxa"/>
            <w:vAlign w:val="center"/>
          </w:tcPr>
          <w:p>
            <w:pPr>
              <w:spacing w:line="320" w:lineRule="exact"/>
              <w:ind w:firstLine="0" w:firstLineChars="0"/>
              <w:jc w:val="center"/>
              <w:rPr>
                <w:b/>
                <w:bCs/>
                <w:sz w:val="21"/>
                <w:szCs w:val="21"/>
              </w:rPr>
            </w:pPr>
            <w:r>
              <w:rPr>
                <w:rFonts w:hint="eastAsia"/>
                <w:b/>
                <w:bCs/>
                <w:sz w:val="21"/>
                <w:szCs w:val="21"/>
              </w:rPr>
              <w:t>担任主要课程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张恩威</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男</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1972-11</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哈尔滨工程大学/电气应用技术</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工程硕士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讲师</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b w:val="0"/>
                <w:bCs w:val="0"/>
                <w:sz w:val="21"/>
                <w:szCs w:val="21"/>
              </w:rPr>
              <w:t>城市轨道交通行车组织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杨晶</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女</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1962-1</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沈阳航空工业学院/机械设计制造及自动化</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学士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副教授</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b w:val="0"/>
                <w:bCs w:val="0"/>
                <w:sz w:val="21"/>
                <w:szCs w:val="21"/>
              </w:rPr>
              <w:t>城市轨道交通安全管理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张文华</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男</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1964-6</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黑龙江工程学院/交通运输</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学士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讲师</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ascii="宋体"/>
                <w:b w:val="0"/>
                <w:bCs w:val="0"/>
                <w:sz w:val="21"/>
                <w:szCs w:val="21"/>
              </w:rPr>
              <w:t>城市轨道交通车站设备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王峰</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女</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1979-1</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哈尔滨理工大学/机械工程</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研究生</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硕士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讲师</w:t>
            </w:r>
          </w:p>
        </w:tc>
        <w:tc>
          <w:tcPr>
            <w:tcW w:w="2168" w:type="dxa"/>
            <w:vAlign w:val="center"/>
          </w:tcPr>
          <w:p>
            <w:pPr>
              <w:autoSpaceDE w:val="0"/>
              <w:ind w:firstLine="0" w:firstLineChars="0"/>
              <w:rPr>
                <w:sz w:val="21"/>
                <w:szCs w:val="21"/>
              </w:rPr>
            </w:pPr>
            <w:r>
              <w:rPr>
                <w:rFonts w:hint="eastAsia"/>
                <w:sz w:val="21"/>
                <w:szCs w:val="21"/>
              </w:rPr>
              <w:t>城市轨道交通客运组织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王硕</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女</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1984-7</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哈尔滨理工大学/工商管理</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研究生</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硕士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助教</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b w:val="0"/>
                <w:bCs w:val="0"/>
                <w:sz w:val="21"/>
                <w:szCs w:val="21"/>
              </w:rPr>
              <w:t>城市轨道交通客运组织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王意鑫</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女</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1986-8</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黑龙江工程学院 /车辆工程专业</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学士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助教</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ascii="宋体"/>
                <w:b w:val="0"/>
                <w:bCs w:val="0"/>
                <w:sz w:val="21"/>
                <w:szCs w:val="21"/>
              </w:rPr>
              <w:t>电工电子技术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靳云龙</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男</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1989-7</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黑龙江工程学院/车辆工程</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学士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助教</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b w:val="0"/>
                <w:bCs w:val="0"/>
                <w:sz w:val="21"/>
                <w:szCs w:val="21"/>
              </w:rPr>
              <w:t>城市轨道交通安全管理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宋彦</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女</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1982-2</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东北林业大学/交通运输专业</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研究生</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硕士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助教</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b w:val="0"/>
                <w:bCs w:val="0"/>
                <w:color w:val="000000"/>
                <w:sz w:val="21"/>
                <w:szCs w:val="21"/>
              </w:rPr>
              <w:t>城市轨道交通概论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刘洋</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男</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1991-4</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佳木斯大学/车辆工程</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学士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助教</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ascii="宋体"/>
                <w:b w:val="0"/>
                <w:bCs w:val="0"/>
                <w:sz w:val="21"/>
                <w:szCs w:val="21"/>
              </w:rPr>
              <w:t>城市轨道交通票务组织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center"/>
          </w:tcPr>
          <w:p>
            <w:pPr>
              <w:pStyle w:val="35"/>
            </w:pPr>
            <w:r>
              <w:rPr>
                <w:rFonts w:hint="eastAsia"/>
              </w:rPr>
              <w:t>由妙然</w:t>
            </w:r>
          </w:p>
        </w:tc>
        <w:tc>
          <w:tcPr>
            <w:tcW w:w="555"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女</w:t>
            </w:r>
          </w:p>
        </w:tc>
        <w:tc>
          <w:tcPr>
            <w:tcW w:w="1200"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1987-10</w:t>
            </w:r>
          </w:p>
        </w:tc>
        <w:tc>
          <w:tcPr>
            <w:tcW w:w="2096"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哈尔滨学院/英语专业</w:t>
            </w:r>
          </w:p>
        </w:tc>
        <w:tc>
          <w:tcPr>
            <w:tcW w:w="893"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本科</w:t>
            </w:r>
          </w:p>
        </w:tc>
        <w:tc>
          <w:tcPr>
            <w:tcW w:w="893" w:type="dxa"/>
            <w:vAlign w:val="center"/>
          </w:tcPr>
          <w:p>
            <w:pPr>
              <w:pStyle w:val="5"/>
              <w:spacing w:before="0" w:after="0" w:line="240" w:lineRule="auto"/>
              <w:ind w:firstLine="0" w:firstLineChars="0"/>
              <w:rPr>
                <w:rFonts w:ascii="宋体"/>
                <w:b w:val="0"/>
                <w:sz w:val="21"/>
                <w:szCs w:val="21"/>
              </w:rPr>
            </w:pPr>
            <w:r>
              <w:rPr>
                <w:rFonts w:hint="eastAsia" w:ascii="宋体"/>
                <w:b w:val="0"/>
                <w:sz w:val="21"/>
                <w:szCs w:val="21"/>
              </w:rPr>
              <w:t>学士</w:t>
            </w:r>
          </w:p>
        </w:tc>
        <w:tc>
          <w:tcPr>
            <w:tcW w:w="894" w:type="dxa"/>
            <w:vAlign w:val="center"/>
          </w:tcPr>
          <w:p>
            <w:pPr>
              <w:pStyle w:val="5"/>
              <w:spacing w:before="0" w:after="0" w:line="240" w:lineRule="auto"/>
              <w:ind w:firstLine="0" w:firstLineChars="0"/>
              <w:jc w:val="center"/>
              <w:rPr>
                <w:rFonts w:ascii="宋体"/>
                <w:b w:val="0"/>
                <w:sz w:val="21"/>
                <w:szCs w:val="21"/>
              </w:rPr>
            </w:pPr>
            <w:r>
              <w:rPr>
                <w:rFonts w:hint="eastAsia" w:ascii="宋体"/>
                <w:b w:val="0"/>
                <w:sz w:val="21"/>
                <w:szCs w:val="21"/>
              </w:rPr>
              <w:t>助教</w:t>
            </w:r>
          </w:p>
        </w:tc>
        <w:tc>
          <w:tcPr>
            <w:tcW w:w="2168" w:type="dxa"/>
            <w:vAlign w:val="center"/>
          </w:tcPr>
          <w:p>
            <w:pPr>
              <w:pStyle w:val="5"/>
              <w:spacing w:before="0" w:after="0" w:line="240" w:lineRule="auto"/>
              <w:ind w:firstLine="0" w:firstLineChars="0"/>
              <w:rPr>
                <w:rFonts w:ascii="宋体"/>
                <w:b w:val="0"/>
                <w:bCs w:val="0"/>
                <w:sz w:val="21"/>
                <w:szCs w:val="21"/>
              </w:rPr>
            </w:pPr>
            <w:r>
              <w:rPr>
                <w:rFonts w:hint="eastAsia" w:ascii="宋体"/>
                <w:b w:val="0"/>
                <w:bCs w:val="0"/>
                <w:sz w:val="21"/>
                <w:szCs w:val="21"/>
              </w:rPr>
              <w:t>汽车专业英语、交通专业英语、机电专业英语</w:t>
            </w:r>
          </w:p>
        </w:tc>
      </w:tr>
    </w:tbl>
    <w:p>
      <w:pPr>
        <w:pStyle w:val="4"/>
        <w:spacing w:before="156"/>
        <w:ind w:firstLine="562"/>
      </w:pPr>
      <w:r>
        <w:rPr>
          <w:rFonts w:hint="eastAsia"/>
        </w:rPr>
        <w:t>（二）教学设施</w:t>
      </w:r>
    </w:p>
    <w:p>
      <w:pPr>
        <w:spacing w:line="360" w:lineRule="auto"/>
        <w:ind w:firstLine="560"/>
        <w:rPr>
          <w:rFonts w:ascii="宋体" w:hAnsi="宋体"/>
          <w:szCs w:val="21"/>
        </w:rPr>
      </w:pPr>
      <w:r>
        <w:rPr>
          <w:rFonts w:hint="eastAsia" w:ascii="宋体" w:hAnsi="宋体"/>
          <w:szCs w:val="21"/>
        </w:rPr>
        <w:t>1.校内实训条件</w:t>
      </w:r>
    </w:p>
    <w:p>
      <w:pPr>
        <w:spacing w:line="360" w:lineRule="auto"/>
        <w:ind w:firstLine="560"/>
        <w:rPr>
          <w:rFonts w:ascii="宋体" w:hAnsi="宋体"/>
          <w:szCs w:val="21"/>
        </w:rPr>
      </w:pPr>
      <w:r>
        <w:rPr>
          <w:rFonts w:hint="eastAsia" w:ascii="宋体" w:hAnsi="宋体"/>
          <w:szCs w:val="21"/>
        </w:rPr>
        <w:t>教学设施应满足本专业人才培养实施需要，其中实训（实验）室面积、设施等应达到国家发布的有关专业实训教学条件建设标准（仪器设备配备规范）要求。信息化条件保障应能满足专业建设、教学管理、信息化教学和学生自主学习需要。</w:t>
      </w:r>
    </w:p>
    <w:p>
      <w:pPr>
        <w:spacing w:line="360" w:lineRule="auto"/>
        <w:ind w:firstLine="560"/>
        <w:rPr>
          <w:rFonts w:ascii="宋体" w:hAnsi="宋体"/>
          <w:szCs w:val="21"/>
        </w:rPr>
      </w:pPr>
      <w:r>
        <w:rPr>
          <w:rFonts w:hint="eastAsia" w:ascii="宋体" w:hAnsi="宋体"/>
          <w:szCs w:val="21"/>
        </w:rPr>
        <w:t>2.校外实训条件</w:t>
      </w:r>
    </w:p>
    <w:p>
      <w:pPr>
        <w:spacing w:line="360" w:lineRule="auto"/>
        <w:ind w:firstLine="560"/>
        <w:rPr>
          <w:rFonts w:ascii="宋体" w:hAnsi="宋体"/>
          <w:szCs w:val="21"/>
        </w:rPr>
      </w:pPr>
      <w:r>
        <w:rPr>
          <w:rFonts w:hint="eastAsia" w:ascii="宋体" w:hAnsi="宋体"/>
          <w:szCs w:val="21"/>
        </w:rPr>
        <w:t>目前该专业已建立实训已建立了十几个校外实训基地，包括上海地铁集团、哈尔滨地铁集团等建立了长期合作，校内配有专业实习、实训指导教师，企业安排专业指导教师进行指导。</w:t>
      </w:r>
    </w:p>
    <w:p>
      <w:pPr>
        <w:pStyle w:val="4"/>
        <w:spacing w:before="156"/>
        <w:ind w:firstLine="562"/>
      </w:pPr>
      <w:r>
        <w:rPr>
          <w:rFonts w:hint="eastAsia"/>
        </w:rPr>
        <w:t>（三）教学资源</w:t>
      </w:r>
    </w:p>
    <w:p>
      <w:pPr>
        <w:spacing w:line="360" w:lineRule="auto"/>
        <w:ind w:firstLine="560"/>
        <w:rPr>
          <w:szCs w:val="28"/>
        </w:rPr>
      </w:pPr>
      <w:r>
        <w:rPr>
          <w:rFonts w:hint="eastAsia"/>
          <w:szCs w:val="28"/>
        </w:rPr>
        <w:t>图书馆建筑面积9167平方米，总藏书46万册，数据库资源10660.02GB，报刊、期刊500多种；图书馆除设有社科书库、自科书库、基藏书库等；图书馆共有1400余个阅览座位，设有报刊阅览室、电子阅览室和自修空间等功能室，为学生提供了良好的读书空间；还拥有影像厅、学术交流空间等功能区域，为学生提供更多、更周到的服务。能够满足学生专业学习、教师专业教学研究、教学实施和社会服务需要。</w:t>
      </w:r>
    </w:p>
    <w:p>
      <w:pPr>
        <w:spacing w:line="360" w:lineRule="auto"/>
        <w:ind w:firstLine="560"/>
        <w:rPr>
          <w:szCs w:val="28"/>
        </w:rPr>
      </w:pPr>
      <w:r>
        <w:rPr>
          <w:rFonts w:hint="eastAsia"/>
          <w:szCs w:val="28"/>
        </w:rPr>
        <w:t>本专业公共基础课全部选用国家教育部和黑龙江省教育厅指定统编教材，专业核心课教材积极与企业、哈尔滨科技职业技术学院合作开发相关轨道类课程的资源课，其余课程教材主要选用优秀高职高专教材。教材形式新颖，集纸质教材、微课、视频、音频于一体，利用网络，以手机扫描二维码的方式，实现学生线上、线下的轻松学习轨道专业课程。</w:t>
      </w:r>
    </w:p>
    <w:p>
      <w:pPr>
        <w:pStyle w:val="4"/>
        <w:spacing w:beforeLines="0" w:line="360" w:lineRule="auto"/>
        <w:ind w:firstLine="562"/>
      </w:pPr>
      <w:r>
        <w:rPr>
          <w:rFonts w:hint="eastAsia"/>
        </w:rPr>
        <w:t>（四）教学方法</w:t>
      </w:r>
    </w:p>
    <w:p>
      <w:pPr>
        <w:spacing w:line="360" w:lineRule="auto"/>
        <w:ind w:firstLine="560"/>
        <w:rPr>
          <w:szCs w:val="28"/>
        </w:rPr>
      </w:pPr>
      <w:r>
        <w:rPr>
          <w:rFonts w:hint="eastAsia"/>
          <w:szCs w:val="28"/>
        </w:rPr>
        <w:t>教师应依据专业培养目标、课程教学要求、学生能力与教学资源，采用适当的教学方法，以达成预期教学目标。倡导因材施教、因需施教，鼓励创新教学方法和策略，采用理实一体化教学、案例教学、项目教学等方法，坚持学中做、做中学。</w:t>
      </w:r>
    </w:p>
    <w:p>
      <w:pPr>
        <w:spacing w:line="360" w:lineRule="auto"/>
        <w:ind w:firstLine="560"/>
        <w:rPr>
          <w:szCs w:val="28"/>
        </w:rPr>
      </w:pPr>
      <w:r>
        <w:rPr>
          <w:rFonts w:hint="eastAsia"/>
          <w:szCs w:val="28"/>
        </w:rPr>
        <w:t>1.在教学过程中，要以岗位培养实际工作能力为主线,贯彻“够用、适用、实用”的原则优化岗位所需的知识、素质、技能,制定科学完整的课程教学体系和教学程序。</w:t>
      </w:r>
    </w:p>
    <w:p>
      <w:pPr>
        <w:spacing w:line="360" w:lineRule="auto"/>
        <w:ind w:firstLine="560"/>
        <w:rPr>
          <w:szCs w:val="28"/>
        </w:rPr>
      </w:pPr>
      <w:r>
        <w:rPr>
          <w:rFonts w:hint="eastAsia"/>
          <w:szCs w:val="28"/>
        </w:rPr>
        <w:t>2.在教学过程中对需要时间比较集中的技能训练项目,要单独安排技能训练时间,实行“师徒式——传、帮、带”,并进行能力的考察；同时要安排岗位就业训练，达到学生毕业就能进行实际工作。</w:t>
      </w:r>
    </w:p>
    <w:p>
      <w:pPr>
        <w:spacing w:line="360" w:lineRule="auto"/>
        <w:ind w:firstLine="560"/>
        <w:rPr>
          <w:szCs w:val="28"/>
        </w:rPr>
      </w:pPr>
      <w:r>
        <w:rPr>
          <w:rFonts w:hint="eastAsia"/>
          <w:szCs w:val="28"/>
        </w:rPr>
        <w:t>3.理论讲授以课堂教学为主并结合部分现场教学，课堂教学手段多样化，采用现代多媒体等电化教学手段。将理论教学内容分解为若干单元，各单元又紧密与实训有机相结合。</w:t>
      </w:r>
    </w:p>
    <w:p>
      <w:pPr>
        <w:pStyle w:val="4"/>
        <w:spacing w:beforeLines="0" w:line="360" w:lineRule="auto"/>
        <w:ind w:firstLine="562"/>
      </w:pPr>
      <w:r>
        <w:rPr>
          <w:rFonts w:hint="eastAsia"/>
        </w:rPr>
        <w:t>（五）学习评价</w:t>
      </w:r>
    </w:p>
    <w:p>
      <w:pPr>
        <w:spacing w:line="360" w:lineRule="auto"/>
        <w:ind w:firstLine="560"/>
        <w:rPr>
          <w:szCs w:val="28"/>
        </w:rPr>
      </w:pPr>
      <w:r>
        <w:rPr>
          <w:rFonts w:hint="eastAsia"/>
          <w:szCs w:val="28"/>
        </w:rPr>
        <w:t>1.课程考核与评价</w:t>
      </w:r>
    </w:p>
    <w:p>
      <w:pPr>
        <w:spacing w:line="360" w:lineRule="auto"/>
        <w:ind w:firstLine="560"/>
        <w:rPr>
          <w:szCs w:val="28"/>
        </w:rPr>
      </w:pPr>
      <w:r>
        <w:rPr>
          <w:rFonts w:hint="eastAsia"/>
          <w:szCs w:val="28"/>
        </w:rPr>
        <w:t>课程考核与评价根据不同课程的特点和要求采用口试、笔试、实操、成果展示等多种形式进行考核。将过程考核与期末考试结果结合起来，具体考核比例视具体课程不同而异。</w:t>
      </w:r>
    </w:p>
    <w:p>
      <w:pPr>
        <w:spacing w:line="360" w:lineRule="auto"/>
        <w:ind w:firstLine="560"/>
        <w:rPr>
          <w:szCs w:val="28"/>
        </w:rPr>
      </w:pPr>
      <w:r>
        <w:rPr>
          <w:rFonts w:hint="eastAsia"/>
          <w:szCs w:val="28"/>
        </w:rPr>
        <w:t>2.综合实训课程考核与评价</w:t>
      </w:r>
    </w:p>
    <w:p>
      <w:pPr>
        <w:spacing w:line="360" w:lineRule="auto"/>
        <w:ind w:firstLine="560"/>
        <w:rPr>
          <w:szCs w:val="28"/>
        </w:rPr>
      </w:pPr>
      <w:r>
        <w:rPr>
          <w:rFonts w:hint="eastAsia"/>
          <w:szCs w:val="28"/>
        </w:rPr>
        <w:t>综合实训课程的考核以实际操作与能力考核为主，综合考核项目包括：专业知识、专业技能、职业素质、团队合作等内容。</w:t>
      </w:r>
    </w:p>
    <w:p>
      <w:pPr>
        <w:spacing w:line="360" w:lineRule="auto"/>
        <w:ind w:firstLine="560"/>
        <w:rPr>
          <w:szCs w:val="28"/>
        </w:rPr>
      </w:pPr>
      <w:r>
        <w:rPr>
          <w:rFonts w:hint="eastAsia"/>
          <w:szCs w:val="28"/>
        </w:rPr>
        <w:t>综合实训课程一般采用分小组进行实训。其最终成绩由个人成绩和小组成绩两部分组成，通过对学习过程和学习结果的评价，对学生知识、技能和素质进行综合考核。教师对综合实训的每个项目的个人成绩与小组分配成绩相加，得出该综合实训课程的最终考核成绩。</w:t>
      </w:r>
    </w:p>
    <w:p>
      <w:pPr>
        <w:spacing w:line="360" w:lineRule="auto"/>
        <w:ind w:firstLine="560"/>
        <w:rPr>
          <w:szCs w:val="28"/>
        </w:rPr>
      </w:pPr>
      <w:r>
        <w:rPr>
          <w:rFonts w:hint="eastAsia"/>
          <w:szCs w:val="28"/>
        </w:rPr>
        <w:t>3.顶岗实习考核与评价</w:t>
      </w:r>
    </w:p>
    <w:p>
      <w:pPr>
        <w:spacing w:line="360" w:lineRule="auto"/>
        <w:ind w:firstLine="560"/>
        <w:rPr>
          <w:szCs w:val="28"/>
        </w:rPr>
      </w:pPr>
      <w:r>
        <w:rPr>
          <w:rFonts w:hint="eastAsia"/>
          <w:szCs w:val="28"/>
        </w:rPr>
        <w:t>学生顶岗实习成绩根据学生的实习表现、实习手册、实习报告、实习单位评价等考核因素综合评定。学生顶岗实习成绩由校内指导教师与校外指导老师双方共同评价。考核成绩由三部分组成，企业实习评定占60%，实习月记占20%，实习报告占20%。企业实习评定是实习单位企业指导教师对学生评价，企业指导教师对学生在企业顶岗实习期间的表现、专业技能能力、实习成果等进行综合评价后，给定考核分数，权重占实习总成绩0.6；实习报告由校内指导教师对学生评价，校内指导教师在学生顶岗实习结束时，组建答辩小组，根据教学大纲、实习报告、成果汇报等经答辩小组现场答辩后，根据答辩情况给出考核意见，并按百分制评定成绩，权重占0.2；校内指导教师同时要评定实习月记成绩，权重占0.2。校内、外指导教师成绩相加之和即为学生顶岗实习成绩。</w:t>
      </w:r>
    </w:p>
    <w:p>
      <w:pPr>
        <w:spacing w:line="360" w:lineRule="auto"/>
        <w:ind w:firstLine="560"/>
        <w:rPr>
          <w:rFonts w:ascii="宋体" w:hAnsi="宋体"/>
          <w:szCs w:val="21"/>
        </w:rPr>
      </w:pPr>
      <w:r>
        <w:rPr>
          <w:rFonts w:hint="eastAsia" w:ascii="宋体" w:hAnsi="宋体"/>
          <w:szCs w:val="21"/>
        </w:rPr>
        <w:t>（</w:t>
      </w:r>
      <w:r>
        <w:rPr>
          <w:rFonts w:hint="eastAsia"/>
          <w:b/>
        </w:rPr>
        <w:t>六）质量管理</w:t>
      </w:r>
    </w:p>
    <w:p>
      <w:pPr>
        <w:spacing w:line="360" w:lineRule="auto"/>
        <w:ind w:firstLine="560"/>
        <w:rPr>
          <w:szCs w:val="28"/>
        </w:rPr>
      </w:pPr>
      <w:r>
        <w:rPr>
          <w:rFonts w:hint="eastAsia"/>
          <w:szCs w:val="28"/>
        </w:rPr>
        <w:t>1、学院建立专业建设和教学质量诊断与改进机制，有专业教学质量监控管理制度，有院系二级督导听课、学生网上打分评课，对课堂教学进行监督评价。</w:t>
      </w:r>
    </w:p>
    <w:p>
      <w:pPr>
        <w:spacing w:line="360" w:lineRule="auto"/>
        <w:ind w:firstLine="560"/>
        <w:rPr>
          <w:szCs w:val="28"/>
        </w:rPr>
      </w:pPr>
      <w:r>
        <w:rPr>
          <w:rFonts w:hint="eastAsia"/>
          <w:szCs w:val="28"/>
        </w:rPr>
        <w:t>2、系内加强日常教学组织运行与管理，定期开展集体听课、评教、评学活动，建立与企业联动的实践教学环节督导制度，严明教学纪律，积极参加学院组织的说课、龙旅大讲堂、教师能力大赛等教研活动。</w:t>
      </w:r>
    </w:p>
    <w:p>
      <w:pPr>
        <w:spacing w:line="360" w:lineRule="auto"/>
        <w:ind w:firstLine="560"/>
        <w:rPr>
          <w:szCs w:val="28"/>
        </w:rPr>
      </w:pPr>
      <w:r>
        <w:rPr>
          <w:rFonts w:hint="eastAsia"/>
          <w:szCs w:val="28"/>
        </w:rPr>
        <w:t>3、教研室充分利用评价分析结果有效改进专业教学，持续提高人才培养质量。</w:t>
      </w:r>
    </w:p>
    <w:p>
      <w:pPr>
        <w:pStyle w:val="3"/>
        <w:spacing w:beforeLines="0" w:line="360" w:lineRule="auto"/>
        <w:ind w:firstLine="643"/>
      </w:pPr>
      <w:r>
        <w:rPr>
          <w:rFonts w:hint="eastAsia"/>
        </w:rPr>
        <w:t>九、毕业要求</w:t>
      </w:r>
    </w:p>
    <w:p>
      <w:pPr>
        <w:spacing w:line="360" w:lineRule="auto"/>
        <w:ind w:firstLine="560"/>
        <w:rPr>
          <w:szCs w:val="28"/>
        </w:rPr>
      </w:pPr>
      <w:r>
        <w:rPr>
          <w:rFonts w:hint="eastAsia"/>
          <w:szCs w:val="28"/>
        </w:rPr>
        <w:t>具有正式学籍的学生，在学院规定年限内，修完人才培养方案规定的全部课程与学分，全部课程达到合格标准，素质、知识和能力等达到毕业要求；修满</w:t>
      </w:r>
      <w:r>
        <w:rPr>
          <w:szCs w:val="28"/>
        </w:rPr>
        <w:t>17</w:t>
      </w:r>
      <w:r>
        <w:rPr>
          <w:rFonts w:hint="eastAsia"/>
          <w:szCs w:val="28"/>
          <w:lang w:val="en-US" w:eastAsia="zh-CN"/>
        </w:rPr>
        <w:t>1</w:t>
      </w:r>
      <w:r>
        <w:rPr>
          <w:szCs w:val="28"/>
        </w:rPr>
        <w:t>学分，取得专业规定的职业资格证书、高等学校英语应用能力等级证书和计算机等级证书，按要求完成毕业顶岗实习、毕业论文设计及答辩，准予毕业，颁发毕业证书。</w:t>
      </w:r>
    </w:p>
    <w:p>
      <w:pPr>
        <w:spacing w:line="360" w:lineRule="auto"/>
        <w:ind w:firstLine="643"/>
        <w:rPr>
          <w:rFonts w:ascii="Arial" w:hAnsi="Arial" w:eastAsia="黑体"/>
          <w:b/>
          <w:sz w:val="32"/>
        </w:rPr>
      </w:pPr>
      <w:r>
        <w:rPr>
          <w:rFonts w:hint="eastAsia" w:ascii="Arial" w:hAnsi="Arial" w:eastAsia="黑体"/>
          <w:b/>
          <w:sz w:val="32"/>
        </w:rPr>
        <w:t>十、附录</w:t>
      </w:r>
    </w:p>
    <w:p>
      <w:pPr>
        <w:spacing w:line="360" w:lineRule="auto"/>
        <w:ind w:firstLine="562"/>
        <w:rPr>
          <w:rFonts w:ascii="宋体" w:hAnsi="宋体" w:cs="宋体"/>
          <w:b/>
          <w:szCs w:val="28"/>
        </w:rPr>
      </w:pPr>
      <w:r>
        <w:rPr>
          <w:rFonts w:hint="eastAsia" w:ascii="宋体" w:hAnsi="宋体" w:cs="宋体"/>
          <w:b/>
          <w:szCs w:val="28"/>
        </w:rPr>
        <w:t>附件1：城市轨道交通运营管理专业人才培养方案审批表</w:t>
      </w:r>
    </w:p>
    <w:p>
      <w:pPr>
        <w:spacing w:line="360" w:lineRule="auto"/>
        <w:ind w:firstLine="562"/>
        <w:rPr>
          <w:rFonts w:ascii="Arial" w:hAnsi="Arial" w:eastAsia="黑体"/>
          <w:b/>
          <w:sz w:val="32"/>
        </w:rPr>
      </w:pPr>
      <w:r>
        <w:rPr>
          <w:rFonts w:hint="eastAsia" w:ascii="宋体" w:hAnsi="宋体" w:cs="宋体"/>
          <w:b/>
          <w:szCs w:val="28"/>
        </w:rPr>
        <w:t>附件2：城市轨道交通运营管理专业人才培养方案变更审批表</w:t>
      </w:r>
      <w:r>
        <w:rPr>
          <w:rFonts w:ascii="Arial" w:hAnsi="Arial" w:eastAsia="黑体"/>
          <w:b/>
          <w:sz w:val="32"/>
        </w:rPr>
        <w:br w:type="page"/>
      </w:r>
    </w:p>
    <w:p>
      <w:pPr>
        <w:spacing w:line="360" w:lineRule="auto"/>
        <w:ind w:firstLine="0" w:firstLineChars="0"/>
        <w:rPr>
          <w:rFonts w:ascii="宋体" w:hAnsi="宋体" w:cs="宋体"/>
          <w:b/>
          <w:szCs w:val="28"/>
        </w:rPr>
      </w:pPr>
      <w:r>
        <w:rPr>
          <w:rFonts w:ascii="Arial" w:hAnsi="Arial" w:eastAsia="黑体"/>
          <w:b/>
          <w:sz w:val="32"/>
        </w:rPr>
        <w:drawing>
          <wp:inline distT="0" distB="0" distL="0" distR="0">
            <wp:extent cx="6262370" cy="8427720"/>
            <wp:effectExtent l="0" t="0" r="5080" b="0"/>
            <wp:docPr id="7" name="图片 7" descr="C:\Users\asus\Desktop\2021级人才培养方案\附件1\2021及人才培养方案附件1\城市轨道交通运营与管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sus\Desktop\2021级人才培养方案\附件1\2021及人才培养方案附件1\城市轨道交通运营与管理.jpeg"/>
                    <pic:cNvPicPr>
                      <a:picLocks noChangeAspect="1" noChangeArrowheads="1"/>
                    </pic:cNvPicPr>
                  </pic:nvPicPr>
                  <pic:blipFill>
                    <a:blip r:embed="rId17">
                      <a:extLst>
                        <a:ext uri="{28A0092B-C50C-407E-A947-70E740481C1C}">
                          <a14:useLocalDpi xmlns:a14="http://schemas.microsoft.com/office/drawing/2010/main" val="0"/>
                        </a:ext>
                      </a:extLst>
                    </a:blip>
                    <a:srcRect l="2926" t="5922" r="1761" b="23605"/>
                    <a:stretch>
                      <a:fillRect/>
                    </a:stretch>
                  </pic:blipFill>
                  <pic:spPr>
                    <a:xfrm>
                      <a:off x="0" y="0"/>
                      <a:ext cx="6263991" cy="8429641"/>
                    </a:xfrm>
                    <a:prstGeom prst="rect">
                      <a:avLst/>
                    </a:prstGeom>
                    <a:noFill/>
                    <a:ln>
                      <a:noFill/>
                    </a:ln>
                  </pic:spPr>
                </pic:pic>
              </a:graphicData>
            </a:graphic>
          </wp:inline>
        </w:drawing>
      </w:r>
    </w:p>
    <w:p>
      <w:pPr>
        <w:spacing w:line="360" w:lineRule="auto"/>
        <w:ind w:firstLine="0" w:firstLineChars="0"/>
        <w:rPr>
          <w:rFonts w:ascii="宋体" w:hAnsi="宋体" w:cs="宋体"/>
          <w:b/>
          <w:szCs w:val="28"/>
        </w:rPr>
      </w:pPr>
      <w:r>
        <w:rPr>
          <w:rFonts w:ascii="宋体" w:hAnsi="宋体" w:cs="宋体"/>
          <w:b/>
          <w:szCs w:val="28"/>
        </w:rPr>
        <w:br w:type="page"/>
      </w:r>
      <w:r>
        <w:rPr>
          <w:rFonts w:hint="eastAsia" w:ascii="宋体" w:hAnsi="宋体" w:cs="宋体"/>
          <w:b/>
          <w:szCs w:val="28"/>
        </w:rPr>
        <w:t>附件2</w:t>
      </w:r>
    </w:p>
    <w:p>
      <w:pPr>
        <w:spacing w:line="460" w:lineRule="exact"/>
        <w:ind w:firstLine="0" w:firstLineChars="0"/>
        <w:jc w:val="center"/>
        <w:rPr>
          <w:b/>
          <w:sz w:val="44"/>
          <w:szCs w:val="20"/>
        </w:rPr>
      </w:pPr>
      <w:r>
        <w:rPr>
          <w:rFonts w:hint="eastAsia" w:ascii="宋体" w:hAnsi="宋体" w:cs="宋体"/>
          <w:b/>
          <w:szCs w:val="28"/>
        </w:rPr>
        <w:t>城市轨道交通运营管理专业人才培养方案变更审批表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13"/>
        <w:gridCol w:w="1948"/>
        <w:gridCol w:w="831"/>
        <w:gridCol w:w="1246"/>
        <w:gridCol w:w="831"/>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02" w:type="pct"/>
            <w:gridSpan w:val="2"/>
            <w:vAlign w:val="center"/>
          </w:tcPr>
          <w:p>
            <w:pPr>
              <w:ind w:firstLine="0" w:firstLineChars="0"/>
              <w:jc w:val="center"/>
              <w:rPr>
                <w:b/>
                <w:sz w:val="21"/>
                <w:szCs w:val="20"/>
              </w:rPr>
            </w:pPr>
            <w:r>
              <w:rPr>
                <w:rFonts w:hint="eastAsia"/>
                <w:b/>
                <w:sz w:val="21"/>
                <w:szCs w:val="20"/>
              </w:rPr>
              <w:t>二级学院名称</w:t>
            </w:r>
          </w:p>
        </w:tc>
        <w:tc>
          <w:tcPr>
            <w:tcW w:w="977"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年级</w:t>
            </w:r>
          </w:p>
        </w:tc>
        <w:tc>
          <w:tcPr>
            <w:tcW w:w="625"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专业</w:t>
            </w:r>
          </w:p>
        </w:tc>
        <w:tc>
          <w:tcPr>
            <w:tcW w:w="1563" w:type="pct"/>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594" w:type="pct"/>
            <w:vAlign w:val="center"/>
          </w:tcPr>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理</w:t>
            </w:r>
          </w:p>
          <w:p>
            <w:pPr>
              <w:ind w:firstLine="0" w:firstLineChars="0"/>
              <w:jc w:val="center"/>
              <w:rPr>
                <w:b/>
                <w:sz w:val="21"/>
                <w:szCs w:val="20"/>
              </w:rPr>
            </w:pPr>
            <w:r>
              <w:rPr>
                <w:rFonts w:hint="eastAsia"/>
                <w:b/>
                <w:sz w:val="21"/>
                <w:szCs w:val="20"/>
              </w:rPr>
              <w:t>由</w:t>
            </w:r>
          </w:p>
        </w:tc>
        <w:tc>
          <w:tcPr>
            <w:tcW w:w="4406" w:type="pct"/>
            <w:gridSpan w:val="6"/>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4" w:type="pct"/>
            <w:vAlign w:val="center"/>
          </w:tcPr>
          <w:p>
            <w:pPr>
              <w:ind w:firstLine="0" w:firstLineChars="0"/>
              <w:jc w:val="center"/>
              <w:rPr>
                <w:b/>
                <w:sz w:val="21"/>
                <w:szCs w:val="20"/>
              </w:rPr>
            </w:pPr>
            <w:r>
              <w:rPr>
                <w:rFonts w:hint="eastAsia"/>
                <w:b/>
                <w:sz w:val="21"/>
                <w:szCs w:val="20"/>
              </w:rPr>
              <w:t>相</w:t>
            </w:r>
          </w:p>
          <w:p>
            <w:pPr>
              <w:ind w:firstLine="0" w:firstLineChars="0"/>
              <w:jc w:val="center"/>
              <w:rPr>
                <w:b/>
                <w:sz w:val="21"/>
                <w:szCs w:val="20"/>
              </w:rPr>
            </w:pPr>
            <w:r>
              <w:rPr>
                <w:rFonts w:hint="eastAsia"/>
                <w:b/>
                <w:sz w:val="21"/>
                <w:szCs w:val="20"/>
              </w:rPr>
              <w:t>关</w:t>
            </w:r>
          </w:p>
          <w:p>
            <w:pPr>
              <w:ind w:firstLine="0" w:firstLineChars="0"/>
              <w:jc w:val="center"/>
              <w:rPr>
                <w:b/>
                <w:sz w:val="21"/>
                <w:szCs w:val="20"/>
              </w:rPr>
            </w:pPr>
            <w:r>
              <w:rPr>
                <w:rFonts w:hint="eastAsia"/>
                <w:b/>
                <w:sz w:val="21"/>
                <w:szCs w:val="20"/>
              </w:rPr>
              <w:t>文</w:t>
            </w:r>
          </w:p>
          <w:p>
            <w:pPr>
              <w:ind w:firstLine="0" w:firstLineChars="0"/>
              <w:jc w:val="center"/>
              <w:rPr>
                <w:b/>
                <w:sz w:val="21"/>
                <w:szCs w:val="20"/>
              </w:rPr>
            </w:pPr>
            <w:r>
              <w:rPr>
                <w:rFonts w:hint="eastAsia"/>
                <w:b/>
                <w:sz w:val="21"/>
                <w:szCs w:val="20"/>
              </w:rPr>
              <w:t>件</w:t>
            </w:r>
          </w:p>
        </w:tc>
        <w:tc>
          <w:tcPr>
            <w:tcW w:w="4406" w:type="pct"/>
            <w:gridSpan w:val="6"/>
          </w:tcPr>
          <w:p>
            <w:pPr>
              <w:ind w:firstLine="0" w:firstLineChars="0"/>
              <w:rPr>
                <w:sz w:val="21"/>
                <w:szCs w:val="20"/>
              </w:rPr>
            </w:pPr>
            <w:r>
              <w:rPr>
                <w:rFonts w:hint="eastAsia"/>
                <w:sz w:val="21"/>
                <w:szCs w:val="20"/>
              </w:rPr>
              <w:t>（本栏指哪个专业人才培养方案）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94" w:type="pct"/>
            <w:vAlign w:val="center"/>
          </w:tcPr>
          <w:p>
            <w:pPr>
              <w:ind w:firstLine="0" w:firstLineChars="0"/>
              <w:jc w:val="center"/>
              <w:rPr>
                <w:b/>
                <w:sz w:val="21"/>
                <w:szCs w:val="20"/>
              </w:rPr>
            </w:pPr>
            <w:r>
              <w:rPr>
                <w:rFonts w:hint="eastAsia"/>
                <w:b/>
                <w:sz w:val="21"/>
                <w:szCs w:val="20"/>
              </w:rPr>
              <w:t>教</w:t>
            </w:r>
          </w:p>
          <w:p>
            <w:pPr>
              <w:ind w:firstLine="0" w:firstLineChars="0"/>
              <w:jc w:val="center"/>
              <w:rPr>
                <w:b/>
                <w:sz w:val="21"/>
                <w:szCs w:val="20"/>
              </w:rPr>
            </w:pPr>
            <w:r>
              <w:rPr>
                <w:rFonts w:hint="eastAsia"/>
                <w:b/>
                <w:sz w:val="21"/>
                <w:szCs w:val="20"/>
              </w:rPr>
              <w:t>学</w:t>
            </w:r>
          </w:p>
          <w:p>
            <w:pPr>
              <w:ind w:firstLine="0" w:firstLineChars="0"/>
              <w:jc w:val="center"/>
              <w:rPr>
                <w:b/>
                <w:sz w:val="21"/>
                <w:szCs w:val="20"/>
              </w:rPr>
            </w:pPr>
            <w:r>
              <w:rPr>
                <w:rFonts w:hint="eastAsia"/>
                <w:b/>
                <w:sz w:val="21"/>
                <w:szCs w:val="20"/>
              </w:rPr>
              <w:t>计</w:t>
            </w:r>
          </w:p>
          <w:p>
            <w:pPr>
              <w:ind w:firstLine="0" w:firstLineChars="0"/>
              <w:jc w:val="center"/>
              <w:rPr>
                <w:b/>
                <w:sz w:val="21"/>
                <w:szCs w:val="20"/>
              </w:rPr>
            </w:pPr>
            <w:r>
              <w:rPr>
                <w:rFonts w:hint="eastAsia"/>
                <w:b/>
                <w:sz w:val="21"/>
                <w:szCs w:val="20"/>
              </w:rPr>
              <w:t>划</w:t>
            </w:r>
          </w:p>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内</w:t>
            </w:r>
          </w:p>
          <w:p>
            <w:pPr>
              <w:ind w:firstLine="0" w:firstLineChars="0"/>
              <w:jc w:val="center"/>
              <w:rPr>
                <w:b/>
                <w:sz w:val="21"/>
                <w:szCs w:val="20"/>
              </w:rPr>
            </w:pPr>
            <w:r>
              <w:rPr>
                <w:rFonts w:hint="eastAsia"/>
                <w:b/>
                <w:sz w:val="21"/>
                <w:szCs w:val="20"/>
              </w:rPr>
              <w:t>容</w:t>
            </w:r>
          </w:p>
        </w:tc>
        <w:tc>
          <w:tcPr>
            <w:tcW w:w="4406" w:type="pct"/>
            <w:gridSpan w:val="6"/>
          </w:tcPr>
          <w:p>
            <w:pPr>
              <w:ind w:firstLine="4620" w:firstLineChars="0"/>
              <w:rPr>
                <w:sz w:val="21"/>
                <w:szCs w:val="20"/>
              </w:rPr>
            </w:pPr>
          </w:p>
          <w:p>
            <w:pPr>
              <w:ind w:firstLine="5775" w:firstLineChars="2750"/>
              <w:rPr>
                <w:sz w:val="21"/>
                <w:szCs w:val="20"/>
              </w:rPr>
            </w:pPr>
            <w:r>
              <w:rPr>
                <w:rFonts w:hint="eastAsia"/>
                <w:sz w:val="21"/>
                <w:szCs w:val="20"/>
              </w:rPr>
              <w:t xml:space="preserve"> </w:t>
            </w: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2940" w:firstLineChars="1400"/>
              <w:rPr>
                <w:sz w:val="21"/>
                <w:szCs w:val="20"/>
              </w:rPr>
            </w:pPr>
            <w:r>
              <w:rPr>
                <w:rFonts w:hint="eastAsia"/>
                <w:sz w:val="21"/>
                <w:szCs w:val="20"/>
              </w:rPr>
              <w:t>二级学院负责人签字：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94" w:type="pct"/>
            <w:vAlign w:val="center"/>
          </w:tcPr>
          <w:p>
            <w:pPr>
              <w:ind w:firstLine="0" w:firstLineChars="0"/>
              <w:jc w:val="center"/>
              <w:rPr>
                <w:b/>
                <w:sz w:val="21"/>
                <w:szCs w:val="20"/>
              </w:rPr>
            </w:pPr>
            <w:r>
              <w:rPr>
                <w:rFonts w:hint="eastAsia"/>
                <w:b/>
                <w:sz w:val="21"/>
                <w:szCs w:val="20"/>
              </w:rPr>
              <w:t>教务处审核</w:t>
            </w:r>
          </w:p>
          <w:p>
            <w:pPr>
              <w:ind w:firstLine="0" w:firstLineChars="0"/>
              <w:jc w:val="center"/>
              <w:rPr>
                <w:b/>
                <w:sz w:val="21"/>
                <w:szCs w:val="20"/>
              </w:rPr>
            </w:pPr>
            <w:r>
              <w:rPr>
                <w:rFonts w:hint="eastAsia"/>
                <w:b/>
                <w:sz w:val="21"/>
                <w:szCs w:val="20"/>
              </w:rPr>
              <w:t>意见</w:t>
            </w:r>
          </w:p>
        </w:tc>
        <w:tc>
          <w:tcPr>
            <w:tcW w:w="4406" w:type="pct"/>
            <w:gridSpan w:val="6"/>
          </w:tcPr>
          <w:p>
            <w:pPr>
              <w:ind w:firstLine="2940" w:firstLineChars="0"/>
              <w:rPr>
                <w:sz w:val="21"/>
                <w:szCs w:val="20"/>
              </w:rPr>
            </w:pPr>
          </w:p>
          <w:p>
            <w:pPr>
              <w:ind w:firstLine="3990" w:firstLineChars="1900"/>
              <w:rPr>
                <w:sz w:val="21"/>
                <w:szCs w:val="20"/>
              </w:rPr>
            </w:pPr>
          </w:p>
          <w:p>
            <w:pPr>
              <w:ind w:firstLine="2940" w:firstLineChars="1400"/>
              <w:rPr>
                <w:sz w:val="21"/>
                <w:szCs w:val="20"/>
              </w:rPr>
            </w:pPr>
            <w:r>
              <w:rPr>
                <w:rFonts w:hint="eastAsia"/>
                <w:sz w:val="21"/>
                <w:szCs w:val="20"/>
              </w:rPr>
              <w:t>教务处负责人签字：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restart"/>
            <w:vAlign w:val="center"/>
          </w:tcPr>
          <w:p>
            <w:pPr>
              <w:ind w:firstLine="0" w:firstLineChars="0"/>
              <w:jc w:val="center"/>
              <w:rPr>
                <w:b/>
                <w:sz w:val="21"/>
                <w:szCs w:val="20"/>
              </w:rPr>
            </w:pPr>
            <w:r>
              <w:rPr>
                <w:rFonts w:hint="eastAsia"/>
                <w:b/>
                <w:sz w:val="21"/>
                <w:szCs w:val="20"/>
              </w:rPr>
              <w:t>学院领导审批意见</w:t>
            </w:r>
          </w:p>
        </w:tc>
        <w:tc>
          <w:tcPr>
            <w:tcW w:w="4406" w:type="pct"/>
            <w:gridSpan w:val="6"/>
          </w:tcPr>
          <w:p>
            <w:pPr>
              <w:ind w:firstLine="5775" w:firstLineChars="2750"/>
              <w:rPr>
                <w:sz w:val="21"/>
                <w:szCs w:val="20"/>
              </w:rPr>
            </w:pPr>
          </w:p>
          <w:p>
            <w:pPr>
              <w:ind w:firstLine="5775" w:firstLineChars="2750"/>
              <w:rPr>
                <w:sz w:val="21"/>
                <w:szCs w:val="20"/>
              </w:rPr>
            </w:pPr>
          </w:p>
          <w:p>
            <w:pPr>
              <w:ind w:firstLine="0" w:firstLineChars="0"/>
              <w:rPr>
                <w:sz w:val="21"/>
                <w:szCs w:val="20"/>
              </w:rPr>
            </w:pPr>
          </w:p>
          <w:p>
            <w:pPr>
              <w:ind w:firstLine="3120" w:firstLineChars="1300"/>
              <w:rPr>
                <w:sz w:val="24"/>
              </w:rPr>
            </w:pPr>
            <w:r>
              <w:rPr>
                <w:rFonts w:hint="eastAsia"/>
                <w:sz w:val="24"/>
              </w:rPr>
              <w:t>教学院长签字：</w:t>
            </w:r>
          </w:p>
          <w:p>
            <w:pPr>
              <w:ind w:firstLine="3120" w:firstLineChars="1300"/>
              <w:rPr>
                <w:sz w:val="24"/>
              </w:rPr>
            </w:pP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continue"/>
            <w:vAlign w:val="center"/>
          </w:tcPr>
          <w:p>
            <w:pPr>
              <w:ind w:firstLine="0" w:firstLineChars="0"/>
              <w:jc w:val="center"/>
              <w:rPr>
                <w:b/>
                <w:sz w:val="21"/>
                <w:szCs w:val="20"/>
              </w:rPr>
            </w:pPr>
          </w:p>
        </w:tc>
        <w:tc>
          <w:tcPr>
            <w:tcW w:w="4406" w:type="pct"/>
            <w:gridSpan w:val="6"/>
            <w:vAlign w:val="center"/>
          </w:tcPr>
          <w:p>
            <w:pPr>
              <w:ind w:right="480" w:firstLine="0" w:firstLineChars="0"/>
              <w:jc w:val="center"/>
              <w:rPr>
                <w:sz w:val="24"/>
              </w:rPr>
            </w:pPr>
          </w:p>
          <w:p>
            <w:pPr>
              <w:ind w:right="480" w:firstLine="0" w:firstLineChars="0"/>
              <w:jc w:val="center"/>
              <w:rPr>
                <w:sz w:val="24"/>
              </w:rPr>
            </w:pPr>
          </w:p>
          <w:p>
            <w:pPr>
              <w:ind w:right="480" w:firstLine="0" w:firstLineChars="0"/>
              <w:jc w:val="right"/>
              <w:rPr>
                <w:sz w:val="24"/>
              </w:rPr>
            </w:pPr>
          </w:p>
          <w:p>
            <w:pPr>
              <w:ind w:right="480" w:firstLine="0" w:firstLineChars="0"/>
              <w:jc w:val="center"/>
              <w:rPr>
                <w:sz w:val="24"/>
              </w:rPr>
            </w:pPr>
            <w:r>
              <w:rPr>
                <w:rFonts w:hint="eastAsia"/>
                <w:sz w:val="24"/>
              </w:rPr>
              <w:t xml:space="preserve">         学院院长签字：</w:t>
            </w:r>
          </w:p>
          <w:p>
            <w:pPr>
              <w:ind w:right="480" w:firstLine="0" w:firstLineChars="0"/>
              <w:jc w:val="center"/>
              <w:rPr>
                <w:sz w:val="24"/>
              </w:rPr>
            </w:pPr>
          </w:p>
          <w:p>
            <w:pPr>
              <w:ind w:right="480" w:firstLine="0" w:firstLineChars="0"/>
              <w:jc w:val="right"/>
              <w:rPr>
                <w:sz w:val="24"/>
              </w:rPr>
            </w:pPr>
            <w:r>
              <w:rPr>
                <w:rFonts w:hint="eastAsia"/>
                <w:sz w:val="24"/>
              </w:rPr>
              <w:t>年    月    日</w:t>
            </w:r>
          </w:p>
        </w:tc>
      </w:tr>
    </w:tbl>
    <w:p>
      <w:pPr>
        <w:spacing w:before="156" w:beforeLines="50" w:after="156" w:afterLines="50"/>
        <w:ind w:firstLine="0" w:firstLineChars="0"/>
        <w:rPr>
          <w:rFonts w:ascii="宋体" w:hAnsi="宋体"/>
          <w:sz w:val="18"/>
          <w:szCs w:val="13"/>
        </w:rPr>
      </w:pPr>
      <w:r>
        <w:rPr>
          <w:rFonts w:ascii="宋体" w:hAnsi="宋体"/>
          <w:sz w:val="18"/>
          <w:szCs w:val="13"/>
        </w:rPr>
        <w:br w:type="page"/>
      </w:r>
    </w:p>
    <w:p>
      <w:pPr>
        <w:widowControl/>
        <w:tabs>
          <w:tab w:val="left" w:pos="598"/>
        </w:tabs>
        <w:spacing w:line="360" w:lineRule="auto"/>
        <w:ind w:firstLine="0" w:firstLineChars="0"/>
        <w:jc w:val="center"/>
        <w:outlineLvl w:val="0"/>
        <w:rPr>
          <w:rFonts w:ascii="黑体" w:hAnsi="宋体" w:eastAsia="黑体" w:cs="宋体"/>
          <w:b/>
          <w:kern w:val="0"/>
          <w:sz w:val="44"/>
          <w:szCs w:val="44"/>
        </w:rPr>
      </w:pPr>
      <w:bookmarkStart w:id="15" w:name="_Toc79236072"/>
      <w:r>
        <w:rPr>
          <w:rFonts w:hint="eastAsia" w:ascii="黑体" w:hAnsi="宋体" w:eastAsia="黑体" w:cs="宋体"/>
          <w:b/>
          <w:kern w:val="0"/>
          <w:sz w:val="44"/>
          <w:szCs w:val="44"/>
        </w:rPr>
        <w:t>数控技术专业人才培养方案</w:t>
      </w:r>
      <w:bookmarkEnd w:id="15"/>
    </w:p>
    <w:p>
      <w:pPr>
        <w:autoSpaceDE w:val="0"/>
        <w:autoSpaceDN w:val="0"/>
        <w:adjustRightInd w:val="0"/>
        <w:spacing w:line="360" w:lineRule="auto"/>
        <w:ind w:firstLine="643"/>
        <w:jc w:val="left"/>
        <w:rPr>
          <w:rFonts w:ascii="黑体" w:hAnsi="宋体" w:eastAsia="黑体" w:cs="黑体"/>
          <w:b/>
          <w:kern w:val="0"/>
          <w:sz w:val="32"/>
          <w:szCs w:val="32"/>
        </w:rPr>
      </w:pPr>
      <w:bookmarkStart w:id="16" w:name="_Toc485649797"/>
      <w:r>
        <w:rPr>
          <w:rFonts w:hint="eastAsia" w:ascii="黑体" w:hAnsi="宋体" w:eastAsia="黑体" w:cs="黑体"/>
          <w:b/>
          <w:kern w:val="0"/>
          <w:sz w:val="32"/>
          <w:szCs w:val="32"/>
        </w:rPr>
        <w:t>一、专业名称及代码</w:t>
      </w:r>
      <w:bookmarkEnd w:id="16"/>
    </w:p>
    <w:p>
      <w:pPr>
        <w:autoSpaceDE w:val="0"/>
        <w:autoSpaceDN w:val="0"/>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专业名称：数控技术</w:t>
      </w:r>
    </w:p>
    <w:p>
      <w:pPr>
        <w:autoSpaceDE w:val="0"/>
        <w:autoSpaceDN w:val="0"/>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专业代码：460103</w:t>
      </w:r>
    </w:p>
    <w:p>
      <w:pPr>
        <w:autoSpaceDE w:val="0"/>
        <w:autoSpaceDN w:val="0"/>
        <w:adjustRightInd w:val="0"/>
        <w:snapToGrid w:val="0"/>
        <w:spacing w:line="360" w:lineRule="auto"/>
        <w:ind w:firstLine="643"/>
        <w:jc w:val="left"/>
        <w:rPr>
          <w:rFonts w:ascii="黑体" w:hAnsi="宋体" w:eastAsia="黑体" w:cs="黑体"/>
          <w:b/>
          <w:kern w:val="0"/>
          <w:sz w:val="32"/>
          <w:szCs w:val="32"/>
        </w:rPr>
      </w:pPr>
      <w:bookmarkStart w:id="17" w:name="_Toc485649798"/>
      <w:r>
        <w:rPr>
          <w:rFonts w:hint="eastAsia" w:ascii="黑体" w:hAnsi="宋体" w:eastAsia="黑体" w:cs="黑体"/>
          <w:b/>
          <w:kern w:val="0"/>
          <w:sz w:val="32"/>
          <w:szCs w:val="32"/>
        </w:rPr>
        <w:t>二、</w:t>
      </w:r>
      <w:bookmarkEnd w:id="17"/>
      <w:r>
        <w:rPr>
          <w:rFonts w:hint="eastAsia" w:ascii="黑体" w:hAnsi="宋体" w:eastAsia="黑体" w:cs="黑体"/>
          <w:b/>
          <w:kern w:val="0"/>
          <w:sz w:val="32"/>
          <w:szCs w:val="32"/>
        </w:rPr>
        <w:t>入学要求</w:t>
      </w:r>
    </w:p>
    <w:p>
      <w:pPr>
        <w:autoSpaceDE w:val="0"/>
        <w:autoSpaceDN w:val="0"/>
        <w:adjustRightInd w:val="0"/>
        <w:snapToGrid w:val="0"/>
        <w:spacing w:line="360" w:lineRule="auto"/>
        <w:ind w:firstLine="560"/>
        <w:jc w:val="left"/>
        <w:rPr>
          <w:rFonts w:ascii="宋体" w:hAnsi="宋体" w:cs="宋体"/>
          <w:kern w:val="0"/>
          <w:szCs w:val="28"/>
        </w:rPr>
      </w:pPr>
      <w:bookmarkStart w:id="18" w:name="_Toc485649799"/>
      <w:r>
        <w:rPr>
          <w:rFonts w:hint="eastAsia" w:ascii="宋体" w:hAnsi="宋体" w:cs="宋体"/>
          <w:kern w:val="0"/>
          <w:szCs w:val="28"/>
        </w:rPr>
        <w:t>高中阶段教育毕业生或具有同等学力者</w:t>
      </w:r>
    </w:p>
    <w:p>
      <w:pPr>
        <w:autoSpaceDE w:val="0"/>
        <w:autoSpaceDN w:val="0"/>
        <w:adjustRightInd w:val="0"/>
        <w:snapToGrid w:val="0"/>
        <w:spacing w:line="360" w:lineRule="auto"/>
        <w:ind w:firstLine="643"/>
        <w:jc w:val="left"/>
        <w:rPr>
          <w:rFonts w:ascii="黑体" w:hAnsi="宋体" w:eastAsia="黑体" w:cs="黑体"/>
          <w:b/>
          <w:kern w:val="0"/>
          <w:sz w:val="32"/>
          <w:szCs w:val="32"/>
        </w:rPr>
      </w:pPr>
      <w:r>
        <w:rPr>
          <w:rFonts w:hint="eastAsia" w:ascii="黑体" w:hAnsi="宋体" w:eastAsia="黑体" w:cs="黑体"/>
          <w:b/>
          <w:kern w:val="0"/>
          <w:sz w:val="32"/>
          <w:szCs w:val="32"/>
        </w:rPr>
        <w:t>三、</w:t>
      </w:r>
      <w:bookmarkEnd w:id="18"/>
      <w:r>
        <w:rPr>
          <w:rFonts w:hint="eastAsia" w:ascii="黑体" w:hAnsi="宋体" w:eastAsia="黑体" w:cs="黑体"/>
          <w:b/>
          <w:kern w:val="0"/>
          <w:sz w:val="32"/>
          <w:szCs w:val="32"/>
        </w:rPr>
        <w:t xml:space="preserve">修业年限 </w:t>
      </w:r>
    </w:p>
    <w:p>
      <w:pPr>
        <w:autoSpaceDE w:val="0"/>
        <w:autoSpaceDN w:val="0"/>
        <w:adjustRightInd w:val="0"/>
        <w:snapToGrid w:val="0"/>
        <w:spacing w:line="360" w:lineRule="auto"/>
        <w:ind w:firstLine="560"/>
        <w:jc w:val="left"/>
        <w:rPr>
          <w:rFonts w:ascii="宋体" w:hAnsi="宋体"/>
          <w:szCs w:val="21"/>
        </w:rPr>
      </w:pPr>
      <w:r>
        <w:rPr>
          <w:rFonts w:hint="eastAsia" w:ascii="宋体" w:hAnsi="宋体"/>
          <w:szCs w:val="21"/>
        </w:rPr>
        <w:t>采取弹性学制，标准学制三年，在 2 至 6 年完成。</w:t>
      </w:r>
    </w:p>
    <w:p>
      <w:pPr>
        <w:autoSpaceDE w:val="0"/>
        <w:autoSpaceDN w:val="0"/>
        <w:adjustRightInd w:val="0"/>
        <w:snapToGrid w:val="0"/>
        <w:spacing w:line="360" w:lineRule="auto"/>
        <w:ind w:firstLine="643"/>
        <w:jc w:val="left"/>
        <w:rPr>
          <w:rFonts w:ascii="黑体" w:hAnsi="宋体" w:eastAsia="黑体" w:cs="黑体"/>
          <w:b/>
          <w:kern w:val="0"/>
          <w:sz w:val="32"/>
          <w:szCs w:val="32"/>
        </w:rPr>
      </w:pPr>
      <w:r>
        <w:rPr>
          <w:rFonts w:hint="eastAsia" w:ascii="黑体" w:hAnsi="宋体" w:eastAsia="黑体" w:cs="黑体"/>
          <w:b/>
          <w:kern w:val="0"/>
          <w:sz w:val="32"/>
          <w:szCs w:val="32"/>
        </w:rPr>
        <w:t>四、职业面向</w:t>
      </w:r>
    </w:p>
    <w:tbl>
      <w:tblPr>
        <w:tblStyle w:val="18"/>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87"/>
        <w:gridCol w:w="1326"/>
        <w:gridCol w:w="1326"/>
        <w:gridCol w:w="1451"/>
        <w:gridCol w:w="2316"/>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3" w:hRule="exact"/>
        </w:trPr>
        <w:tc>
          <w:tcPr>
            <w:tcW w:w="646" w:type="pct"/>
            <w:vAlign w:val="center"/>
          </w:tcPr>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所属专业大类</w:t>
            </w:r>
          </w:p>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（代码）</w:t>
            </w:r>
          </w:p>
        </w:tc>
        <w:tc>
          <w:tcPr>
            <w:tcW w:w="665" w:type="pct"/>
            <w:vAlign w:val="center"/>
          </w:tcPr>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所属专业类</w:t>
            </w:r>
          </w:p>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（代码）</w:t>
            </w:r>
          </w:p>
        </w:tc>
        <w:tc>
          <w:tcPr>
            <w:tcW w:w="665" w:type="pct"/>
            <w:vAlign w:val="center"/>
          </w:tcPr>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对应行业</w:t>
            </w:r>
          </w:p>
          <w:p>
            <w:pPr>
              <w:widowControl/>
              <w:spacing w:line="360" w:lineRule="exact"/>
              <w:ind w:firstLine="0" w:firstLineChars="0"/>
              <w:jc w:val="left"/>
              <w:rPr>
                <w:rFonts w:ascii="宋体" w:hAnsi="宋体" w:cs="Tahoma"/>
                <w:b/>
                <w:bCs/>
                <w:kern w:val="0"/>
                <w:sz w:val="21"/>
                <w:szCs w:val="21"/>
              </w:rPr>
            </w:pPr>
            <w:r>
              <w:rPr>
                <w:rFonts w:hint="eastAsia" w:ascii="宋体" w:hAnsi="宋体" w:cs="Tahoma"/>
                <w:b/>
                <w:bCs/>
                <w:kern w:val="0"/>
                <w:sz w:val="21"/>
                <w:szCs w:val="21"/>
              </w:rPr>
              <w:t>（代码）</w:t>
            </w:r>
          </w:p>
        </w:tc>
        <w:tc>
          <w:tcPr>
            <w:tcW w:w="728" w:type="pct"/>
            <w:vAlign w:val="center"/>
          </w:tcPr>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主要职业类别</w:t>
            </w:r>
          </w:p>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（代码）</w:t>
            </w:r>
          </w:p>
        </w:tc>
        <w:tc>
          <w:tcPr>
            <w:tcW w:w="1162" w:type="pct"/>
            <w:vAlign w:val="center"/>
          </w:tcPr>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主要岗位类别</w:t>
            </w:r>
          </w:p>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（或技术领域）</w:t>
            </w:r>
          </w:p>
        </w:tc>
        <w:tc>
          <w:tcPr>
            <w:tcW w:w="1134" w:type="pct"/>
            <w:vAlign w:val="center"/>
          </w:tcPr>
          <w:p>
            <w:pPr>
              <w:widowControl/>
              <w:spacing w:line="360" w:lineRule="exact"/>
              <w:ind w:firstLine="0" w:firstLineChars="0"/>
              <w:jc w:val="center"/>
              <w:rPr>
                <w:rFonts w:ascii="宋体" w:hAnsi="宋体" w:cs="Tahoma"/>
                <w:b/>
                <w:bCs/>
                <w:kern w:val="0"/>
                <w:sz w:val="21"/>
                <w:szCs w:val="21"/>
              </w:rPr>
            </w:pPr>
            <w:r>
              <w:rPr>
                <w:rFonts w:hint="eastAsia" w:ascii="宋体" w:hAnsi="宋体" w:cs="Tahoma"/>
                <w:b/>
                <w:bCs/>
                <w:kern w:val="0"/>
                <w:sz w:val="21"/>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5" w:hRule="exact"/>
        </w:trPr>
        <w:tc>
          <w:tcPr>
            <w:tcW w:w="646" w:type="pct"/>
            <w:vAlign w:val="center"/>
          </w:tcPr>
          <w:p>
            <w:pPr>
              <w:widowControl/>
              <w:spacing w:line="52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装备制造大类（46）</w:t>
            </w:r>
          </w:p>
        </w:tc>
        <w:tc>
          <w:tcPr>
            <w:tcW w:w="665" w:type="pct"/>
            <w:vAlign w:val="center"/>
          </w:tcPr>
          <w:p>
            <w:pPr>
              <w:widowControl/>
              <w:spacing w:line="52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机械制造大类（4601）</w:t>
            </w:r>
          </w:p>
        </w:tc>
        <w:tc>
          <w:tcPr>
            <w:tcW w:w="665" w:type="pct"/>
            <w:vAlign w:val="center"/>
          </w:tcPr>
          <w:p>
            <w:pPr>
              <w:widowControl/>
              <w:spacing w:line="520" w:lineRule="exact"/>
              <w:ind w:firstLine="0" w:firstLineChars="0"/>
              <w:jc w:val="center"/>
              <w:rPr>
                <w:rFonts w:ascii="宋体" w:hAnsi="宋体" w:cs="Tahoma"/>
                <w:bCs/>
                <w:kern w:val="0"/>
                <w:sz w:val="21"/>
                <w:szCs w:val="21"/>
              </w:rPr>
            </w:pPr>
            <w:r>
              <w:rPr>
                <w:rFonts w:hint="eastAsia" w:ascii="宋体" w:hAnsi="宋体" w:cs="Tahoma"/>
                <w:bCs/>
                <w:kern w:val="0"/>
                <w:sz w:val="21"/>
                <w:szCs w:val="21"/>
              </w:rPr>
              <w:t>数控技术460103</w:t>
            </w:r>
          </w:p>
        </w:tc>
        <w:tc>
          <w:tcPr>
            <w:tcW w:w="728" w:type="pct"/>
            <w:vAlign w:val="center"/>
          </w:tcPr>
          <w:p>
            <w:pPr>
              <w:widowControl/>
              <w:spacing w:line="520" w:lineRule="exact"/>
              <w:ind w:firstLine="52" w:firstLineChars="0"/>
              <w:jc w:val="center"/>
              <w:rPr>
                <w:rFonts w:ascii="宋体" w:hAnsi="宋体" w:cs="Tahoma"/>
                <w:bCs/>
                <w:kern w:val="0"/>
                <w:sz w:val="21"/>
                <w:szCs w:val="21"/>
              </w:rPr>
            </w:pPr>
            <w:r>
              <w:rPr>
                <w:rFonts w:hint="eastAsia" w:ascii="宋体" w:hAnsi="宋体" w:cs="Tahoma"/>
                <w:bCs/>
                <w:kern w:val="0"/>
                <w:sz w:val="21"/>
                <w:szCs w:val="21"/>
              </w:rPr>
              <w:t>数控技术460103</w:t>
            </w:r>
          </w:p>
        </w:tc>
        <w:tc>
          <w:tcPr>
            <w:tcW w:w="1162" w:type="pct"/>
            <w:vAlign w:val="center"/>
          </w:tcPr>
          <w:p>
            <w:pPr>
              <w:widowControl/>
              <w:spacing w:line="520" w:lineRule="exact"/>
              <w:ind w:hanging="1" w:firstLineChars="0"/>
              <w:jc w:val="center"/>
              <w:rPr>
                <w:rFonts w:ascii="宋体" w:hAnsi="宋体" w:cs="Tahoma"/>
                <w:bCs/>
                <w:kern w:val="0"/>
                <w:sz w:val="21"/>
                <w:szCs w:val="21"/>
              </w:rPr>
            </w:pPr>
            <w:r>
              <w:rPr>
                <w:rFonts w:hint="eastAsia" w:ascii="宋体" w:hAnsi="宋体" w:cs="Tahoma"/>
                <w:bCs/>
                <w:kern w:val="0"/>
                <w:sz w:val="21"/>
                <w:szCs w:val="21"/>
              </w:rPr>
              <w:t>数控机床操作工</w:t>
            </w:r>
          </w:p>
          <w:p>
            <w:pPr>
              <w:widowControl/>
              <w:spacing w:line="520" w:lineRule="exact"/>
              <w:ind w:hanging="1" w:firstLineChars="0"/>
              <w:jc w:val="center"/>
              <w:rPr>
                <w:rFonts w:ascii="宋体" w:hAnsi="宋体" w:cs="Tahoma"/>
                <w:bCs/>
                <w:kern w:val="0"/>
                <w:sz w:val="21"/>
                <w:szCs w:val="21"/>
              </w:rPr>
            </w:pPr>
            <w:r>
              <w:rPr>
                <w:rFonts w:hint="eastAsia" w:ascii="宋体" w:hAnsi="宋体" w:cs="Tahoma"/>
                <w:bCs/>
                <w:kern w:val="0"/>
                <w:sz w:val="21"/>
                <w:szCs w:val="21"/>
              </w:rPr>
              <w:t>数控加工程序编制数控机床维修工</w:t>
            </w:r>
          </w:p>
          <w:p>
            <w:pPr>
              <w:widowControl/>
              <w:spacing w:line="520" w:lineRule="exact"/>
              <w:ind w:hanging="1" w:firstLineChars="0"/>
              <w:jc w:val="center"/>
              <w:rPr>
                <w:rFonts w:ascii="宋体" w:hAnsi="宋体" w:cs="Tahoma"/>
                <w:bCs/>
                <w:kern w:val="0"/>
                <w:sz w:val="21"/>
                <w:szCs w:val="21"/>
              </w:rPr>
            </w:pPr>
          </w:p>
          <w:p>
            <w:pPr>
              <w:widowControl/>
              <w:spacing w:line="520" w:lineRule="exact"/>
              <w:ind w:hanging="1" w:firstLineChars="0"/>
              <w:jc w:val="center"/>
              <w:rPr>
                <w:rFonts w:ascii="宋体" w:hAnsi="宋体" w:cs="Tahoma"/>
                <w:bCs/>
                <w:kern w:val="0"/>
                <w:sz w:val="21"/>
                <w:szCs w:val="21"/>
              </w:rPr>
            </w:pPr>
            <w:r>
              <w:rPr>
                <w:rFonts w:hint="eastAsia" w:ascii="宋体" w:hAnsi="宋体" w:cs="Tahoma"/>
                <w:bCs/>
                <w:kern w:val="0"/>
                <w:sz w:val="21"/>
                <w:szCs w:val="21"/>
              </w:rPr>
              <w:t>制</w:t>
            </w:r>
          </w:p>
        </w:tc>
        <w:tc>
          <w:tcPr>
            <w:tcW w:w="1134" w:type="pct"/>
            <w:vAlign w:val="center"/>
          </w:tcPr>
          <w:p>
            <w:pPr>
              <w:widowControl/>
              <w:spacing w:line="520" w:lineRule="exact"/>
              <w:ind w:hanging="41" w:firstLineChars="0"/>
              <w:rPr>
                <w:rFonts w:ascii="宋体" w:hAnsi="宋体" w:cs="Tahoma"/>
                <w:bCs/>
                <w:kern w:val="0"/>
                <w:sz w:val="21"/>
                <w:szCs w:val="21"/>
              </w:rPr>
            </w:pPr>
            <w:r>
              <w:rPr>
                <w:rFonts w:hint="eastAsia" w:ascii="宋体" w:hAnsi="宋体" w:cs="Tahoma"/>
                <w:bCs/>
                <w:kern w:val="0"/>
                <w:sz w:val="21"/>
                <w:szCs w:val="21"/>
              </w:rPr>
              <w:t>数控车工操作证</w:t>
            </w:r>
          </w:p>
          <w:p>
            <w:pPr>
              <w:widowControl/>
              <w:spacing w:line="520" w:lineRule="exact"/>
              <w:ind w:hanging="41" w:firstLineChars="0"/>
              <w:rPr>
                <w:rFonts w:ascii="宋体" w:hAnsi="宋体" w:cs="Tahoma"/>
                <w:bCs/>
                <w:kern w:val="0"/>
                <w:sz w:val="21"/>
                <w:szCs w:val="21"/>
              </w:rPr>
            </w:pPr>
            <w:r>
              <w:rPr>
                <w:rFonts w:hint="eastAsia" w:ascii="宋体" w:hAnsi="宋体" w:cs="Tahoma"/>
                <w:bCs/>
                <w:kern w:val="0"/>
                <w:sz w:val="21"/>
                <w:szCs w:val="21"/>
              </w:rPr>
              <w:t>数控铣工操作证</w:t>
            </w:r>
          </w:p>
          <w:p>
            <w:pPr>
              <w:widowControl/>
              <w:adjustRightInd w:val="0"/>
              <w:snapToGrid w:val="0"/>
              <w:ind w:firstLine="0" w:firstLineChars="0"/>
              <w:jc w:val="left"/>
              <w:rPr>
                <w:rFonts w:ascii="宋体" w:hAnsi="宋体" w:cs="仿宋"/>
                <w:bCs/>
                <w:kern w:val="0"/>
                <w:sz w:val="21"/>
                <w:szCs w:val="21"/>
              </w:rPr>
            </w:pPr>
            <w:r>
              <w:rPr>
                <w:rFonts w:hint="eastAsia" w:ascii="宋体" w:hAnsi="宋体" w:cs="仿宋"/>
                <w:kern w:val="0"/>
                <w:sz w:val="21"/>
                <w:szCs w:val="21"/>
                <w:lang w:bidi="ar"/>
              </w:rPr>
              <w:t>“1+X”等级证</w:t>
            </w:r>
          </w:p>
          <w:p>
            <w:pPr>
              <w:widowControl/>
              <w:spacing w:line="520" w:lineRule="exact"/>
              <w:ind w:firstLine="0" w:firstLineChars="0"/>
              <w:rPr>
                <w:rFonts w:ascii="宋体" w:hAnsi="宋体" w:cs="Tahoma"/>
                <w:bCs/>
                <w:kern w:val="0"/>
                <w:sz w:val="21"/>
                <w:szCs w:val="21"/>
              </w:rPr>
            </w:pPr>
            <w:r>
              <w:rPr>
                <w:rFonts w:hint="eastAsia" w:ascii="宋体" w:hAnsi="宋体" w:cs="Tahoma"/>
                <w:bCs/>
                <w:kern w:val="0"/>
                <w:sz w:val="21"/>
                <w:szCs w:val="21"/>
              </w:rPr>
              <w:t>电工操作上岗证</w:t>
            </w:r>
          </w:p>
          <w:p>
            <w:pPr>
              <w:widowControl/>
              <w:spacing w:line="520" w:lineRule="exact"/>
              <w:ind w:firstLine="0" w:firstLineChars="0"/>
              <w:rPr>
                <w:rFonts w:ascii="宋体" w:hAnsi="宋体" w:cs="Tahoma"/>
                <w:bCs/>
                <w:kern w:val="0"/>
                <w:sz w:val="21"/>
                <w:szCs w:val="21"/>
              </w:rPr>
            </w:pPr>
          </w:p>
          <w:p>
            <w:pPr>
              <w:widowControl/>
              <w:spacing w:line="520" w:lineRule="exact"/>
              <w:ind w:firstLine="420" w:firstLineChars="0"/>
              <w:jc w:val="center"/>
              <w:rPr>
                <w:rFonts w:ascii="宋体" w:hAnsi="宋体" w:cs="Tahoma"/>
                <w:bCs/>
                <w:kern w:val="0"/>
                <w:sz w:val="21"/>
                <w:szCs w:val="21"/>
              </w:rPr>
            </w:pPr>
          </w:p>
          <w:p>
            <w:pPr>
              <w:widowControl/>
              <w:spacing w:line="520" w:lineRule="exact"/>
              <w:ind w:firstLine="420" w:firstLineChars="0"/>
              <w:jc w:val="center"/>
              <w:rPr>
                <w:rFonts w:ascii="宋体" w:hAnsi="宋体" w:cs="Tahoma"/>
                <w:bCs/>
                <w:kern w:val="0"/>
                <w:sz w:val="21"/>
                <w:szCs w:val="21"/>
              </w:rPr>
            </w:pPr>
          </w:p>
        </w:tc>
      </w:tr>
    </w:tbl>
    <w:p>
      <w:pPr>
        <w:widowControl/>
        <w:spacing w:line="360" w:lineRule="auto"/>
        <w:ind w:firstLine="560" w:firstLineChars="0"/>
        <w:jc w:val="left"/>
        <w:rPr>
          <w:rFonts w:ascii="宋体" w:hAnsi="宋体" w:cs="宋体"/>
          <w:kern w:val="0"/>
          <w:sz w:val="24"/>
          <w:szCs w:val="21"/>
        </w:rPr>
      </w:pPr>
    </w:p>
    <w:p>
      <w:pPr>
        <w:autoSpaceDE w:val="0"/>
        <w:autoSpaceDN w:val="0"/>
        <w:adjustRightInd w:val="0"/>
        <w:snapToGrid w:val="0"/>
        <w:spacing w:line="360" w:lineRule="auto"/>
        <w:ind w:firstLine="643"/>
        <w:jc w:val="left"/>
        <w:rPr>
          <w:rFonts w:ascii="黑体" w:hAnsi="宋体" w:eastAsia="黑体" w:cs="黑体"/>
          <w:b/>
          <w:kern w:val="0"/>
          <w:sz w:val="32"/>
          <w:szCs w:val="32"/>
        </w:rPr>
      </w:pPr>
      <w:bookmarkStart w:id="19" w:name="_Toc485649800"/>
      <w:r>
        <w:rPr>
          <w:rFonts w:hint="eastAsia" w:ascii="黑体" w:hAnsi="宋体" w:eastAsia="黑体" w:cs="黑体"/>
          <w:b/>
          <w:kern w:val="0"/>
          <w:sz w:val="32"/>
          <w:szCs w:val="32"/>
        </w:rPr>
        <w:t>五、培养目标与培养规格</w:t>
      </w:r>
      <w:bookmarkEnd w:id="19"/>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（一）培养目标</w:t>
      </w:r>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本专业坚持立德树人、德技并修，面向装备制造业及汽车制造业等行业企业，培养从事数控加工操作、数控编程、数控设备维修与调试、产品质量检验等岗位工作，具备良好的思想品德及职业道德素质和北大荒精神，具有爱岗敬业，认真、专注的的工匠精神等综合素质，掌握数控加工工艺和基本原理、数控机床结构原理、数控工艺与编程等知识，具备数控机床操作能力、数控加工程序编制能力的德、智、体、美、劳全面发展的复合型技术技能人才。</w:t>
      </w:r>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（二）培养规格</w:t>
      </w:r>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1.素质目标</w:t>
      </w:r>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本专业要求毕业生在毕业时在素质、知识和能力等方面达到以下要求：</w:t>
      </w:r>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（1）思想素质</w:t>
      </w:r>
    </w:p>
    <w:p>
      <w:pPr>
        <w:widowControl/>
        <w:spacing w:line="360" w:lineRule="auto"/>
        <w:ind w:firstLine="539" w:firstLineChars="0"/>
        <w:jc w:val="left"/>
        <w:rPr>
          <w:rFonts w:ascii="宋体" w:hAnsi="宋体" w:cs="宋体"/>
          <w:kern w:val="0"/>
          <w:szCs w:val="28"/>
        </w:rPr>
      </w:pPr>
      <w:r>
        <w:rPr>
          <w:rFonts w:hint="eastAsia" w:ascii="宋体" w:hAnsi="宋体" w:cs="宋体"/>
          <w:kern w:val="0"/>
          <w:szCs w:val="28"/>
        </w:rPr>
        <w:t>坚持育人为本，促进全面发展，全面推动习近平新时代中国特色社会主义思想进课堂进头脑，培养和践行社会主义价值观。</w:t>
      </w:r>
      <w:r>
        <w:rPr>
          <w:rFonts w:ascii="宋体" w:hAnsi="宋体" w:cs="宋体"/>
          <w:kern w:val="0"/>
          <w:szCs w:val="28"/>
        </w:rPr>
        <w:t>具有正确的世界观、人生观、价值观。坚决拥护中国共产党领导，树立中国特色社会主义共同理想，践行社会主义核心价值观，具有深厚的爱国情感、国家认同感、中华民族自豪感</w:t>
      </w:r>
      <w:r>
        <w:rPr>
          <w:rFonts w:hint="eastAsia" w:ascii="宋体" w:hAnsi="宋体" w:cs="宋体"/>
          <w:kern w:val="0"/>
          <w:szCs w:val="28"/>
        </w:rPr>
        <w:t>；</w:t>
      </w:r>
      <w:r>
        <w:rPr>
          <w:rFonts w:ascii="宋体" w:hAnsi="宋体" w:cs="宋体"/>
          <w:kern w:val="0"/>
          <w:szCs w:val="28"/>
        </w:rPr>
        <w:t>崇尚宪法、遵守法律、遵规守纪</w:t>
      </w:r>
      <w:r>
        <w:rPr>
          <w:rFonts w:hint="eastAsia" w:ascii="宋体" w:hAnsi="宋体" w:cs="宋体"/>
          <w:kern w:val="0"/>
          <w:szCs w:val="28"/>
        </w:rPr>
        <w:t>；</w:t>
      </w:r>
      <w:r>
        <w:rPr>
          <w:rFonts w:ascii="宋体" w:hAnsi="宋体" w:cs="宋体"/>
          <w:kern w:val="0"/>
          <w:szCs w:val="28"/>
        </w:rPr>
        <w:t>具有社会责任感和参与意识。</w:t>
      </w:r>
    </w:p>
    <w:p>
      <w:pPr>
        <w:widowControl/>
        <w:spacing w:line="360" w:lineRule="auto"/>
        <w:ind w:firstLine="562"/>
        <w:jc w:val="left"/>
        <w:rPr>
          <w:rFonts w:ascii="宋体" w:hAnsi="宋体" w:cs="宋体"/>
          <w:b/>
          <w:kern w:val="0"/>
          <w:szCs w:val="28"/>
        </w:rPr>
      </w:pPr>
      <w:r>
        <w:rPr>
          <w:rFonts w:hint="eastAsia" w:ascii="宋体" w:hAnsi="宋体" w:cs="宋体"/>
          <w:b/>
          <w:kern w:val="0"/>
          <w:szCs w:val="28"/>
        </w:rPr>
        <w:t>（2）文化素质</w:t>
      </w:r>
    </w:p>
    <w:p>
      <w:pPr>
        <w:autoSpaceDE w:val="0"/>
        <w:autoSpaceDN w:val="0"/>
        <w:adjustRightInd w:val="0"/>
        <w:snapToGrid w:val="0"/>
        <w:spacing w:line="360" w:lineRule="auto"/>
        <w:ind w:firstLine="560"/>
        <w:jc w:val="left"/>
        <w:rPr>
          <w:rFonts w:ascii="宋体" w:hAnsi="宋体" w:cs="宋体"/>
          <w:kern w:val="0"/>
          <w:szCs w:val="28"/>
        </w:rPr>
      </w:pPr>
      <w:r>
        <w:rPr>
          <w:rFonts w:ascii="宋体" w:hAnsi="宋体" w:cs="宋体"/>
          <w:kern w:val="0"/>
          <w:szCs w:val="28"/>
        </w:rPr>
        <w:t>具有良好的人文素养</w:t>
      </w:r>
      <w:r>
        <w:rPr>
          <w:rFonts w:hint="eastAsia" w:ascii="宋体" w:hAnsi="宋体" w:cs="宋体"/>
          <w:kern w:val="0"/>
          <w:szCs w:val="28"/>
        </w:rPr>
        <w:t>，</w:t>
      </w:r>
      <w:r>
        <w:rPr>
          <w:rFonts w:ascii="宋体" w:hAnsi="宋体" w:cs="宋体"/>
          <w:kern w:val="0"/>
          <w:szCs w:val="28"/>
        </w:rPr>
        <w:t>具有感受美、表现美、鉴赏美、创造美的能力，具有一定的审美和人文素养，能够形成一两项艺术特长或爱好；掌握一定的学习方法，具有良好的生活习惯、行为习惯和自我管理能力。</w:t>
      </w:r>
    </w:p>
    <w:p>
      <w:pPr>
        <w:widowControl/>
        <w:spacing w:line="360" w:lineRule="auto"/>
        <w:ind w:firstLine="562"/>
        <w:jc w:val="left"/>
        <w:rPr>
          <w:rFonts w:ascii="宋体" w:hAnsi="宋体" w:cs="宋体"/>
          <w:b/>
          <w:kern w:val="0"/>
          <w:szCs w:val="28"/>
        </w:rPr>
      </w:pPr>
      <w:r>
        <w:rPr>
          <w:rFonts w:hint="eastAsia" w:ascii="宋体" w:hAnsi="宋体" w:cs="宋体"/>
          <w:b/>
          <w:kern w:val="0"/>
          <w:szCs w:val="28"/>
        </w:rPr>
        <w:t>（3）职业素质</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培养学生的专业精神、职业精神和工匠精神。</w:t>
      </w:r>
      <w:r>
        <w:rPr>
          <w:rFonts w:ascii="宋体" w:hAnsi="宋体" w:cs="宋体"/>
          <w:bCs/>
          <w:kern w:val="0"/>
          <w:szCs w:val="28"/>
        </w:rPr>
        <w:t>具有良好的职业道德和职业素养</w:t>
      </w:r>
      <w:r>
        <w:rPr>
          <w:rFonts w:hint="eastAsia" w:ascii="宋体" w:hAnsi="宋体" w:cs="宋体"/>
          <w:bCs/>
          <w:kern w:val="0"/>
          <w:szCs w:val="28"/>
        </w:rPr>
        <w:t>。具有职业生涯规划意识。</w:t>
      </w:r>
      <w:r>
        <w:rPr>
          <w:rFonts w:ascii="宋体" w:hAnsi="宋体" w:cs="宋体"/>
          <w:bCs/>
          <w:kern w:val="0"/>
          <w:szCs w:val="28"/>
        </w:rPr>
        <w:t>崇德向善、诚实守信</w:t>
      </w:r>
      <w:r>
        <w:rPr>
          <w:rFonts w:hint="eastAsia" w:ascii="宋体" w:hAnsi="宋体" w:cs="宋体"/>
          <w:bCs/>
          <w:kern w:val="0"/>
          <w:szCs w:val="28"/>
        </w:rPr>
        <w:t>、爱岗敬业；尊重劳动、热爱劳动，</w:t>
      </w:r>
      <w:r>
        <w:rPr>
          <w:rFonts w:ascii="宋体" w:hAnsi="宋体" w:cs="宋体"/>
          <w:bCs/>
          <w:kern w:val="0"/>
          <w:szCs w:val="28"/>
        </w:rPr>
        <w:t>具有较强的实践能力</w:t>
      </w:r>
      <w:r>
        <w:rPr>
          <w:rFonts w:hint="eastAsia" w:ascii="宋体" w:hAnsi="宋体" w:cs="宋体"/>
          <w:bCs/>
          <w:kern w:val="0"/>
          <w:szCs w:val="28"/>
        </w:rPr>
        <w:t>；</w:t>
      </w:r>
      <w:r>
        <w:rPr>
          <w:rFonts w:ascii="宋体" w:hAnsi="宋体" w:cs="宋体"/>
          <w:bCs/>
          <w:kern w:val="0"/>
          <w:szCs w:val="28"/>
        </w:rPr>
        <w:t>具有质量意识、</w:t>
      </w:r>
      <w:r>
        <w:rPr>
          <w:rFonts w:hint="eastAsia" w:ascii="宋体" w:hAnsi="宋体" w:cs="宋体"/>
          <w:bCs/>
          <w:kern w:val="0"/>
          <w:szCs w:val="28"/>
        </w:rPr>
        <w:t>绿色</w:t>
      </w:r>
      <w:r>
        <w:rPr>
          <w:rFonts w:ascii="宋体" w:hAnsi="宋体" w:cs="宋体"/>
          <w:bCs/>
          <w:kern w:val="0"/>
          <w:szCs w:val="28"/>
        </w:rPr>
        <w:t>环保意识、安全意识、信息素养</w:t>
      </w:r>
      <w:r>
        <w:rPr>
          <w:rFonts w:hint="eastAsia" w:ascii="宋体" w:hAnsi="宋体" w:cs="宋体"/>
          <w:bCs/>
          <w:kern w:val="0"/>
          <w:szCs w:val="28"/>
        </w:rPr>
        <w:t>、创新精神；</w:t>
      </w:r>
      <w:r>
        <w:rPr>
          <w:rFonts w:ascii="宋体" w:hAnsi="宋体" w:cs="宋体"/>
          <w:bCs/>
          <w:kern w:val="0"/>
          <w:szCs w:val="28"/>
        </w:rPr>
        <w:t>具有较强的集体意识和团队合作精神，能够进行有效的人际沟通和协作</w:t>
      </w:r>
      <w:r>
        <w:rPr>
          <w:rFonts w:hint="eastAsia" w:ascii="宋体" w:hAnsi="宋体" w:cs="宋体"/>
          <w:bCs/>
          <w:kern w:val="0"/>
          <w:szCs w:val="28"/>
        </w:rPr>
        <w:t>，与社会、自然和谐共处；</w:t>
      </w:r>
      <w:r>
        <w:rPr>
          <w:rFonts w:ascii="宋体" w:hAnsi="宋体" w:cs="宋体"/>
          <w:bCs/>
          <w:kern w:val="0"/>
          <w:szCs w:val="28"/>
        </w:rPr>
        <w:t>具有精益求精的工匠精神</w:t>
      </w:r>
      <w:r>
        <w:rPr>
          <w:rFonts w:hint="eastAsia" w:ascii="宋体" w:hAnsi="宋体" w:cs="宋体"/>
          <w:bCs/>
          <w:kern w:val="0"/>
          <w:szCs w:val="28"/>
        </w:rPr>
        <w:t>。</w:t>
      </w:r>
    </w:p>
    <w:p>
      <w:pPr>
        <w:widowControl/>
        <w:spacing w:line="360" w:lineRule="auto"/>
        <w:ind w:firstLine="562"/>
        <w:jc w:val="left"/>
        <w:rPr>
          <w:rFonts w:ascii="宋体" w:hAnsi="宋体" w:cs="宋体"/>
          <w:b/>
          <w:kern w:val="0"/>
          <w:szCs w:val="28"/>
        </w:rPr>
      </w:pPr>
      <w:r>
        <w:rPr>
          <w:rFonts w:hint="eastAsia" w:ascii="宋体" w:hAnsi="宋体" w:cs="宋体"/>
          <w:b/>
          <w:kern w:val="0"/>
          <w:szCs w:val="28"/>
        </w:rPr>
        <w:t>（4）身心素质</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遵循职业教育、技术技能人才成长和学生身心发展规律，具有良好的身心素质，具有健康的体魄和心理、健全的人格，能够掌握基本运动知识和一两项运动技能。</w:t>
      </w:r>
    </w:p>
    <w:p>
      <w:pPr>
        <w:autoSpaceDE w:val="0"/>
        <w:autoSpaceDN w:val="0"/>
        <w:adjustRightInd w:val="0"/>
        <w:snapToGrid w:val="0"/>
        <w:spacing w:line="360" w:lineRule="auto"/>
        <w:ind w:firstLine="562"/>
        <w:jc w:val="left"/>
        <w:rPr>
          <w:rFonts w:ascii="宋体" w:hAnsi="宋体" w:cs="宋体"/>
          <w:b/>
          <w:kern w:val="0"/>
          <w:szCs w:val="28"/>
        </w:rPr>
      </w:pPr>
      <w:r>
        <w:rPr>
          <w:rFonts w:hint="eastAsia" w:ascii="宋体" w:hAnsi="宋体" w:cs="宋体"/>
          <w:b/>
          <w:kern w:val="0"/>
          <w:szCs w:val="28"/>
        </w:rPr>
        <w:t>2.知识目标</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（1）掌握数控机床的结构和工作原理知识。</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（2）掌握机械制图的基本方法，有一定的识图和制图的能力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（3）掌握一定的电工电子基础知识。</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（4）掌握一定的计算机基础知识，能操作常用的办公软件。</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（5）掌握一门外语，有一定的听、说、读、写的能力。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3.能力目标</w:t>
      </w:r>
    </w:p>
    <w:p>
      <w:pPr>
        <w:autoSpaceDE w:val="0"/>
        <w:autoSpaceDN w:val="0"/>
        <w:adjustRightInd w:val="0"/>
        <w:snapToGrid w:val="0"/>
        <w:spacing w:line="360" w:lineRule="auto"/>
        <w:ind w:firstLine="413" w:firstLineChars="147"/>
        <w:jc w:val="left"/>
        <w:rPr>
          <w:rFonts w:ascii="宋体" w:hAnsi="宋体" w:cs="黑体"/>
          <w:b/>
          <w:kern w:val="0"/>
          <w:szCs w:val="28"/>
        </w:rPr>
      </w:pPr>
      <w:r>
        <w:rPr>
          <w:rFonts w:hint="eastAsia" w:ascii="宋体" w:hAnsi="宋体" w:cs="宋体"/>
          <w:b/>
          <w:kern w:val="0"/>
          <w:szCs w:val="28"/>
        </w:rPr>
        <w:t>（1）专业能力：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（a）具备数控车床、数控铣床、数控加工中心等设备的操作能力。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（b）具备数控加工程序编制的能力。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（c）具备数控机床常见故障的分析和维护的能力。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（d）具备常用刀具磨削的能力。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（e）具备使用工量具的能力，具有安全、文明生产和环境保护的相关知识和技能，具备行业英语的应用能力。</w:t>
      </w:r>
    </w:p>
    <w:p>
      <w:pPr>
        <w:widowControl/>
        <w:spacing w:line="360" w:lineRule="auto"/>
        <w:ind w:firstLine="562"/>
        <w:jc w:val="left"/>
        <w:rPr>
          <w:rFonts w:ascii="宋体" w:hAnsi="宋体" w:cs="宋体"/>
          <w:b/>
          <w:kern w:val="0"/>
          <w:szCs w:val="28"/>
        </w:rPr>
      </w:pPr>
      <w:r>
        <w:rPr>
          <w:rFonts w:hint="eastAsia" w:ascii="宋体" w:hAnsi="宋体" w:cs="宋体"/>
          <w:b/>
          <w:kern w:val="0"/>
          <w:szCs w:val="28"/>
        </w:rPr>
        <w:t>（2）方法能力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（a）终身自主学习和创新能力；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（b）职业规划能力；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（c）获取新知识与信息搜集能力；</w:t>
      </w:r>
    </w:p>
    <w:p>
      <w:pPr>
        <w:widowControl/>
        <w:spacing w:line="360" w:lineRule="auto"/>
        <w:ind w:firstLine="560"/>
        <w:jc w:val="left"/>
        <w:rPr>
          <w:rFonts w:ascii="宋体" w:hAnsi="宋体" w:cs="宋体"/>
          <w:b/>
          <w:kern w:val="0"/>
          <w:szCs w:val="28"/>
        </w:rPr>
      </w:pPr>
      <w:r>
        <w:rPr>
          <w:rFonts w:hint="eastAsia" w:ascii="宋体" w:hAnsi="宋体" w:cs="宋体"/>
          <w:bCs/>
          <w:kern w:val="0"/>
          <w:szCs w:val="28"/>
        </w:rPr>
        <w:t>（d）解决问题和决策能力。</w:t>
      </w:r>
    </w:p>
    <w:p>
      <w:pPr>
        <w:widowControl/>
        <w:spacing w:line="360" w:lineRule="auto"/>
        <w:ind w:firstLine="562"/>
        <w:jc w:val="left"/>
        <w:rPr>
          <w:rFonts w:ascii="宋体" w:hAnsi="宋体" w:cs="宋体"/>
          <w:b/>
          <w:kern w:val="0"/>
          <w:szCs w:val="28"/>
        </w:rPr>
      </w:pPr>
      <w:r>
        <w:rPr>
          <w:rFonts w:hint="eastAsia" w:ascii="宋体" w:hAnsi="宋体" w:cs="宋体"/>
          <w:b/>
          <w:kern w:val="0"/>
          <w:szCs w:val="28"/>
        </w:rPr>
        <w:t>（3）社会能力</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（a）具有良好的职业道德，具有吃苦耐劳精神；</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（b）具有爱岗敬业、诚实守信、务实勤奋、谦虚好学的品质；</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（c）具有较强的现场管理和组织能力，能较好地处理公共关系；</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（d）具有良好的行为习惯；</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（e）具有较强的劳动组织能力、集体意识和社会责任心；</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（f）具有很强的时间观念。</w:t>
      </w:r>
    </w:p>
    <w:p>
      <w:pPr>
        <w:autoSpaceDE w:val="0"/>
        <w:autoSpaceDN w:val="0"/>
        <w:adjustRightInd w:val="0"/>
        <w:snapToGrid w:val="0"/>
        <w:spacing w:before="156" w:beforeLines="50" w:after="156" w:afterLines="50"/>
        <w:ind w:firstLine="643"/>
        <w:jc w:val="left"/>
        <w:rPr>
          <w:rFonts w:ascii="黑体" w:hAnsi="宋体" w:eastAsia="黑体" w:cs="黑体"/>
          <w:b/>
          <w:kern w:val="0"/>
          <w:sz w:val="32"/>
          <w:szCs w:val="32"/>
        </w:rPr>
      </w:pPr>
      <w:r>
        <w:rPr>
          <w:rFonts w:hint="eastAsia" w:ascii="黑体" w:hAnsi="宋体" w:eastAsia="黑体" w:cs="黑体"/>
          <w:b/>
          <w:kern w:val="0"/>
          <w:sz w:val="32"/>
          <w:szCs w:val="32"/>
        </w:rPr>
        <w:t>六、课程设置及要求</w:t>
      </w:r>
    </w:p>
    <w:p>
      <w:pPr>
        <w:autoSpaceDE w:val="0"/>
        <w:autoSpaceDN w:val="0"/>
        <w:adjustRightInd w:val="0"/>
        <w:snapToGrid w:val="0"/>
        <w:spacing w:line="360" w:lineRule="auto"/>
        <w:ind w:firstLine="562"/>
        <w:jc w:val="left"/>
        <w:rPr>
          <w:rFonts w:ascii="宋体" w:hAnsi="宋体" w:cs="黑体"/>
          <w:b/>
          <w:kern w:val="0"/>
          <w:szCs w:val="28"/>
        </w:rPr>
      </w:pPr>
      <w:r>
        <w:rPr>
          <w:rFonts w:hint="eastAsia" w:ascii="宋体" w:hAnsi="宋体" w:cs="黑体"/>
          <w:b/>
          <w:kern w:val="0"/>
          <w:szCs w:val="28"/>
        </w:rPr>
        <w:t>（一）课程体系设计思路</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本专业的培养目标是数控技术技工，根据培养目标和培养规格的要求，制定本专业的课程体系，其设计思路为“一条主线，两个重点，三个平台”。一条主线，即以道德养成为主线。两个重点，即以以素质养成和关键能力培养为重点。三个平台：即道德养成为平台、基础理论为平台、职业发展为平台。</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1.道德养成平台</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是针对高职学生应具备的思想政治道德、文化、科学与人文、体育军事、心理等社会素质培养设置的课程，包括思想政治理论、体育、大学生心理健康教育、军事理论与军事技能训练、及公共选修课程。其任务是引导学生树立正确的世界观、人生观和价值观，提高学生思想政治素质、职业道德水平和人文素养。必修课程的设置应达到教育部和地方教育主管部门规定的基本要求。</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2.基础理论平台</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是为本专业学生工程技术和职业素质培养而设置的基础课程。设置的课程主要有:机械制图、电工电子技术、实用英语、管理学基础、机械设计基础、机械制造基础、AutoCAD制图等必修课程。</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3.职业发展平台</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是为培养学生掌握必要的专业知识和基本职业技能，提高学生就业、创业能力和适应职业变化的能力而设置的应用性或技能型课程。本专业职业技术课程体系是以机械加工技术、机床电气与维修、机械CAD/CAM应用、数控机床原理与系统、数控工艺与编程、液压与气动技术等课程来构建的。实践环节设计为数控机床操作实训、机械加工实训、综合实训及顶岗实习。</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为了能够使专创融合课程有效的落实到位，教学积极深化校企合作，实施专业课程“理、实一体”课程教学改革，推进与国内外职业技术学校合作办学，积极引进国外机数控技术专业的课程和教学方法，学习借鉴国际（如德国双元制、新加坡技能培训）职业教育成熟模式和先进经验，深化教育改革，加强专创融合课程发展，使之服务于企业。不断提高人才培养质量，更好地服务于本省工业企业。</w:t>
      </w:r>
    </w:p>
    <w:p>
      <w:pPr>
        <w:widowControl/>
        <w:ind w:firstLine="562" w:firstLineChars="0"/>
        <w:jc w:val="left"/>
        <w:rPr>
          <w:rFonts w:ascii="宋体" w:hAnsi="宋体" w:cs="宋体"/>
          <w:b/>
          <w:kern w:val="0"/>
          <w:szCs w:val="28"/>
        </w:rPr>
      </w:pPr>
      <w:r>
        <w:rPr>
          <w:rFonts w:hint="eastAsia" w:ascii="宋体" w:hAnsi="宋体" w:cs="宋体"/>
          <w:b/>
          <w:kern w:val="0"/>
          <w:szCs w:val="28"/>
        </w:rPr>
        <w:t>（二）公共基础课程</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709"/>
        <w:gridCol w:w="3133"/>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序号</w:t>
            </w:r>
          </w:p>
        </w:tc>
        <w:tc>
          <w:tcPr>
            <w:tcW w:w="857"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课程名称及代码</w:t>
            </w:r>
          </w:p>
        </w:tc>
        <w:tc>
          <w:tcPr>
            <w:tcW w:w="1571"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课程目标</w:t>
            </w:r>
          </w:p>
        </w:tc>
        <w:tc>
          <w:tcPr>
            <w:tcW w:w="2214"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1</w:t>
            </w:r>
          </w:p>
        </w:tc>
        <w:tc>
          <w:tcPr>
            <w:tcW w:w="857" w:type="pct"/>
            <w:vAlign w:val="center"/>
          </w:tcPr>
          <w:p>
            <w:pPr>
              <w:widowControl/>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入学教育</w:t>
            </w:r>
          </w:p>
          <w:p>
            <w:pPr>
              <w:widowControl/>
              <w:spacing w:line="360" w:lineRule="auto"/>
              <w:ind w:firstLine="0" w:firstLineChars="0"/>
              <w:jc w:val="left"/>
              <w:rPr>
                <w:rFonts w:ascii="宋体" w:hAnsi="宋体" w:cs="宋体"/>
                <w:bCs/>
                <w:kern w:val="0"/>
                <w:sz w:val="21"/>
                <w:szCs w:val="21"/>
              </w:rPr>
            </w:pPr>
            <w:r>
              <w:rPr>
                <w:rFonts w:hint="eastAsia" w:ascii="宋体" w:hAnsi="宋体" w:cs="宋体"/>
                <w:kern w:val="0"/>
                <w:sz w:val="21"/>
                <w:szCs w:val="21"/>
              </w:rPr>
              <w:t>1603001</w:t>
            </w:r>
          </w:p>
        </w:tc>
        <w:tc>
          <w:tcPr>
            <w:tcW w:w="1571" w:type="pct"/>
            <w:vAlign w:val="center"/>
          </w:tcPr>
          <w:p>
            <w:pPr>
              <w:widowControl/>
              <w:tabs>
                <w:tab w:val="left" w:pos="3066"/>
              </w:tabs>
              <w:autoSpaceDE w:val="0"/>
              <w:autoSpaceDN w:val="0"/>
              <w:adjustRightInd w:val="0"/>
              <w:snapToGrid w:val="0"/>
              <w:ind w:firstLine="420" w:firstLineChars="0"/>
              <w:jc w:val="left"/>
              <w:rPr>
                <w:rFonts w:ascii="宋体" w:hAnsi="宋体" w:cs="仿宋"/>
                <w:kern w:val="0"/>
                <w:sz w:val="21"/>
                <w:szCs w:val="21"/>
              </w:rPr>
            </w:pPr>
            <w:r>
              <w:rPr>
                <w:rFonts w:hint="eastAsia" w:ascii="宋体" w:hAnsi="宋体" w:cs="仿宋"/>
                <w:kern w:val="0"/>
                <w:sz w:val="21"/>
                <w:szCs w:val="21"/>
              </w:rPr>
              <w:t>给新生科学的指导，使他们尽快地完成从高中生到大学生角色转变，开启大学的良好开端，适应大学生活，为成人成才打下坚实的基础。</w:t>
            </w:r>
          </w:p>
          <w:p>
            <w:pPr>
              <w:widowControl/>
              <w:adjustRightInd w:val="0"/>
              <w:snapToGrid w:val="0"/>
              <w:ind w:firstLine="420" w:firstLineChars="0"/>
              <w:jc w:val="left"/>
              <w:rPr>
                <w:rFonts w:ascii="宋体" w:hAnsi="宋体" w:cs="宋体"/>
                <w:b/>
                <w:bCs/>
                <w:kern w:val="0"/>
                <w:sz w:val="21"/>
                <w:szCs w:val="21"/>
              </w:rPr>
            </w:pPr>
            <w:r>
              <w:rPr>
                <w:rFonts w:hint="eastAsia" w:ascii="宋体" w:hAnsi="宋体" w:cs="仿宋"/>
                <w:kern w:val="0"/>
                <w:sz w:val="21"/>
                <w:szCs w:val="21"/>
              </w:rPr>
              <w:t>高校新生入学教育是大学生教育的一个最为关键的环节,是一项十分关键的工作。新生入学教育的目的,简而言之就是要引导、帮助新生认识高等教育和大学生活的特点,认识专业及其发展走向,认识自我和成才途径。应从人的发展与社会发展的需要出发,从现代教育思想和科学教育理念出发开展入学教育，指导学生更快地融入大学的文化氛围,并尽快适应大学生活,使他们身心健康而愉快顺利地渡过大学生活,成为社会的栋梁之材。</w:t>
            </w:r>
          </w:p>
        </w:tc>
        <w:tc>
          <w:tcPr>
            <w:tcW w:w="2214" w:type="pct"/>
            <w:vAlign w:val="center"/>
          </w:tcPr>
          <w:p>
            <w:pPr>
              <w:widowControl/>
              <w:tabs>
                <w:tab w:val="left" w:pos="3066"/>
              </w:tabs>
              <w:autoSpaceDE w:val="0"/>
              <w:autoSpaceDN w:val="0"/>
              <w:adjustRightInd w:val="0"/>
              <w:snapToGrid w:val="0"/>
              <w:ind w:firstLine="420" w:firstLineChars="0"/>
              <w:jc w:val="left"/>
              <w:rPr>
                <w:rFonts w:ascii="宋体" w:hAnsi="宋体" w:cs="宋体"/>
                <w:b/>
                <w:bCs/>
                <w:kern w:val="0"/>
                <w:sz w:val="21"/>
                <w:szCs w:val="21"/>
              </w:rPr>
            </w:pPr>
            <w:r>
              <w:rPr>
                <w:rFonts w:hint="eastAsia" w:ascii="宋体" w:hAnsi="宋体" w:cs="仿宋"/>
                <w:kern w:val="0"/>
                <w:sz w:val="21"/>
                <w:szCs w:val="21"/>
              </w:rPr>
              <w:t>入学教育在内容上应该包括这么几个模块：首先是学校发展情况，要通过介绍学校发展的历史、现状及未来规划，办学的指导思想、发展定位与自身特色，教学、科研与管理的基本运行状况，师资队伍、学科专业和基础设施三方面的建设状况，使学生对自己就读的学校有一个宏观、全面和系统的认识；其次是院系及专业情况，要通过介绍院系的发展、学科与专业的设置、教师队伍的构成、培养方向与途径等方面的情况，使学生对自己所在的院系和所学的专业有比较详细和清醒的认识；再次是大学的学习任务和管理方式，主要涉及到学习阶段的划分及主要任务、学年制或学分制的方案设计与相关要求、大学学习的特点与方法、校园及学生管理的相关规定与制度；最后是个人发展的目标与规划，通过介绍职业选择与发展定位、人才供给与需要、就业政策与形势，引导学生树立正确的职业观、就业观和人才观，科学合理的规划自己的未来发展与职业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2</w:t>
            </w:r>
          </w:p>
        </w:tc>
        <w:tc>
          <w:tcPr>
            <w:tcW w:w="857" w:type="pct"/>
            <w:vAlign w:val="center"/>
          </w:tcPr>
          <w:p>
            <w:pPr>
              <w:widowControl/>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军训</w:t>
            </w:r>
          </w:p>
          <w:p>
            <w:pPr>
              <w:widowControl/>
              <w:spacing w:line="360" w:lineRule="auto"/>
              <w:ind w:firstLine="0" w:firstLineChars="0"/>
              <w:jc w:val="left"/>
              <w:rPr>
                <w:rFonts w:ascii="宋体" w:hAnsi="宋体" w:cs="宋体"/>
                <w:bCs/>
                <w:kern w:val="0"/>
                <w:sz w:val="21"/>
                <w:szCs w:val="21"/>
              </w:rPr>
            </w:pPr>
            <w:r>
              <w:rPr>
                <w:rFonts w:hint="eastAsia" w:ascii="宋体" w:hAnsi="宋体" w:cs="宋体"/>
                <w:kern w:val="0"/>
                <w:sz w:val="21"/>
                <w:szCs w:val="21"/>
              </w:rPr>
              <w:t>1603002</w:t>
            </w:r>
          </w:p>
        </w:tc>
        <w:tc>
          <w:tcPr>
            <w:tcW w:w="1571" w:type="pct"/>
            <w:vAlign w:val="center"/>
          </w:tcPr>
          <w:p>
            <w:pPr>
              <w:widowControl/>
              <w:adjustRightInd w:val="0"/>
              <w:snapToGrid w:val="0"/>
              <w:ind w:firstLine="420" w:firstLineChars="0"/>
              <w:jc w:val="left"/>
              <w:rPr>
                <w:rFonts w:ascii="宋体" w:hAnsi="宋体" w:cs="宋体"/>
                <w:b/>
                <w:bCs/>
                <w:kern w:val="0"/>
                <w:sz w:val="21"/>
                <w:szCs w:val="21"/>
              </w:rPr>
            </w:pPr>
            <w:r>
              <w:rPr>
                <w:rFonts w:hint="eastAsia" w:ascii="宋体" w:hAnsi="宋体" w:cs="仿宋"/>
                <w:kern w:val="0"/>
                <w:sz w:val="21"/>
                <w:szCs w:val="21"/>
              </w:rPr>
              <w:t>通过军训提高学生自律精神，促使学生军事化自我管理。军事训练最首要的任务是帮助同学们通过接受包括言行举止、作风纪律、国防观念等内容的军事训练，培养同学们团结、协作、吃苦耐劳的桔神和品格。通过军事化的强化锻炼和军事理论课程的学习，让同学们了解更多的军事的、国防的知识，在亲身体验与理论知识的学习过程中树立起科学的国防观念，增强国防意识。特别是在当前我国面临的复杂国际形势下，大学生更应该要有一种忧思意识，要树立心系祖国，心忧天下、立志报国的志向。</w:t>
            </w:r>
          </w:p>
        </w:tc>
        <w:tc>
          <w:tcPr>
            <w:tcW w:w="2214" w:type="pct"/>
            <w:vAlign w:val="center"/>
          </w:tcPr>
          <w:p>
            <w:pPr>
              <w:widowControl/>
              <w:tabs>
                <w:tab w:val="left" w:pos="3066"/>
              </w:tabs>
              <w:autoSpaceDE w:val="0"/>
              <w:autoSpaceDN w:val="0"/>
              <w:adjustRightInd w:val="0"/>
              <w:ind w:firstLine="420" w:firstLineChars="0"/>
              <w:jc w:val="left"/>
              <w:rPr>
                <w:rFonts w:ascii="宋体" w:hAnsi="宋体" w:cs="宋体"/>
                <w:b/>
                <w:bCs/>
                <w:kern w:val="0"/>
                <w:sz w:val="21"/>
                <w:szCs w:val="21"/>
              </w:rPr>
            </w:pPr>
            <w:r>
              <w:rPr>
                <w:rFonts w:hint="eastAsia" w:ascii="宋体" w:hAnsi="宋体" w:cs="仿宋"/>
                <w:kern w:val="0"/>
                <w:sz w:val="21"/>
                <w:szCs w:val="21"/>
              </w:rPr>
              <w:t>稍息、立正、报数、跨立、停止间转法、原地踏步、齐步走的行进与立定、跑步走的行进与立定、正步走的行进与立定、军姿、蹲姿、整理内务、检阅训练、坐姿（坐地上、坐板凳上）、敬礼、走方队；军体拳或匍匐拳、匍匐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3</w:t>
            </w:r>
          </w:p>
        </w:tc>
        <w:tc>
          <w:tcPr>
            <w:tcW w:w="857" w:type="pct"/>
            <w:vAlign w:val="center"/>
          </w:tcPr>
          <w:p>
            <w:pPr>
              <w:widowControl/>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形势与政策</w:t>
            </w:r>
          </w:p>
          <w:p>
            <w:pPr>
              <w:widowControl/>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0703048</w:t>
            </w:r>
          </w:p>
          <w:p>
            <w:pPr>
              <w:widowControl/>
              <w:spacing w:line="360" w:lineRule="auto"/>
              <w:ind w:firstLine="420" w:firstLineChars="0"/>
              <w:jc w:val="left"/>
              <w:rPr>
                <w:rFonts w:ascii="宋体" w:hAnsi="宋体" w:cs="宋体"/>
                <w:kern w:val="0"/>
                <w:sz w:val="21"/>
                <w:szCs w:val="21"/>
              </w:rPr>
            </w:pPr>
          </w:p>
        </w:tc>
        <w:tc>
          <w:tcPr>
            <w:tcW w:w="1571" w:type="pct"/>
            <w:vAlign w:val="center"/>
          </w:tcPr>
          <w:p>
            <w:pPr>
              <w:widowControl/>
              <w:adjustRightInd w:val="0"/>
              <w:snapToGrid w:val="0"/>
              <w:ind w:firstLine="420" w:firstLineChars="0"/>
              <w:jc w:val="left"/>
              <w:rPr>
                <w:rFonts w:ascii="宋体" w:hAnsi="宋体" w:cs="宋体"/>
                <w:b/>
                <w:bCs/>
                <w:kern w:val="0"/>
                <w:sz w:val="21"/>
                <w:szCs w:val="21"/>
              </w:rPr>
            </w:pPr>
            <w:r>
              <w:rPr>
                <w:rFonts w:hint="eastAsia" w:ascii="宋体" w:hAnsi="宋体" w:cs="仿宋"/>
                <w:kern w:val="0"/>
                <w:sz w:val="21"/>
                <w:szCs w:val="21"/>
              </w:rPr>
              <w:t xml:space="preserve">引导和保证学生掌握认识形势与政策问题的基本理论和基础知识，让学生感知世情国情民意，体会党的路线方针政策的实践，把对形势与政策的认识统一到党和国家的科学判断上和正确决策上，形成正确的世界观、人生观和价值观 </w:t>
            </w:r>
            <w:r>
              <w:rPr>
                <w:rFonts w:hint="eastAsia" w:ascii="宋体" w:hAnsi="宋体" w:cs="宋体"/>
                <w:kern w:val="0"/>
                <w:sz w:val="21"/>
                <w:szCs w:val="21"/>
              </w:rPr>
              <w:t> </w:t>
            </w:r>
            <w:r>
              <w:rPr>
                <w:rFonts w:hint="eastAsia" w:ascii="宋体" w:hAnsi="宋体" w:cs="仿宋"/>
                <w:kern w:val="0"/>
                <w:sz w:val="21"/>
                <w:szCs w:val="21"/>
              </w:rPr>
              <w:t>。了解和正确认识新形势下实现中华民族伟大复兴的艰巨性和重要性，引导学生树立科学的社会政治理想、道德理想、职业理想和生活理想，增强学生实现“中国梦”的信心信念和历史责任感以及国家大局观念，全面拓展能力，提高综合素质 。</w:t>
            </w:r>
          </w:p>
        </w:tc>
        <w:tc>
          <w:tcPr>
            <w:tcW w:w="2214" w:type="pct"/>
            <w:vAlign w:val="center"/>
          </w:tcPr>
          <w:p>
            <w:pPr>
              <w:widowControl/>
              <w:adjustRightInd w:val="0"/>
              <w:snapToGrid w:val="0"/>
              <w:ind w:firstLine="420" w:firstLineChars="0"/>
              <w:jc w:val="left"/>
              <w:rPr>
                <w:rFonts w:ascii="宋体" w:hAnsi="宋体" w:cs="宋体"/>
                <w:b/>
                <w:bCs/>
                <w:kern w:val="0"/>
                <w:sz w:val="21"/>
                <w:szCs w:val="21"/>
              </w:rPr>
            </w:pPr>
            <w:r>
              <w:rPr>
                <w:rFonts w:hint="eastAsia" w:ascii="宋体" w:hAnsi="宋体" w:cs="仿宋"/>
                <w:kern w:val="0"/>
                <w:sz w:val="21"/>
                <w:szCs w:val="21"/>
              </w:rPr>
              <w:t>介绍当前国内外经济政治形势、国际关系以及国内外热点事件的基础上，阐明了我国政府的基本原则、基本立场与应对政策。努力体现权威性、前沿性，注重理论与实际的结合、历史与现实的结合、稳定性与变动性的结合、学习知识与发展能力的结合，在相关问题的解读和分析上下工夫，力求达到知识传递与思想</w:t>
            </w:r>
            <w:r>
              <w:rPr>
                <w:rFonts w:hint="eastAsia" w:ascii="宋体" w:hAnsi="宋体" w:cs="仿宋"/>
                <w:bCs/>
                <w:kern w:val="0"/>
                <w:sz w:val="21"/>
                <w:szCs w:val="21"/>
              </w:rPr>
              <w:t>深化的双重效果。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4</w:t>
            </w:r>
          </w:p>
        </w:tc>
        <w:tc>
          <w:tcPr>
            <w:tcW w:w="857" w:type="pct"/>
          </w:tcPr>
          <w:p>
            <w:pPr>
              <w:widowControl/>
              <w:ind w:firstLine="0" w:firstLineChars="0"/>
              <w:rPr>
                <w:rFonts w:ascii="宋体" w:hAnsi="宋体" w:cs="宋体"/>
                <w:kern w:val="0"/>
                <w:sz w:val="21"/>
                <w:szCs w:val="21"/>
              </w:rPr>
            </w:pPr>
            <w:r>
              <w:rPr>
                <w:rFonts w:hint="eastAsia" w:ascii="宋体" w:hAnsi="宋体" w:cs="宋体"/>
                <w:kern w:val="0"/>
                <w:sz w:val="21"/>
                <w:szCs w:val="21"/>
              </w:rPr>
              <w:t>军事理论</w:t>
            </w:r>
          </w:p>
          <w:p>
            <w:pPr>
              <w:widowControl/>
              <w:ind w:firstLine="0" w:firstLineChars="0"/>
              <w:rPr>
                <w:rFonts w:ascii="宋体" w:hAnsi="宋体" w:cs="宋体"/>
                <w:kern w:val="0"/>
                <w:sz w:val="21"/>
                <w:szCs w:val="21"/>
              </w:rPr>
            </w:pPr>
            <w:r>
              <w:rPr>
                <w:rFonts w:hint="eastAsia" w:ascii="宋体" w:hAnsi="宋体" w:cs="宋体"/>
                <w:kern w:val="0"/>
                <w:sz w:val="21"/>
                <w:szCs w:val="21"/>
              </w:rPr>
              <w:t>0303037</w:t>
            </w:r>
          </w:p>
          <w:p>
            <w:pPr>
              <w:widowControl/>
              <w:ind w:firstLine="420" w:firstLineChars="0"/>
              <w:rPr>
                <w:rFonts w:ascii="宋体" w:hAnsi="宋体" w:cs="宋体"/>
                <w:kern w:val="0"/>
                <w:sz w:val="21"/>
                <w:szCs w:val="21"/>
              </w:rPr>
            </w:pPr>
          </w:p>
        </w:tc>
        <w:tc>
          <w:tcPr>
            <w:tcW w:w="1571" w:type="pct"/>
          </w:tcPr>
          <w:p>
            <w:pPr>
              <w:widowControl/>
              <w:ind w:firstLine="0" w:firstLineChars="0"/>
              <w:rPr>
                <w:rFonts w:ascii="宋体" w:hAnsi="宋体" w:cs="宋体"/>
                <w:kern w:val="0"/>
                <w:sz w:val="21"/>
                <w:szCs w:val="21"/>
              </w:rPr>
            </w:pPr>
            <w:r>
              <w:rPr>
                <w:rFonts w:hint="eastAsia" w:ascii="宋体" w:hAnsi="宋体" w:cs="宋体"/>
                <w:kern w:val="0"/>
                <w:sz w:val="21"/>
                <w:szCs w:val="21"/>
              </w:rPr>
              <w:t>新《课标》提出：军事课是以国防教育为主线，以军事理论教学为重点，通过军事课教学，使大学生掌握基本军事理论与军事技能，增强国防观念和国家安全意识，强化爱国主义、集体主义观念，加强组织纪律，促进大学生综合素质的提高，为中国人民解放军训练储备合格后备兵员和培养预备役军官打下坚实基础</w:t>
            </w:r>
          </w:p>
        </w:tc>
        <w:tc>
          <w:tcPr>
            <w:tcW w:w="2214" w:type="pct"/>
          </w:tcPr>
          <w:p>
            <w:pPr>
              <w:widowControl/>
              <w:ind w:firstLine="0" w:firstLineChars="0"/>
              <w:rPr>
                <w:rFonts w:ascii="宋体" w:hAnsi="宋体" w:cs="宋体"/>
                <w:kern w:val="0"/>
                <w:sz w:val="21"/>
                <w:szCs w:val="21"/>
              </w:rPr>
            </w:pPr>
            <w:r>
              <w:rPr>
                <w:rFonts w:hint="eastAsia" w:ascii="宋体" w:hAnsi="宋体" w:cs="宋体"/>
                <w:kern w:val="0"/>
                <w:sz w:val="21"/>
                <w:szCs w:val="21"/>
              </w:rPr>
              <w:t>主要内容：</w:t>
            </w:r>
          </w:p>
          <w:p>
            <w:pPr>
              <w:widowControl/>
              <w:ind w:firstLine="0" w:firstLineChars="0"/>
              <w:rPr>
                <w:rFonts w:ascii="宋体" w:hAnsi="宋体" w:cs="宋体"/>
                <w:kern w:val="0"/>
                <w:sz w:val="21"/>
                <w:szCs w:val="21"/>
              </w:rPr>
            </w:pPr>
            <w:r>
              <w:rPr>
                <w:rFonts w:hint="eastAsia" w:ascii="宋体" w:hAnsi="宋体" w:cs="宋体"/>
                <w:kern w:val="0"/>
                <w:sz w:val="21"/>
                <w:szCs w:val="21"/>
              </w:rPr>
              <w:t>新《课标》规定，军事理论教学内容包括：中国国防；军事思想；国际战略环境；军事高技术和信息化战争五大部分</w:t>
            </w:r>
          </w:p>
          <w:p>
            <w:pPr>
              <w:widowControl/>
              <w:ind w:firstLine="0" w:firstLineChars="0"/>
              <w:rPr>
                <w:rFonts w:ascii="宋体" w:hAnsi="宋体" w:cs="宋体"/>
                <w:kern w:val="0"/>
                <w:sz w:val="21"/>
                <w:szCs w:val="21"/>
              </w:rPr>
            </w:pPr>
            <w:r>
              <w:rPr>
                <w:rFonts w:hint="eastAsia" w:ascii="宋体" w:hAnsi="宋体" w:cs="宋体"/>
                <w:kern w:val="0"/>
                <w:sz w:val="21"/>
                <w:szCs w:val="21"/>
              </w:rPr>
              <w:t>军事技能训练内容包括：条令条例教育与训练；轻武器射击；战术；军事地形学和综合训练</w:t>
            </w:r>
          </w:p>
          <w:p>
            <w:pPr>
              <w:widowControl/>
              <w:ind w:firstLine="0" w:firstLineChars="0"/>
              <w:rPr>
                <w:rFonts w:ascii="宋体" w:hAnsi="宋体" w:cs="宋体"/>
                <w:kern w:val="0"/>
                <w:sz w:val="21"/>
                <w:szCs w:val="21"/>
              </w:rPr>
            </w:pPr>
            <w:r>
              <w:rPr>
                <w:rFonts w:hint="eastAsia" w:ascii="宋体" w:hAnsi="宋体" w:cs="宋体"/>
                <w:kern w:val="0"/>
                <w:sz w:val="21"/>
                <w:szCs w:val="21"/>
              </w:rPr>
              <w:t>军事论课是普通高等学校学生的一门必修课，列入学校的教学计划，在第二学期分散安排，考试成绩记入学生学籍档案。在完成规定的学时之外，通过开设选修课、举办讲座和开展经常性的国防教育活动，使教学内容和效果得到不断延伸和提高。根据军事理论课的特点，要不断充实调整教学内容，使学生学习和掌握的最新的军事知识，做到既有一定的广度，也有一定的深度，同时又注意系统性、理论性和实用性。要把素质教育作为军事理论教育的首要目的，培养学生主动学习、独立思考、不断增强学生的国防观念，立志成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857" w:type="pct"/>
          </w:tcPr>
          <w:p>
            <w:pPr>
              <w:widowControl/>
              <w:ind w:firstLine="0" w:firstLineChars="0"/>
              <w:rPr>
                <w:rFonts w:ascii="宋体" w:hAnsi="宋体" w:cs="宋体"/>
                <w:kern w:val="0"/>
                <w:sz w:val="21"/>
                <w:szCs w:val="21"/>
              </w:rPr>
            </w:pPr>
            <w:r>
              <w:rPr>
                <w:rFonts w:hint="eastAsia" w:ascii="宋体" w:hAnsi="宋体" w:cs="宋体"/>
                <w:kern w:val="0"/>
                <w:sz w:val="21"/>
                <w:szCs w:val="21"/>
              </w:rPr>
              <w:t>思想道德修养与法律基础0703023</w:t>
            </w:r>
          </w:p>
        </w:tc>
        <w:tc>
          <w:tcPr>
            <w:tcW w:w="1571" w:type="pct"/>
          </w:tcPr>
          <w:p>
            <w:pPr>
              <w:widowControl/>
              <w:ind w:firstLine="0" w:firstLineChars="0"/>
              <w:rPr>
                <w:rFonts w:ascii="宋体" w:hAnsi="宋体" w:cs="宋体"/>
                <w:kern w:val="0"/>
                <w:sz w:val="21"/>
                <w:szCs w:val="21"/>
              </w:rPr>
            </w:pPr>
            <w:r>
              <w:rPr>
                <w:rFonts w:hint="eastAsia" w:ascii="宋体" w:hAnsi="宋体" w:cs="宋体"/>
                <w:kern w:val="0"/>
                <w:sz w:val="21"/>
                <w:szCs w:val="21"/>
              </w:rPr>
              <w:t xml:space="preserve">通过学习，增强大学生解决实际问题的能力，使大学生掌握马克思主义的人生观、价值观、道德观和法制观的科学理论，引导大学生树立高尚的理想情操和养成良好的道德素质 </w:t>
            </w:r>
          </w:p>
          <w:p>
            <w:pPr>
              <w:widowControl/>
              <w:ind w:firstLine="420" w:firstLineChars="0"/>
              <w:rPr>
                <w:rFonts w:ascii="宋体" w:hAnsi="宋体" w:cs="宋体"/>
                <w:kern w:val="0"/>
                <w:sz w:val="21"/>
                <w:szCs w:val="21"/>
              </w:rPr>
            </w:pPr>
          </w:p>
        </w:tc>
        <w:tc>
          <w:tcPr>
            <w:tcW w:w="2214" w:type="pct"/>
          </w:tcPr>
          <w:p>
            <w:pPr>
              <w:widowControl/>
              <w:ind w:firstLine="0" w:firstLineChars="0"/>
              <w:rPr>
                <w:rFonts w:ascii="宋体" w:hAnsi="宋体" w:cs="宋体"/>
                <w:kern w:val="0"/>
                <w:sz w:val="21"/>
                <w:szCs w:val="21"/>
              </w:rPr>
            </w:pPr>
            <w:r>
              <w:rPr>
                <w:rFonts w:hint="eastAsia" w:ascii="宋体" w:hAnsi="宋体" w:cs="宋体"/>
                <w:kern w:val="0"/>
                <w:sz w:val="21"/>
                <w:szCs w:val="21"/>
              </w:rPr>
              <w:t>主要内容：</w:t>
            </w:r>
          </w:p>
          <w:p>
            <w:pPr>
              <w:widowControl/>
              <w:ind w:firstLine="0" w:firstLineChars="0"/>
              <w:rPr>
                <w:rFonts w:ascii="宋体" w:hAnsi="宋体" w:cs="宋体"/>
                <w:kern w:val="0"/>
                <w:sz w:val="21"/>
                <w:szCs w:val="21"/>
              </w:rPr>
            </w:pPr>
            <w:r>
              <w:rPr>
                <w:rFonts w:hint="eastAsia" w:ascii="宋体" w:hAnsi="宋体" w:cs="宋体"/>
                <w:kern w:val="0"/>
                <w:sz w:val="21"/>
                <w:szCs w:val="21"/>
              </w:rPr>
              <w:t>思想道德知识、法律知识、培养学生运用马克思主义立场、观点和方法，解决实际问题的能力</w:t>
            </w:r>
          </w:p>
          <w:p>
            <w:pPr>
              <w:widowControl/>
              <w:ind w:firstLine="0" w:firstLineChars="0"/>
              <w:rPr>
                <w:rFonts w:ascii="宋体" w:hAnsi="宋体" w:cs="仿宋_GB2312"/>
                <w:kern w:val="0"/>
                <w:sz w:val="21"/>
                <w:szCs w:val="21"/>
              </w:rPr>
            </w:pPr>
            <w:r>
              <w:rPr>
                <w:rFonts w:hint="eastAsia" w:ascii="宋体" w:hAnsi="宋体" w:cs="仿宋_GB2312"/>
                <w:kern w:val="0"/>
                <w:sz w:val="21"/>
                <w:szCs w:val="21"/>
              </w:rPr>
              <w:t>教学要求：</w:t>
            </w:r>
          </w:p>
          <w:p>
            <w:pPr>
              <w:widowControl/>
              <w:ind w:firstLine="0" w:firstLineChars="0"/>
              <w:rPr>
                <w:rFonts w:ascii="宋体" w:hAnsi="宋体" w:cs="宋体"/>
                <w:kern w:val="0"/>
                <w:sz w:val="21"/>
                <w:szCs w:val="21"/>
              </w:rPr>
            </w:pPr>
            <w:r>
              <w:rPr>
                <w:rFonts w:hint="eastAsia" w:ascii="宋体" w:hAnsi="宋体" w:cs="宋体"/>
                <w:kern w:val="0"/>
                <w:sz w:val="21"/>
                <w:szCs w:val="21"/>
              </w:rPr>
              <w:t>要</w:t>
            </w:r>
            <w:r>
              <w:rPr>
                <w:rFonts w:ascii="宋体" w:hAnsi="宋体" w:cs="宋体"/>
                <w:kern w:val="0"/>
                <w:sz w:val="21"/>
                <w:szCs w:val="21"/>
              </w:rPr>
              <w:t>运用辩证唯物主义和历史唯物主义世界观和方法论，引导大学生树立正确的世界观、人生观、价值观、道德观和法治观, 解决成长成才过程中遇到的实际问题，更好适应大学生活，促进德智体美劳全面发展。引导学生</w:t>
            </w:r>
            <w:r>
              <w:rPr>
                <w:rFonts w:hint="eastAsia" w:ascii="宋体" w:hAnsi="宋体" w:cs="宋体"/>
                <w:kern w:val="0"/>
                <w:sz w:val="21"/>
                <w:szCs w:val="21"/>
              </w:rPr>
              <w:t>担当民族大任，成为担任民族复兴大任的时代新人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857" w:type="pct"/>
          </w:tcPr>
          <w:p>
            <w:pPr>
              <w:widowControl/>
              <w:ind w:firstLine="0" w:firstLineChars="0"/>
              <w:rPr>
                <w:rFonts w:ascii="宋体" w:hAnsi="宋体" w:cs="宋体"/>
                <w:kern w:val="0"/>
                <w:sz w:val="21"/>
                <w:szCs w:val="21"/>
              </w:rPr>
            </w:pPr>
            <w:r>
              <w:rPr>
                <w:rFonts w:hint="eastAsia" w:ascii="宋体" w:hAnsi="宋体" w:cs="宋体"/>
                <w:kern w:val="0"/>
                <w:sz w:val="21"/>
                <w:szCs w:val="21"/>
              </w:rPr>
              <w:t>毛泽东思想和中国特色社会主义理论体系概论</w:t>
            </w:r>
          </w:p>
          <w:p>
            <w:pPr>
              <w:widowControl/>
              <w:ind w:firstLine="0" w:firstLineChars="0"/>
              <w:rPr>
                <w:rFonts w:ascii="宋体" w:hAnsi="宋体" w:cs="宋体"/>
                <w:kern w:val="0"/>
                <w:sz w:val="21"/>
                <w:szCs w:val="21"/>
              </w:rPr>
            </w:pPr>
            <w:r>
              <w:rPr>
                <w:rFonts w:hint="eastAsia" w:ascii="宋体" w:hAnsi="宋体" w:cs="宋体"/>
                <w:kern w:val="0"/>
                <w:sz w:val="21"/>
                <w:szCs w:val="21"/>
              </w:rPr>
              <w:t>0703029</w:t>
            </w:r>
          </w:p>
        </w:tc>
        <w:tc>
          <w:tcPr>
            <w:tcW w:w="1571" w:type="pct"/>
          </w:tcPr>
          <w:p>
            <w:pPr>
              <w:widowControl/>
              <w:ind w:firstLine="0" w:firstLineChars="0"/>
              <w:rPr>
                <w:rFonts w:ascii="宋体" w:hAnsi="宋体" w:cs="宋体"/>
                <w:kern w:val="0"/>
                <w:sz w:val="21"/>
                <w:szCs w:val="21"/>
              </w:rPr>
            </w:pPr>
            <w:r>
              <w:rPr>
                <w:rFonts w:hint="eastAsia" w:ascii="宋体" w:hAnsi="宋体" w:cs="宋体"/>
                <w:color w:val="000000"/>
                <w:kern w:val="0"/>
                <w:sz w:val="21"/>
                <w:szCs w:val="21"/>
              </w:rPr>
              <w:t>本课程通过教学使学生了解马克思主义中国化的历史进程，认识毛泽东思想、邓小平理论、“三个代表”重要思想、科学发展观以及习近平新时代中国特色社会主义思想是马克思主义基本原理和中国具体实际相结合的历史性飞跃的理论成果，帮助学生正确认识马克思主义中国化理论成果在指导中国革命和建设中的重要历史地位和作用，确立科学社会主义信仰和建设中国特色社会主义的共同理想</w:t>
            </w:r>
          </w:p>
        </w:tc>
        <w:tc>
          <w:tcPr>
            <w:tcW w:w="2214" w:type="pct"/>
          </w:tcPr>
          <w:p>
            <w:pPr>
              <w:widowControl/>
              <w:ind w:firstLine="0" w:firstLineChars="0"/>
              <w:rPr>
                <w:rFonts w:ascii="宋体" w:hAnsi="宋体" w:cs="宋体"/>
                <w:kern w:val="0"/>
                <w:sz w:val="21"/>
                <w:szCs w:val="21"/>
              </w:rPr>
            </w:pPr>
            <w:r>
              <w:rPr>
                <w:rFonts w:hint="eastAsia" w:ascii="宋体" w:hAnsi="宋体" w:cs="宋体"/>
                <w:kern w:val="0"/>
                <w:sz w:val="21"/>
                <w:szCs w:val="21"/>
              </w:rPr>
              <w:t>主要内容：</w:t>
            </w:r>
          </w:p>
          <w:p>
            <w:pPr>
              <w:widowControl/>
              <w:ind w:firstLine="0" w:firstLineChars="0"/>
              <w:rPr>
                <w:rFonts w:ascii="宋体" w:hAnsi="宋体" w:cs="宋体"/>
                <w:color w:val="000000"/>
                <w:kern w:val="0"/>
                <w:sz w:val="21"/>
                <w:szCs w:val="21"/>
              </w:rPr>
            </w:pPr>
            <w:r>
              <w:rPr>
                <w:rFonts w:hint="eastAsia" w:ascii="宋体" w:hAnsi="宋体" w:cs="宋体"/>
                <w:color w:val="000000"/>
                <w:kern w:val="0"/>
                <w:sz w:val="21"/>
                <w:szCs w:val="21"/>
              </w:rPr>
              <w:t>毛泽东思想、邓小平理论、“三个代表”重要思想、科学发展观以及习近平新时代中国特色社会主义思想。</w:t>
            </w:r>
          </w:p>
          <w:p>
            <w:pPr>
              <w:widowControl/>
              <w:ind w:firstLine="0" w:firstLineChars="0"/>
              <w:rPr>
                <w:rFonts w:ascii="宋体" w:hAnsi="宋体" w:cs="宋体"/>
                <w:kern w:val="0"/>
                <w:sz w:val="21"/>
                <w:szCs w:val="21"/>
              </w:rPr>
            </w:pPr>
            <w:r>
              <w:rPr>
                <w:rFonts w:hint="eastAsia" w:ascii="宋体" w:hAnsi="宋体" w:cs="宋体"/>
                <w:kern w:val="0"/>
                <w:sz w:val="21"/>
                <w:szCs w:val="21"/>
              </w:rPr>
              <w:t>教学要求：课程旨在从整体上阐释马克思主义中国化理论成果，既要体现出马克思主义中国化理论成果形成和发展的历史逻辑，又要体现这些理论成果的理论逻辑，力求全面准确地理解毛泽东思想和中国特色社会主义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w:t>
            </w:r>
          </w:p>
        </w:tc>
        <w:tc>
          <w:tcPr>
            <w:tcW w:w="857" w:type="pct"/>
          </w:tcPr>
          <w:p>
            <w:pPr>
              <w:widowControl/>
              <w:ind w:firstLine="0" w:firstLineChars="0"/>
              <w:rPr>
                <w:rFonts w:ascii="宋体" w:hAnsi="宋体" w:cs="宋体"/>
                <w:kern w:val="0"/>
                <w:sz w:val="21"/>
                <w:szCs w:val="21"/>
              </w:rPr>
            </w:pPr>
            <w:r>
              <w:rPr>
                <w:rFonts w:hint="eastAsia" w:ascii="宋体" w:hAnsi="宋体" w:cs="宋体"/>
                <w:kern w:val="0"/>
                <w:sz w:val="21"/>
                <w:szCs w:val="21"/>
              </w:rPr>
              <w:t>心理健康</w:t>
            </w:r>
          </w:p>
          <w:p>
            <w:pPr>
              <w:widowControl/>
              <w:ind w:firstLine="0" w:firstLineChars="0"/>
              <w:rPr>
                <w:rFonts w:ascii="宋体" w:hAnsi="宋体" w:cs="宋体"/>
                <w:kern w:val="0"/>
                <w:sz w:val="21"/>
                <w:szCs w:val="21"/>
              </w:rPr>
            </w:pPr>
            <w:r>
              <w:rPr>
                <w:rFonts w:hint="eastAsia" w:ascii="宋体" w:hAnsi="宋体" w:cs="宋体"/>
                <w:kern w:val="0"/>
                <w:sz w:val="21"/>
                <w:szCs w:val="21"/>
              </w:rPr>
              <w:t>0703034</w:t>
            </w:r>
          </w:p>
        </w:tc>
        <w:tc>
          <w:tcPr>
            <w:tcW w:w="1571" w:type="pct"/>
          </w:tcPr>
          <w:p>
            <w:pPr>
              <w:widowControl/>
              <w:ind w:firstLine="0" w:firstLineChars="0"/>
              <w:rPr>
                <w:rFonts w:ascii="宋体" w:hAnsi="宋体" w:cs="宋体"/>
                <w:kern w:val="0"/>
                <w:sz w:val="21"/>
                <w:szCs w:val="21"/>
              </w:rPr>
            </w:pPr>
            <w:r>
              <w:rPr>
                <w:rFonts w:hint="eastAsia" w:ascii="宋体" w:hAnsi="宋体" w:cs="宋体"/>
                <w:kern w:val="0"/>
                <w:sz w:val="21"/>
                <w:szCs w:val="21"/>
              </w:rPr>
              <w:t>通过主体体验性《大学生心理健康教育》课程教学，使学生了解心理健康基本知识，掌握基本的心理调适方法；通过该课程的实训模块，进一步增强学生的自信心和耐挫性，培养学生乐观积极的生活态度和顽强的意志品质，通过理论与实践的有机融合，</w:t>
            </w:r>
            <w:r>
              <w:rPr>
                <w:rFonts w:hint="eastAsia" w:ascii="宋体" w:hAnsi="宋体" w:cs="Tahoma"/>
                <w:kern w:val="0"/>
                <w:sz w:val="21"/>
                <w:szCs w:val="21"/>
              </w:rPr>
              <w:t>达到培养学生良好心理素养的目的，</w:t>
            </w:r>
            <w:r>
              <w:rPr>
                <w:rFonts w:hint="eastAsia" w:ascii="宋体" w:hAnsi="宋体" w:cs="宋体"/>
                <w:kern w:val="0"/>
                <w:sz w:val="21"/>
                <w:szCs w:val="21"/>
              </w:rPr>
              <w:t>从而为他们的全面发展提供良好的基础。</w:t>
            </w:r>
          </w:p>
        </w:tc>
        <w:tc>
          <w:tcPr>
            <w:tcW w:w="2214" w:type="pct"/>
          </w:tcPr>
          <w:p>
            <w:pPr>
              <w:widowControl/>
              <w:ind w:firstLine="0" w:firstLineChars="0"/>
              <w:rPr>
                <w:rFonts w:ascii="宋体" w:hAnsi="宋体" w:cs="宋体"/>
                <w:kern w:val="0"/>
                <w:sz w:val="21"/>
                <w:szCs w:val="21"/>
              </w:rPr>
            </w:pPr>
            <w:r>
              <w:rPr>
                <w:rFonts w:hint="eastAsia" w:ascii="宋体" w:hAnsi="宋体" w:cs="宋体"/>
                <w:kern w:val="0"/>
                <w:sz w:val="21"/>
                <w:szCs w:val="21"/>
              </w:rPr>
              <w:t>主要内容：</w:t>
            </w:r>
            <w:r>
              <w:rPr>
                <w:rFonts w:ascii="宋体" w:hAnsi="宋体" w:cs="宋体"/>
                <w:b/>
                <w:kern w:val="0"/>
                <w:sz w:val="21"/>
                <w:szCs w:val="21"/>
              </w:rPr>
              <w:t xml:space="preserve"> </w:t>
            </w:r>
            <w:r>
              <w:rPr>
                <w:rFonts w:hint="eastAsia" w:ascii="宋体" w:hAnsi="宋体" w:cs="宋体"/>
                <w:kern w:val="0"/>
                <w:sz w:val="21"/>
                <w:szCs w:val="21"/>
              </w:rPr>
              <w:t>1．培养学生自我认知能力2.培养学生环境适应能力3. 增强学生心理调适能力4. 培养学生应对挫折能力</w:t>
            </w:r>
          </w:p>
          <w:p>
            <w:pPr>
              <w:widowControl/>
              <w:ind w:firstLine="0" w:firstLineChars="0"/>
              <w:rPr>
                <w:rFonts w:ascii="宋体" w:hAnsi="宋体" w:cs="宋体"/>
                <w:b/>
                <w:bCs/>
                <w:kern w:val="0"/>
                <w:sz w:val="21"/>
                <w:szCs w:val="21"/>
              </w:rPr>
            </w:pPr>
            <w:r>
              <w:rPr>
                <w:rFonts w:hint="eastAsia" w:ascii="宋体" w:hAnsi="宋体" w:cs="宋体"/>
                <w:b/>
                <w:bCs/>
                <w:kern w:val="0"/>
                <w:sz w:val="21"/>
                <w:szCs w:val="21"/>
              </w:rPr>
              <w:t>教学要求</w:t>
            </w:r>
          </w:p>
          <w:p>
            <w:pPr>
              <w:widowControl/>
              <w:ind w:firstLine="0" w:firstLineChars="0"/>
              <w:rPr>
                <w:rFonts w:ascii="宋体" w:hAnsi="宋体" w:cs="宋体"/>
                <w:kern w:val="0"/>
                <w:sz w:val="21"/>
                <w:szCs w:val="21"/>
              </w:rPr>
            </w:pPr>
            <w:r>
              <w:rPr>
                <w:rFonts w:hint="eastAsia" w:ascii="宋体" w:hAnsi="宋体" w:cs="宋体"/>
                <w:b/>
                <w:bCs/>
                <w:kern w:val="0"/>
                <w:sz w:val="21"/>
                <w:szCs w:val="21"/>
              </w:rPr>
              <w:t>1.</w:t>
            </w:r>
            <w:r>
              <w:rPr>
                <w:rFonts w:hint="eastAsia" w:ascii="宋体" w:hAnsi="宋体" w:cs="宋体"/>
                <w:kern w:val="0"/>
                <w:sz w:val="21"/>
                <w:szCs w:val="21"/>
              </w:rPr>
              <w:t>面向全体学生</w:t>
            </w:r>
          </w:p>
          <w:p>
            <w:pPr>
              <w:widowControl/>
              <w:ind w:firstLine="0" w:firstLineChars="0"/>
              <w:rPr>
                <w:rFonts w:ascii="宋体" w:hAnsi="宋体" w:cs="宋体"/>
                <w:kern w:val="0"/>
                <w:sz w:val="21"/>
                <w:szCs w:val="21"/>
              </w:rPr>
            </w:pPr>
            <w:r>
              <w:rPr>
                <w:rFonts w:hint="eastAsia" w:ascii="宋体" w:hAnsi="宋体" w:cs="宋体"/>
                <w:kern w:val="0"/>
                <w:sz w:val="21"/>
                <w:szCs w:val="21"/>
              </w:rPr>
              <w:t>2.精选教学内容</w:t>
            </w:r>
          </w:p>
          <w:p>
            <w:pPr>
              <w:widowControl/>
              <w:ind w:firstLine="0" w:firstLineChars="0"/>
              <w:rPr>
                <w:rFonts w:ascii="宋体" w:hAnsi="宋体" w:cs="宋体"/>
                <w:kern w:val="0"/>
                <w:sz w:val="21"/>
                <w:szCs w:val="21"/>
              </w:rPr>
            </w:pPr>
            <w:r>
              <w:rPr>
                <w:rFonts w:hint="eastAsia" w:ascii="宋体" w:hAnsi="宋体" w:cs="宋体"/>
                <w:kern w:val="0"/>
                <w:sz w:val="21"/>
                <w:szCs w:val="21"/>
              </w:rPr>
              <w:t>3.倡导体验分享</w:t>
            </w:r>
          </w:p>
          <w:p>
            <w:pPr>
              <w:widowControl/>
              <w:ind w:firstLine="0" w:firstLineChars="0"/>
              <w:rPr>
                <w:rFonts w:ascii="宋体" w:hAnsi="宋体" w:cs="宋体"/>
                <w:kern w:val="0"/>
                <w:sz w:val="21"/>
                <w:szCs w:val="21"/>
              </w:rPr>
            </w:pPr>
            <w:r>
              <w:rPr>
                <w:rFonts w:hint="eastAsia" w:ascii="宋体" w:hAnsi="宋体" w:cs="宋体"/>
                <w:kern w:val="0"/>
                <w:sz w:val="21"/>
                <w:szCs w:val="21"/>
              </w:rPr>
              <w:t>4.开发课程资源</w:t>
            </w:r>
          </w:p>
          <w:p>
            <w:pPr>
              <w:widowControl/>
              <w:ind w:firstLine="0" w:firstLineChars="0"/>
              <w:rPr>
                <w:rFonts w:ascii="宋体" w:hAnsi="宋体" w:cs="宋体"/>
                <w:kern w:val="0"/>
                <w:sz w:val="21"/>
                <w:szCs w:val="21"/>
              </w:rPr>
            </w:pPr>
            <w:r>
              <w:rPr>
                <w:rFonts w:hint="eastAsia" w:ascii="宋体" w:hAnsi="宋体" w:cs="宋体"/>
                <w:kern w:val="0"/>
                <w:sz w:val="21"/>
                <w:szCs w:val="21"/>
              </w:rPr>
              <w:t>5.注重教学过程</w:t>
            </w:r>
          </w:p>
          <w:p>
            <w:pPr>
              <w:widowControl/>
              <w:ind w:firstLine="413" w:firstLineChars="196"/>
              <w:rPr>
                <w:rFonts w:ascii="宋体" w:hAnsi="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w:t>
            </w:r>
          </w:p>
        </w:tc>
        <w:tc>
          <w:tcPr>
            <w:tcW w:w="857" w:type="pct"/>
          </w:tcPr>
          <w:p>
            <w:pPr>
              <w:widowControl/>
              <w:ind w:firstLine="0" w:firstLineChars="0"/>
              <w:rPr>
                <w:rFonts w:ascii="宋体" w:hAnsi="宋体" w:cs="宋体"/>
                <w:kern w:val="0"/>
                <w:sz w:val="21"/>
                <w:szCs w:val="21"/>
              </w:rPr>
            </w:pPr>
            <w:r>
              <w:rPr>
                <w:rFonts w:hint="eastAsia" w:ascii="宋体" w:hAnsi="宋体" w:cs="宋体"/>
                <w:kern w:val="0"/>
                <w:sz w:val="21"/>
                <w:szCs w:val="21"/>
              </w:rPr>
              <w:t>体育</w:t>
            </w:r>
          </w:p>
          <w:p>
            <w:pPr>
              <w:widowControl/>
              <w:ind w:firstLine="0" w:firstLineChars="0"/>
              <w:rPr>
                <w:rFonts w:ascii="宋体" w:hAnsi="宋体" w:cs="宋体"/>
                <w:kern w:val="0"/>
                <w:sz w:val="21"/>
                <w:szCs w:val="21"/>
              </w:rPr>
            </w:pPr>
            <w:r>
              <w:rPr>
                <w:rFonts w:ascii="宋体" w:hAnsi="宋体" w:cs="宋体"/>
                <w:kern w:val="0"/>
                <w:sz w:val="21"/>
                <w:szCs w:val="21"/>
              </w:rPr>
              <w:t>0703031</w:t>
            </w:r>
          </w:p>
          <w:p>
            <w:pPr>
              <w:widowControl/>
              <w:ind w:firstLine="0" w:firstLineChars="0"/>
              <w:rPr>
                <w:rFonts w:ascii="宋体" w:hAnsi="宋体" w:cs="宋体"/>
                <w:kern w:val="0"/>
                <w:sz w:val="21"/>
                <w:szCs w:val="21"/>
              </w:rPr>
            </w:pPr>
          </w:p>
        </w:tc>
        <w:tc>
          <w:tcPr>
            <w:tcW w:w="1571" w:type="pct"/>
          </w:tcPr>
          <w:p>
            <w:pPr>
              <w:widowControl/>
              <w:ind w:firstLine="420" w:firstLineChars="0"/>
              <w:rPr>
                <w:rFonts w:ascii="宋体" w:hAnsi="宋体" w:cs="宋体"/>
                <w:kern w:val="0"/>
                <w:sz w:val="21"/>
                <w:szCs w:val="21"/>
              </w:rPr>
            </w:pPr>
            <w:r>
              <w:rPr>
                <w:rFonts w:hint="eastAsia" w:ascii="宋体" w:hAnsi="宋体" w:cs="宋体"/>
                <w:kern w:val="0"/>
                <w:sz w:val="21"/>
                <w:szCs w:val="21"/>
              </w:rPr>
              <w:t>（一）知识目标：使学生掌握体育课程的基本理论知识。</w:t>
            </w:r>
          </w:p>
          <w:p>
            <w:pPr>
              <w:widowControl/>
              <w:ind w:firstLine="420" w:firstLineChars="0"/>
              <w:rPr>
                <w:rFonts w:ascii="宋体" w:hAnsi="宋体" w:cs="宋体"/>
                <w:kern w:val="0"/>
                <w:sz w:val="21"/>
                <w:szCs w:val="21"/>
              </w:rPr>
            </w:pPr>
            <w:r>
              <w:rPr>
                <w:rFonts w:hint="eastAsia" w:ascii="宋体" w:hAnsi="宋体" w:cs="宋体"/>
                <w:kern w:val="0"/>
                <w:sz w:val="21"/>
                <w:szCs w:val="21"/>
              </w:rPr>
              <w:t>（二）能力目标：使学生掌握体育课程运动的基本动作要领，具有良好的交际沟通能力。</w:t>
            </w:r>
          </w:p>
          <w:p>
            <w:pPr>
              <w:widowControl/>
              <w:ind w:firstLine="420" w:firstLineChars="0"/>
              <w:rPr>
                <w:rFonts w:ascii="宋体" w:hAnsi="宋体" w:cs="宋体"/>
                <w:kern w:val="0"/>
                <w:sz w:val="21"/>
                <w:szCs w:val="21"/>
              </w:rPr>
            </w:pPr>
            <w:r>
              <w:rPr>
                <w:rFonts w:hint="eastAsia" w:ascii="宋体" w:hAnsi="宋体" w:cs="宋体"/>
                <w:kern w:val="0"/>
                <w:sz w:val="21"/>
                <w:szCs w:val="21"/>
              </w:rPr>
              <w:t>（三）素质目标：树立正确的审美观，发挥体育教育的多功能性,对学生进行集体主义、爱国主义、共产主义教育,培养学生敢于拼搏、开拓创新、勇敢顽强、团结进取的优良品德。</w:t>
            </w:r>
          </w:p>
        </w:tc>
        <w:tc>
          <w:tcPr>
            <w:tcW w:w="2214" w:type="pct"/>
          </w:tcPr>
          <w:p>
            <w:pPr>
              <w:widowControl/>
              <w:ind w:firstLine="420" w:firstLineChars="0"/>
              <w:rPr>
                <w:rFonts w:ascii="宋体" w:hAnsi="宋体" w:cs="宋体"/>
                <w:kern w:val="0"/>
                <w:sz w:val="21"/>
                <w:szCs w:val="21"/>
              </w:rPr>
            </w:pPr>
            <w:r>
              <w:rPr>
                <w:rFonts w:hint="eastAsia" w:ascii="宋体" w:hAnsi="宋体" w:cs="宋体"/>
                <w:kern w:val="0"/>
                <w:sz w:val="21"/>
                <w:szCs w:val="21"/>
              </w:rPr>
              <w:t>体育1</w:t>
            </w:r>
          </w:p>
          <w:p>
            <w:pPr>
              <w:widowControl/>
              <w:ind w:firstLine="420" w:firstLineChars="0"/>
              <w:rPr>
                <w:rFonts w:ascii="宋体" w:hAnsi="宋体" w:cs="宋体"/>
                <w:kern w:val="0"/>
                <w:sz w:val="21"/>
                <w:szCs w:val="21"/>
              </w:rPr>
            </w:pPr>
            <w:r>
              <w:rPr>
                <w:rFonts w:hint="eastAsia" w:ascii="宋体" w:hAnsi="宋体" w:cs="宋体"/>
                <w:kern w:val="0"/>
                <w:sz w:val="21"/>
                <w:szCs w:val="21"/>
              </w:rPr>
              <w:t>学生可以根据选项选择体育课程。从体育舞蹈、健美操、篮球、排球、足球、乒乓球、网球、轮滑八大板块中选择自己感兴趣的体育项目学习。</w:t>
            </w:r>
          </w:p>
          <w:p>
            <w:pPr>
              <w:widowControl/>
              <w:ind w:firstLine="420" w:firstLineChars="0"/>
              <w:rPr>
                <w:rFonts w:ascii="宋体" w:hAnsi="宋体" w:cs="宋体"/>
                <w:kern w:val="0"/>
                <w:sz w:val="21"/>
                <w:szCs w:val="21"/>
              </w:rPr>
            </w:pPr>
            <w:r>
              <w:rPr>
                <w:rFonts w:hint="eastAsia" w:ascii="宋体" w:hAnsi="宋体" w:cs="宋体"/>
                <w:kern w:val="0"/>
                <w:sz w:val="21"/>
                <w:szCs w:val="21"/>
              </w:rPr>
              <w:t>培养学生专项体育的基本素质、进行体能训练、使学生掌握基本的动作要领、增强体育锻炼意识、提高团结协作能力。</w:t>
            </w:r>
          </w:p>
          <w:p>
            <w:pPr>
              <w:widowControl/>
              <w:ind w:firstLine="420" w:firstLineChars="0"/>
              <w:rPr>
                <w:rFonts w:ascii="宋体" w:hAnsi="宋体" w:cs="宋体"/>
                <w:kern w:val="0"/>
                <w:sz w:val="21"/>
                <w:szCs w:val="21"/>
              </w:rPr>
            </w:pPr>
            <w:r>
              <w:rPr>
                <w:rFonts w:hint="eastAsia" w:ascii="宋体" w:hAnsi="宋体" w:cs="宋体"/>
                <w:kern w:val="0"/>
                <w:sz w:val="21"/>
                <w:szCs w:val="21"/>
              </w:rPr>
              <w:t>体育2</w:t>
            </w:r>
          </w:p>
          <w:p>
            <w:pPr>
              <w:widowControl/>
              <w:ind w:firstLine="420" w:firstLineChars="0"/>
              <w:rPr>
                <w:rFonts w:ascii="宋体" w:hAnsi="宋体" w:cs="宋体"/>
                <w:kern w:val="0"/>
                <w:sz w:val="21"/>
                <w:szCs w:val="21"/>
              </w:rPr>
            </w:pPr>
            <w:r>
              <w:rPr>
                <w:rFonts w:hint="eastAsia" w:ascii="宋体" w:hAnsi="宋体" w:cs="宋体"/>
                <w:kern w:val="0"/>
                <w:sz w:val="21"/>
                <w:szCs w:val="21"/>
              </w:rPr>
              <w:t>继续培养学生的专项训练技术、基本素质、基本能力。学生可以依托体育舞蹈、健美操、篮球、排球、足球、乒乓球、网球、轮滑八大板块继续原来参与的选项，也可重新选新的项目学习。教师可分层教学，以老带新等方法提高学生体育技战术能力。</w:t>
            </w:r>
          </w:p>
          <w:p>
            <w:pPr>
              <w:widowControl/>
              <w:ind w:firstLine="420" w:firstLineChars="0"/>
              <w:rPr>
                <w:rFonts w:ascii="宋体" w:hAnsi="宋体" w:cs="宋体"/>
                <w:kern w:val="0"/>
                <w:sz w:val="21"/>
                <w:szCs w:val="21"/>
              </w:rPr>
            </w:pPr>
            <w:r>
              <w:rPr>
                <w:rFonts w:hint="eastAsia" w:ascii="宋体" w:hAnsi="宋体" w:cs="宋体"/>
                <w:kern w:val="0"/>
                <w:sz w:val="21"/>
                <w:szCs w:val="21"/>
              </w:rPr>
              <w:t>体育3</w:t>
            </w:r>
          </w:p>
          <w:p>
            <w:pPr>
              <w:widowControl/>
              <w:ind w:firstLine="420" w:firstLineChars="0"/>
              <w:rPr>
                <w:rFonts w:ascii="宋体" w:hAnsi="宋体" w:cs="宋体"/>
                <w:kern w:val="0"/>
                <w:sz w:val="21"/>
                <w:szCs w:val="21"/>
              </w:rPr>
            </w:pPr>
            <w:r>
              <w:rPr>
                <w:rFonts w:hint="eastAsia" w:ascii="宋体" w:hAnsi="宋体" w:cs="宋体"/>
                <w:kern w:val="0"/>
                <w:sz w:val="21"/>
                <w:szCs w:val="21"/>
              </w:rPr>
              <w:t>熟练掌握体育项目的内涵，要领，技术和技能。使学生对所选项目有较好的掌握。促使学生具备健全的思想，强健的体魄，团结协作的精神。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w:t>
            </w:r>
          </w:p>
        </w:tc>
        <w:tc>
          <w:tcPr>
            <w:tcW w:w="857" w:type="pct"/>
          </w:tcPr>
          <w:p>
            <w:pPr>
              <w:widowControl/>
              <w:ind w:firstLine="0" w:firstLineChars="0"/>
              <w:rPr>
                <w:rFonts w:ascii="宋体" w:hAnsi="宋体" w:cs="宋体"/>
                <w:kern w:val="0"/>
                <w:sz w:val="21"/>
                <w:szCs w:val="21"/>
              </w:rPr>
            </w:pPr>
            <w:r>
              <w:rPr>
                <w:rFonts w:hint="eastAsia" w:ascii="宋体" w:hAnsi="宋体" w:cs="宋体"/>
                <w:kern w:val="0"/>
                <w:sz w:val="21"/>
                <w:szCs w:val="21"/>
              </w:rPr>
              <w:t>《职业发展与就业指导》</w:t>
            </w:r>
          </w:p>
          <w:p>
            <w:pPr>
              <w:widowControl/>
              <w:ind w:firstLine="0" w:firstLineChars="0"/>
              <w:rPr>
                <w:rFonts w:ascii="宋体" w:hAnsi="宋体" w:cs="宋体"/>
                <w:kern w:val="0"/>
                <w:sz w:val="21"/>
                <w:szCs w:val="21"/>
              </w:rPr>
            </w:pPr>
            <w:r>
              <w:rPr>
                <w:rFonts w:hint="eastAsia" w:ascii="宋体" w:hAnsi="宋体" w:cs="宋体"/>
                <w:kern w:val="0"/>
                <w:sz w:val="21"/>
                <w:szCs w:val="21"/>
              </w:rPr>
              <w:t>0103033</w:t>
            </w:r>
          </w:p>
        </w:tc>
        <w:tc>
          <w:tcPr>
            <w:tcW w:w="1571" w:type="pct"/>
          </w:tcPr>
          <w:p>
            <w:pPr>
              <w:widowControl/>
              <w:ind w:firstLine="420" w:firstLineChars="0"/>
              <w:rPr>
                <w:rFonts w:ascii="宋体" w:hAnsi="宋体" w:cs="宋体"/>
                <w:kern w:val="0"/>
                <w:sz w:val="21"/>
                <w:szCs w:val="21"/>
              </w:rPr>
            </w:pPr>
            <w:r>
              <w:rPr>
                <w:rFonts w:hint="eastAsia" w:ascii="宋体" w:hAnsi="宋体" w:cs="宋体"/>
                <w:kern w:val="0"/>
                <w:sz w:val="21"/>
                <w:szCs w:val="21"/>
              </w:rPr>
              <w:t>《职业发展与就业指导》为学院各专业公共必修课。</w:t>
            </w:r>
          </w:p>
          <w:p>
            <w:pPr>
              <w:widowControl/>
              <w:ind w:firstLine="420" w:firstLineChars="0"/>
              <w:rPr>
                <w:rFonts w:ascii="宋体" w:hAnsi="宋体" w:cs="宋体"/>
                <w:kern w:val="0"/>
                <w:sz w:val="21"/>
                <w:szCs w:val="21"/>
              </w:rPr>
            </w:pPr>
            <w:r>
              <w:rPr>
                <w:rFonts w:hint="eastAsia" w:ascii="宋体" w:hAnsi="宋体" w:cs="宋体"/>
                <w:kern w:val="0"/>
                <w:sz w:val="21"/>
                <w:szCs w:val="21"/>
              </w:rPr>
              <w:t>引导大学生树立正确积极的人生观、价值观和就业观，树立正确的职业观念和职业理想，认真思考自己的职业生涯发展问题，并在教师的指导下初步规划自己的职业生涯，做好相应的就业准备。帮助学生认清就业形势，了解就业政策，更新就业观念，掌握就业技巧，提高就业能力，</w:t>
            </w:r>
            <w:r>
              <w:rPr>
                <w:rFonts w:ascii="宋体" w:hAnsi="宋体" w:cs="宋体"/>
                <w:kern w:val="0"/>
                <w:sz w:val="21"/>
                <w:szCs w:val="21"/>
              </w:rPr>
              <w:t>引领学生理性思维，提升内在素养和品质，</w:t>
            </w:r>
            <w:r>
              <w:rPr>
                <w:rFonts w:hint="eastAsia" w:ascii="宋体" w:hAnsi="宋体" w:cs="宋体"/>
                <w:kern w:val="0"/>
                <w:sz w:val="21"/>
                <w:szCs w:val="21"/>
              </w:rPr>
              <w:t>努力实现大学生在态度、知识和技能三个层面的显著提高，将个人发展和市场经济发展、国家需要相结合，初步确立职业意识和创业意识。愿意为个人的生涯发展和社会发展主动付出积极的努力。为其顺利就业、创业和未来发展打下良好的基础。</w:t>
            </w:r>
          </w:p>
        </w:tc>
        <w:tc>
          <w:tcPr>
            <w:tcW w:w="2214" w:type="pct"/>
          </w:tcPr>
          <w:p>
            <w:pPr>
              <w:widowControl/>
              <w:ind w:firstLine="420" w:firstLineChars="0"/>
              <w:rPr>
                <w:rFonts w:ascii="宋体" w:hAnsi="宋体" w:cs="宋体"/>
                <w:kern w:val="0"/>
                <w:sz w:val="21"/>
                <w:szCs w:val="21"/>
              </w:rPr>
            </w:pPr>
            <w:r>
              <w:rPr>
                <w:rFonts w:hint="eastAsia" w:ascii="宋体" w:hAnsi="宋体" w:cs="宋体"/>
                <w:kern w:val="0"/>
                <w:sz w:val="21"/>
                <w:szCs w:val="21"/>
              </w:rPr>
              <w:t>主要内容：</w:t>
            </w:r>
          </w:p>
          <w:p>
            <w:pPr>
              <w:widowControl/>
              <w:ind w:firstLine="420" w:firstLineChars="0"/>
              <w:rPr>
                <w:rFonts w:ascii="宋体" w:hAnsi="宋体" w:cs="宋体"/>
                <w:kern w:val="0"/>
                <w:sz w:val="21"/>
                <w:szCs w:val="21"/>
              </w:rPr>
            </w:pPr>
            <w:r>
              <w:rPr>
                <w:rFonts w:hint="eastAsia" w:ascii="宋体" w:hAnsi="宋体" w:cs="宋体"/>
                <w:kern w:val="0"/>
                <w:sz w:val="21"/>
                <w:szCs w:val="21"/>
              </w:rPr>
              <w:t>认识职业、职业发展规划、职业能力培养、就业指导，就业准备</w:t>
            </w:r>
          </w:p>
          <w:p>
            <w:pPr>
              <w:widowControl/>
              <w:ind w:firstLine="420" w:firstLineChars="0"/>
              <w:rPr>
                <w:rFonts w:ascii="宋体" w:hAnsi="宋体" w:cs="宋体"/>
                <w:kern w:val="0"/>
                <w:sz w:val="21"/>
                <w:szCs w:val="21"/>
              </w:rPr>
            </w:pPr>
            <w:r>
              <w:rPr>
                <w:rFonts w:hint="eastAsia" w:ascii="宋体" w:hAnsi="宋体" w:cs="宋体"/>
                <w:kern w:val="0"/>
                <w:sz w:val="21"/>
                <w:szCs w:val="21"/>
              </w:rPr>
              <w:t>教学要求：</w:t>
            </w:r>
          </w:p>
          <w:p>
            <w:pPr>
              <w:widowControl/>
              <w:ind w:firstLine="420" w:firstLineChars="0"/>
              <w:rPr>
                <w:rFonts w:ascii="宋体" w:hAnsi="宋体" w:cs="宋体"/>
                <w:kern w:val="0"/>
                <w:sz w:val="21"/>
                <w:szCs w:val="21"/>
              </w:rPr>
            </w:pPr>
            <w:r>
              <w:rPr>
                <w:rFonts w:hint="eastAsia" w:ascii="宋体" w:hAnsi="宋体" w:cs="宋体"/>
                <w:kern w:val="0"/>
                <w:sz w:val="21"/>
                <w:szCs w:val="21"/>
              </w:rPr>
              <w:t>职业的概念及分类；认识自我，适应环境；国家及我院的毕业生就业形势与情况；转变就业观念，确立自己的职业发展方向。</w:t>
            </w:r>
          </w:p>
          <w:p>
            <w:pPr>
              <w:widowControl/>
              <w:ind w:firstLine="420" w:firstLineChars="0"/>
              <w:rPr>
                <w:rFonts w:ascii="宋体" w:hAnsi="宋体" w:cs="宋体"/>
                <w:kern w:val="0"/>
                <w:sz w:val="21"/>
                <w:szCs w:val="21"/>
              </w:rPr>
            </w:pPr>
            <w:r>
              <w:rPr>
                <w:rFonts w:hint="eastAsia" w:ascii="宋体" w:hAnsi="宋体" w:cs="宋体"/>
                <w:kern w:val="0"/>
                <w:sz w:val="21"/>
                <w:szCs w:val="21"/>
              </w:rPr>
              <w:t>劳动力市场的基本状况及影响因素；自我评价；职业发展决策类型；职业生涯规划设计的方法。</w:t>
            </w:r>
          </w:p>
          <w:p>
            <w:pPr>
              <w:widowControl/>
              <w:ind w:firstLine="420" w:firstLineChars="0"/>
              <w:rPr>
                <w:rFonts w:ascii="宋体" w:hAnsi="宋体" w:cs="宋体"/>
                <w:kern w:val="0"/>
                <w:sz w:val="21"/>
                <w:szCs w:val="21"/>
              </w:rPr>
            </w:pPr>
            <w:r>
              <w:rPr>
                <w:rFonts w:hint="eastAsia" w:ascii="宋体" w:hAnsi="宋体" w:cs="宋体"/>
                <w:kern w:val="0"/>
                <w:sz w:val="21"/>
                <w:szCs w:val="21"/>
              </w:rPr>
              <w:t>能力及影响能力发展的因素；大学生应具备的职业能力；获得能力的渠道和方法。</w:t>
            </w:r>
          </w:p>
          <w:p>
            <w:pPr>
              <w:widowControl/>
              <w:ind w:firstLine="420" w:firstLineChars="0"/>
              <w:rPr>
                <w:rFonts w:ascii="宋体" w:hAnsi="宋体" w:cs="宋体"/>
                <w:kern w:val="0"/>
                <w:sz w:val="21"/>
                <w:szCs w:val="21"/>
              </w:rPr>
            </w:pPr>
            <w:r>
              <w:rPr>
                <w:rFonts w:hint="eastAsia" w:ascii="宋体" w:hAnsi="宋体" w:cs="宋体"/>
                <w:kern w:val="0"/>
                <w:sz w:val="21"/>
                <w:szCs w:val="21"/>
              </w:rPr>
              <w:t>就业制度、政策、法规和方式以及自身权利与义务；职业道德素养；适应新环境。</w:t>
            </w:r>
          </w:p>
          <w:p>
            <w:pPr>
              <w:widowControl/>
              <w:ind w:firstLine="420" w:firstLineChars="0"/>
              <w:rPr>
                <w:rFonts w:ascii="宋体" w:hAnsi="宋体" w:cs="宋体"/>
                <w:kern w:val="0"/>
                <w:sz w:val="21"/>
                <w:szCs w:val="21"/>
              </w:rPr>
            </w:pPr>
            <w:r>
              <w:rPr>
                <w:rFonts w:hint="eastAsia" w:ascii="宋体" w:hAnsi="宋体" w:cs="宋体"/>
                <w:kern w:val="0"/>
                <w:sz w:val="21"/>
                <w:szCs w:val="21"/>
              </w:rPr>
              <w:t>就业中的思想、心理、信息、材料、笔试和面试等方面的内容及方法。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w:t>
            </w:r>
          </w:p>
        </w:tc>
        <w:tc>
          <w:tcPr>
            <w:tcW w:w="857" w:type="pct"/>
          </w:tcPr>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lang w:bidi="ar"/>
              </w:rPr>
              <w:t>《习近平新时代中国特色社会主义思想“四进四信”专题教学》</w:t>
            </w:r>
          </w:p>
          <w:p>
            <w:pPr>
              <w:widowControl/>
              <w:spacing w:line="360" w:lineRule="auto"/>
              <w:ind w:firstLine="0" w:firstLineChars="0"/>
              <w:jc w:val="left"/>
              <w:rPr>
                <w:rFonts w:ascii="宋体" w:hAnsi="宋体" w:cs="宋体"/>
                <w:kern w:val="0"/>
                <w:sz w:val="21"/>
                <w:szCs w:val="21"/>
              </w:rPr>
            </w:pPr>
          </w:p>
        </w:tc>
        <w:tc>
          <w:tcPr>
            <w:tcW w:w="1571" w:type="pct"/>
          </w:tcPr>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rPr>
              <w:t>本课程为高等学校各专业必修的一门思想政治理论课。其任务是通过该课程的教学，认识习近平新时代中国特色社会主义思想是马克思主义基本原理和中国具体实际相结合的历史性飞跃的理论成果，是中国化的马克思主义，</w:t>
            </w:r>
            <w:r>
              <w:rPr>
                <w:rFonts w:hint="eastAsia" w:ascii="宋体" w:hAnsi="宋体" w:cs="宋体"/>
                <w:color w:val="000000"/>
                <w:kern w:val="0"/>
                <w:sz w:val="21"/>
                <w:szCs w:val="21"/>
                <w:lang w:bidi="ar"/>
              </w:rPr>
              <w:t xml:space="preserve">通过推进习近平总书记系列重要讲话“四进”（即进教材、 进课堂、进支部、进头脑），不断增强了广大师生“四信”（即 </w:t>
            </w:r>
          </w:p>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lang w:bidi="ar"/>
              </w:rPr>
              <w:t>对马克思主义的信仰、对中国特色社会主义的信念、对实现中华民族伟大复兴中国梦的信心、对以习近平同志为核心的党中央的信赖）。</w:t>
            </w:r>
          </w:p>
          <w:p>
            <w:pPr>
              <w:widowControl/>
              <w:spacing w:line="360" w:lineRule="auto"/>
              <w:ind w:firstLine="0" w:firstLineChars="0"/>
              <w:jc w:val="left"/>
              <w:rPr>
                <w:rFonts w:ascii="宋体" w:hAnsi="宋体" w:cs="宋体"/>
                <w:kern w:val="0"/>
                <w:sz w:val="21"/>
                <w:szCs w:val="21"/>
              </w:rPr>
            </w:pPr>
          </w:p>
        </w:tc>
        <w:tc>
          <w:tcPr>
            <w:tcW w:w="2214" w:type="pct"/>
          </w:tcPr>
          <w:p>
            <w:pPr>
              <w:widowControl/>
              <w:spacing w:line="360" w:lineRule="auto"/>
              <w:ind w:firstLine="0" w:firstLineChars="0"/>
              <w:jc w:val="left"/>
              <w:rPr>
                <w:rFonts w:ascii="宋体" w:hAnsi="宋体" w:cs="宋体"/>
                <w:b/>
                <w:kern w:val="0"/>
                <w:sz w:val="24"/>
                <w:szCs w:val="21"/>
              </w:rPr>
            </w:pPr>
            <w:r>
              <w:rPr>
                <w:rFonts w:hint="eastAsia" w:ascii="宋体" w:hAnsi="宋体" w:cs="宋体"/>
                <w:b/>
                <w:kern w:val="0"/>
                <w:sz w:val="24"/>
                <w:szCs w:val="21"/>
              </w:rPr>
              <w:t>主要内容：</w:t>
            </w:r>
          </w:p>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lang w:bidi="ar"/>
              </w:rPr>
              <w:t xml:space="preserve">1.习近平总书记关于教育的重要论述，特别是关于青年学生成长成才重要论述 </w:t>
            </w:r>
          </w:p>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lang w:bidi="ar"/>
              </w:rPr>
              <w:t xml:space="preserve">2.习近平总书记针对黑龙江的几次重要讲话精神及龙江振兴发展内容 </w:t>
            </w:r>
          </w:p>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lang w:bidi="ar"/>
              </w:rPr>
              <w:t>3.习近平新时代中国特色社会主义思想贯穿的立场观点方法及最新内容</w:t>
            </w:r>
          </w:p>
          <w:p>
            <w:pPr>
              <w:widowControl/>
              <w:spacing w:line="360" w:lineRule="auto"/>
              <w:ind w:firstLine="0" w:firstLineChars="0"/>
              <w:jc w:val="left"/>
              <w:rPr>
                <w:rFonts w:ascii="宋体" w:hAnsi="宋体" w:cs="宋体"/>
                <w:kern w:val="0"/>
                <w:sz w:val="21"/>
                <w:szCs w:val="21"/>
              </w:rPr>
            </w:pPr>
            <w:r>
              <w:rPr>
                <w:rFonts w:hint="eastAsia" w:ascii="宋体" w:hAnsi="宋体" w:cs="宋体"/>
                <w:color w:val="000000"/>
                <w:kern w:val="0"/>
                <w:sz w:val="21"/>
                <w:szCs w:val="21"/>
                <w:lang w:bidi="ar"/>
              </w:rPr>
              <w:t xml:space="preserve">4.高校特色课程：高校结合各自办学学科和专业特色，将习近平新时代中国特色社会主义思想融入特色课程之中 </w:t>
            </w:r>
          </w:p>
          <w:p>
            <w:pPr>
              <w:widowControl/>
              <w:spacing w:line="360" w:lineRule="auto"/>
              <w:ind w:firstLine="0" w:firstLineChars="0"/>
              <w:jc w:val="left"/>
              <w:rPr>
                <w:rFonts w:ascii="宋体" w:hAnsi="宋体" w:cs="宋体"/>
                <w:b/>
                <w:kern w:val="0"/>
                <w:sz w:val="24"/>
              </w:rPr>
            </w:pPr>
            <w:r>
              <w:rPr>
                <w:rFonts w:hint="eastAsia" w:ascii="宋体" w:hAnsi="宋体" w:cs="宋体"/>
                <w:b/>
                <w:kern w:val="0"/>
                <w:sz w:val="24"/>
              </w:rPr>
              <w:t>教学要求：</w:t>
            </w:r>
          </w:p>
          <w:p>
            <w:pPr>
              <w:widowControl/>
              <w:spacing w:line="360" w:lineRule="auto"/>
              <w:ind w:firstLine="0" w:firstLineChars="0"/>
              <w:jc w:val="left"/>
              <w:rPr>
                <w:rFonts w:ascii="宋体" w:hAnsi="宋体" w:cs="宋体"/>
                <w:kern w:val="0"/>
                <w:sz w:val="24"/>
              </w:rPr>
            </w:pPr>
            <w:r>
              <w:rPr>
                <w:rFonts w:hint="eastAsia" w:ascii="宋体" w:hAnsi="宋体" w:cs="宋体"/>
                <w:kern w:val="0"/>
                <w:sz w:val="21"/>
                <w:szCs w:val="21"/>
              </w:rPr>
              <w:t>课程旨在阐释马克思主义中国化的最新成果——习近平新时代中国特色社会主义思想。</w:t>
            </w:r>
            <w:r>
              <w:rPr>
                <w:rFonts w:hint="eastAsia" w:ascii="宋体" w:hAnsi="宋体" w:cs="宋体"/>
                <w:color w:val="000000"/>
                <w:kern w:val="0"/>
                <w:sz w:val="21"/>
                <w:szCs w:val="21"/>
                <w:lang w:bidi="ar"/>
              </w:rPr>
              <w:t>全面贯彻党的教育方针，落实立德树人根本任务，</w:t>
            </w:r>
            <w:r>
              <w:rPr>
                <w:rFonts w:hint="eastAsia" w:ascii="宋体" w:hAnsi="宋体" w:cs="宋体"/>
                <w:kern w:val="0"/>
                <w:sz w:val="21"/>
                <w:szCs w:val="21"/>
              </w:rPr>
              <w:t>引导学生增强中国特色社会主义道路自信、理论自信、制度自信、文化自信，</w:t>
            </w:r>
            <w:r>
              <w:rPr>
                <w:rFonts w:hint="eastAsia" w:ascii="宋体" w:hAnsi="宋体" w:cs="宋体"/>
                <w:color w:val="000000"/>
                <w:kern w:val="0"/>
                <w:sz w:val="21"/>
                <w:szCs w:val="21"/>
                <w:lang w:bidi="ar"/>
              </w:rPr>
              <w:t>培养德智体美劳全面发展的社会主义建设者和接班人。</w:t>
            </w:r>
          </w:p>
          <w:p>
            <w:pPr>
              <w:widowControl/>
              <w:spacing w:line="360" w:lineRule="auto"/>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w:t>
            </w:r>
          </w:p>
        </w:tc>
        <w:tc>
          <w:tcPr>
            <w:tcW w:w="857"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信息技术</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0303081</w:t>
            </w:r>
          </w:p>
        </w:tc>
        <w:tc>
          <w:tcPr>
            <w:tcW w:w="1571" w:type="pct"/>
            <w:vAlign w:val="center"/>
          </w:tcPr>
          <w:p>
            <w:pPr>
              <w:widowControl/>
              <w:ind w:firstLine="0" w:firstLineChars="0"/>
              <w:jc w:val="left"/>
              <w:rPr>
                <w:rFonts w:ascii="宋体" w:hAnsi="宋体" w:cs="宋体"/>
                <w:kern w:val="0"/>
                <w:sz w:val="21"/>
                <w:szCs w:val="21"/>
              </w:rPr>
            </w:pPr>
            <w:r>
              <w:rPr>
                <w:rFonts w:hint="eastAsia" w:ascii="宋体" w:hAnsi="宋体" w:cs="仿宋"/>
                <w:kern w:val="0"/>
                <w:sz w:val="21"/>
                <w:szCs w:val="21"/>
              </w:rPr>
              <w:t>遵循学生认知与技能成长规律，以工作和专业中遇到的计算机应用问题为背景，依托“职教20条”着力培养学生应用办公软件解决常见问题的能力，熟练掌握计算机基础知识、基本方法与基本技能，能够根据专业需求进行规划和创新目标实现文档编辑排版、数据处理和演示文稿的制作，提升学生思维、判断、实施、评价工作过程能力</w:t>
            </w:r>
          </w:p>
        </w:tc>
        <w:tc>
          <w:tcPr>
            <w:tcW w:w="2214" w:type="pct"/>
            <w:vAlign w:val="center"/>
          </w:tcPr>
          <w:p>
            <w:pPr>
              <w:widowControl/>
              <w:ind w:firstLine="0" w:firstLineChars="0"/>
              <w:jc w:val="left"/>
              <w:rPr>
                <w:rFonts w:ascii="宋体" w:hAnsi="宋体" w:cs="宋体"/>
                <w:kern w:val="0"/>
                <w:sz w:val="21"/>
                <w:szCs w:val="21"/>
              </w:rPr>
            </w:pPr>
            <w:r>
              <w:rPr>
                <w:rFonts w:hint="eastAsia" w:ascii="宋体" w:hAnsi="宋体" w:cs="仿宋"/>
                <w:kern w:val="0"/>
                <w:sz w:val="21"/>
                <w:szCs w:val="21"/>
              </w:rPr>
              <w:t>以项目和任务为载体，本课程包括7个教学单元，分别为微机选购与组装、Windows7操作系统应用、文档处理、数据编辑与管理、幻灯片制作、多媒体应用、Internet的应用。建议在机房授课，采用“任务驱动、理论实训一体”的教学模式，按“任务展示—知识梳理—任务剖析—巩固训练—小结与拨高”环节讲解与实施教学</w:t>
            </w:r>
          </w:p>
        </w:tc>
      </w:tr>
    </w:tbl>
    <w:p>
      <w:pPr>
        <w:widowControl/>
        <w:ind w:firstLine="562" w:firstLineChars="0"/>
        <w:jc w:val="left"/>
        <w:rPr>
          <w:rFonts w:ascii="宋体" w:hAnsi="宋体" w:cs="宋体"/>
          <w:b/>
          <w:kern w:val="0"/>
          <w:sz w:val="24"/>
        </w:rPr>
      </w:pPr>
    </w:p>
    <w:p>
      <w:pPr>
        <w:widowControl/>
        <w:ind w:firstLine="562" w:firstLineChars="0"/>
        <w:jc w:val="left"/>
        <w:rPr>
          <w:rFonts w:ascii="宋体" w:hAnsi="宋体" w:cs="宋体"/>
          <w:b/>
          <w:kern w:val="0"/>
          <w:sz w:val="24"/>
        </w:rPr>
      </w:pPr>
      <w:r>
        <w:rPr>
          <w:rFonts w:hint="eastAsia" w:ascii="宋体" w:hAnsi="宋体" w:cs="宋体"/>
          <w:b/>
          <w:kern w:val="0"/>
          <w:sz w:val="24"/>
        </w:rPr>
        <w:t>（三）专业（技能）课程</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880"/>
        <w:gridCol w:w="3718"/>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序号</w:t>
            </w:r>
          </w:p>
        </w:tc>
        <w:tc>
          <w:tcPr>
            <w:tcW w:w="943"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课程名称及代码</w:t>
            </w:r>
          </w:p>
        </w:tc>
        <w:tc>
          <w:tcPr>
            <w:tcW w:w="1865"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课程目标</w:t>
            </w:r>
          </w:p>
        </w:tc>
        <w:tc>
          <w:tcPr>
            <w:tcW w:w="1805" w:type="pct"/>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1</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管理学基础</w:t>
            </w:r>
          </w:p>
          <w:p>
            <w:pPr>
              <w:widowControl/>
              <w:ind w:firstLine="0" w:firstLineChars="0"/>
              <w:rPr>
                <w:rFonts w:ascii="宋体" w:hAnsi="宋体" w:cs="宋体"/>
                <w:kern w:val="0"/>
                <w:sz w:val="21"/>
                <w:szCs w:val="21"/>
              </w:rPr>
            </w:pPr>
            <w:r>
              <w:rPr>
                <w:rFonts w:hint="eastAsia" w:ascii="宋体" w:hAnsi="宋体" w:cs="宋体"/>
                <w:kern w:val="0"/>
                <w:sz w:val="21"/>
                <w:szCs w:val="21"/>
              </w:rPr>
              <w:t>0103147</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本课程标准的理论教学主要解决“什么是管理学”的问题，而实践教学主要解决“如何运用管理学知识解决基层管理岗位所需要的综合管理技能与素质。”培养从业能力为中心。通过本课程的学习，使学生认识和理解管理的重要性和普遍性，了解古今中外管理思想的发展，理解并掌握管理学的基本原理与方法，掌握管理的计划、组织、领导、控制、创新等职能的基本内涵、要求及科学有效实现的方法。在掌握</w:t>
            </w:r>
            <w:r>
              <w:rPr>
                <w:rFonts w:ascii="宋体" w:hAnsi="宋体" w:cs="宋体"/>
                <w:kern w:val="0"/>
                <w:sz w:val="21"/>
                <w:szCs w:val="21"/>
              </w:rPr>
              <w:t>基本理论</w:t>
            </w:r>
            <w:r>
              <w:rPr>
                <w:rFonts w:hint="eastAsia" w:ascii="宋体" w:hAnsi="宋体" w:cs="宋体"/>
                <w:kern w:val="0"/>
                <w:sz w:val="21"/>
                <w:szCs w:val="21"/>
              </w:rPr>
              <w:t>的基础上</w:t>
            </w:r>
            <w:r>
              <w:rPr>
                <w:rFonts w:ascii="宋体" w:hAnsi="宋体" w:cs="宋体"/>
                <w:kern w:val="0"/>
                <w:sz w:val="21"/>
                <w:szCs w:val="21"/>
              </w:rPr>
              <w:t>，</w:t>
            </w:r>
            <w:r>
              <w:rPr>
                <w:rFonts w:hint="eastAsia" w:ascii="宋体" w:hAnsi="宋体" w:cs="宋体"/>
                <w:kern w:val="0"/>
                <w:sz w:val="21"/>
                <w:szCs w:val="21"/>
              </w:rPr>
              <w:t>运用</w:t>
            </w:r>
            <w:r>
              <w:rPr>
                <w:rFonts w:ascii="宋体" w:hAnsi="宋体" w:cs="宋体"/>
                <w:kern w:val="0"/>
                <w:sz w:val="21"/>
                <w:szCs w:val="21"/>
              </w:rPr>
              <w:t>科学的管理程序和方法，从而提高分析问题与解决问题的能力，</w:t>
            </w:r>
            <w:r>
              <w:rPr>
                <w:rFonts w:hint="eastAsia" w:ascii="宋体" w:hAnsi="宋体" w:cs="宋体"/>
                <w:kern w:val="0"/>
                <w:sz w:val="21"/>
                <w:szCs w:val="21"/>
              </w:rPr>
              <w:t>形成基层管理岗位所需要的综合管理技能与素质</w:t>
            </w:r>
            <w:r>
              <w:rPr>
                <w:rFonts w:ascii="宋体" w:hAnsi="宋体" w:cs="宋体"/>
                <w:kern w:val="0"/>
                <w:sz w:val="21"/>
                <w:szCs w:val="21"/>
              </w:rPr>
              <w:t>。</w:t>
            </w:r>
            <w:r>
              <w:rPr>
                <w:rFonts w:hint="eastAsia" w:ascii="宋体" w:hAnsi="宋体" w:cs="宋体"/>
                <w:kern w:val="0"/>
                <w:sz w:val="21"/>
                <w:szCs w:val="21"/>
              </w:rPr>
              <w:t>同时培养学生具有良好的职业道德品质，形成团结协作，分工合作的职业观念，具有对组织企业负责的情感，积极向上的工作态度。</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管理学基础》这门课程从总体上主要分三大模块：第一部分是管理学的基础模块：包括管理与管理学及管理思想与管理理论的发展，主要介绍管理学基础知识与现代管理学理论与思想；第二部分是管理学的技能模块：包括计划管理技术，组织管理技术，领导、沟通与激励技术，管理控制技术等方面内容。这部分是本门课程重点与主体部分，主要针对基层管理者的实际需要。第三部分拓展与选择模块：主要介绍管理的创新职能，了解企业创新的特点和培育技巧。</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管理学基础》是一门应用型专业必修课程，因此，教学中不仅要对基本规律、原理、特点和方法进行必要的讲解，更应注意理论联系实际。在教学过程中，除了运用基本的课堂讲授方法之外，还会运用启发引导式教学、视频案例分析、分组讨论、角色扮演、PPT动画展示等方法进行教学，紧密联系实际，提高学生分析问题和解决实际问题的能力，为进一步学习其他专业课程和日后的实际管理工作奠定良好的基础。</w:t>
            </w:r>
          </w:p>
          <w:p>
            <w:pPr>
              <w:widowControl/>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2</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英语</w:t>
            </w:r>
          </w:p>
          <w:p>
            <w:pPr>
              <w:widowControl/>
              <w:ind w:firstLine="0" w:firstLineChars="0"/>
              <w:rPr>
                <w:rFonts w:ascii="宋体" w:hAnsi="宋体" w:cs="宋体"/>
                <w:kern w:val="0"/>
                <w:sz w:val="21"/>
                <w:szCs w:val="21"/>
              </w:rPr>
            </w:pPr>
            <w:r>
              <w:rPr>
                <w:rFonts w:hint="eastAsia" w:ascii="宋体" w:hAnsi="宋体" w:cs="宋体"/>
                <w:kern w:val="0"/>
                <w:sz w:val="21"/>
                <w:szCs w:val="21"/>
              </w:rPr>
              <w:t>0403042</w:t>
            </w:r>
          </w:p>
        </w:tc>
        <w:tc>
          <w:tcPr>
            <w:tcW w:w="1865" w:type="pct"/>
          </w:tcPr>
          <w:p>
            <w:pPr>
              <w:widowControl/>
              <w:ind w:firstLine="420" w:firstLineChars="0"/>
              <w:jc w:val="left"/>
              <w:rPr>
                <w:rFonts w:ascii="宋体" w:hAnsi="宋体" w:cs="宋体"/>
                <w:kern w:val="0"/>
                <w:sz w:val="21"/>
                <w:szCs w:val="21"/>
              </w:rPr>
            </w:pPr>
            <w:r>
              <w:rPr>
                <w:rFonts w:hint="eastAsia" w:ascii="宋体" w:hAnsi="宋体" w:cs="宋体"/>
                <w:kern w:val="0"/>
                <w:sz w:val="21"/>
                <w:szCs w:val="21"/>
              </w:rPr>
              <w:t>掌握基本的语音和语法知识及3500个左右英语单词、常用短语和词组，能准确阅读和理解一般性英语文章。在听、说、读、写、译等方面能正确运用所学知识。</w:t>
            </w:r>
          </w:p>
        </w:tc>
        <w:tc>
          <w:tcPr>
            <w:tcW w:w="1805" w:type="pct"/>
          </w:tcPr>
          <w:p>
            <w:pPr>
              <w:widowControl/>
              <w:ind w:firstLine="420" w:firstLineChars="0"/>
              <w:jc w:val="left"/>
              <w:rPr>
                <w:rFonts w:ascii="宋体" w:hAnsi="宋体" w:cs="宋体"/>
                <w:kern w:val="0"/>
                <w:sz w:val="21"/>
                <w:szCs w:val="21"/>
              </w:rPr>
            </w:pPr>
            <w:r>
              <w:rPr>
                <w:rFonts w:hint="eastAsia" w:ascii="宋体" w:hAnsi="宋体" w:cs="宋体"/>
                <w:kern w:val="0"/>
                <w:sz w:val="21"/>
                <w:szCs w:val="21"/>
              </w:rPr>
              <w:t>理解和掌握语音、词汇、语法、句子结构、篇章段落及其应用。通过日常生活、情感、餐饮、购物、休闲娱乐、旅游、职场、网络等情景交流的口语话题，让学生能够在生活、学习和工作的各个方面用英语进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电气与PLC控制技术</w:t>
            </w:r>
          </w:p>
        </w:tc>
        <w:tc>
          <w:tcPr>
            <w:tcW w:w="1865" w:type="pct"/>
            <w:vAlign w:val="center"/>
          </w:tcPr>
          <w:p>
            <w:pPr>
              <w:widowControl/>
              <w:adjustRightInd w:val="0"/>
              <w:snapToGrid w:val="0"/>
              <w:ind w:firstLine="0" w:firstLineChars="0"/>
              <w:jc w:val="left"/>
              <w:rPr>
                <w:rFonts w:ascii="宋体" w:hAnsi="宋体" w:cs="宋体"/>
                <w:kern w:val="0"/>
                <w:sz w:val="21"/>
                <w:szCs w:val="21"/>
              </w:rPr>
            </w:pPr>
            <w:r>
              <w:rPr>
                <w:rFonts w:hint="eastAsia" w:ascii="宋体" w:hAnsi="宋体" w:cs="仿宋"/>
                <w:kern w:val="0"/>
                <w:sz w:val="21"/>
                <w:szCs w:val="21"/>
              </w:rPr>
              <w:t>通过本课程的教学，使学生系统掌握电器控制与PLC的基本原理、功能、应用、程序设计方法和编程技巧；使学生掌握一种至二种基本机型，掌握电器控制与PLC控制技术的基本原理和应用，为今后从事自动化控制领域的工作打下基础。</w:t>
            </w:r>
          </w:p>
        </w:tc>
        <w:tc>
          <w:tcPr>
            <w:tcW w:w="1805" w:type="pct"/>
            <w:vAlign w:val="center"/>
          </w:tcPr>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1.理解可编程序控制器的基本概念。</w:t>
            </w:r>
          </w:p>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2.理解可编程序控制器的基本组成结构、特有的控制原理以及输入/输出的处理方法。</w:t>
            </w:r>
          </w:p>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3.掌握将传统的继电器控制系统改变成可编程序控制器控制的基本方法。</w:t>
            </w:r>
          </w:p>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4.掌握可编程序控制器编程器（编程软件）的使用、理解可编程序控制器配置（或组态）、扩展技术，包括系统的构成、程序的编制、控制的实现等。</w:t>
            </w:r>
          </w:p>
          <w:p>
            <w:pPr>
              <w:widowControl/>
              <w:adjustRightInd w:val="0"/>
              <w:snapToGrid w:val="0"/>
              <w:ind w:firstLine="0" w:firstLineChars="0"/>
              <w:jc w:val="left"/>
              <w:rPr>
                <w:rFonts w:ascii="宋体" w:hAnsi="宋体" w:cs="宋体"/>
                <w:kern w:val="0"/>
                <w:sz w:val="21"/>
                <w:szCs w:val="21"/>
              </w:rPr>
            </w:pPr>
            <w:r>
              <w:rPr>
                <w:rFonts w:hint="eastAsia" w:ascii="宋体" w:hAnsi="宋体" w:cs="仿宋"/>
                <w:kern w:val="0"/>
                <w:sz w:val="21"/>
                <w:szCs w:val="21"/>
              </w:rPr>
              <w:t xml:space="preserve">5.通过典型控制实例，熟悉可编程序控制器在工业控制中的具体应用方法。加深对I/0扩展技术的了解。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数控机床原理与维修</w:t>
            </w:r>
          </w:p>
          <w:p>
            <w:pPr>
              <w:widowControl/>
              <w:ind w:firstLine="0" w:firstLineChars="0"/>
              <w:rPr>
                <w:rFonts w:ascii="宋体" w:hAnsi="宋体" w:cs="宋体"/>
                <w:kern w:val="0"/>
                <w:sz w:val="21"/>
                <w:szCs w:val="21"/>
              </w:rPr>
            </w:pPr>
            <w:r>
              <w:rPr>
                <w:rFonts w:ascii="宋体" w:hAnsi="宋体" w:cs="宋体"/>
                <w:kern w:val="0"/>
                <w:sz w:val="21"/>
                <w:szCs w:val="21"/>
              </w:rPr>
              <w:t>0503010</w:t>
            </w:r>
          </w:p>
          <w:p>
            <w:pPr>
              <w:widowControl/>
              <w:ind w:firstLine="0" w:firstLineChars="0"/>
              <w:rPr>
                <w:rFonts w:ascii="宋体" w:hAnsi="宋体" w:cs="宋体"/>
                <w:kern w:val="0"/>
                <w:sz w:val="21"/>
                <w:szCs w:val="21"/>
              </w:rPr>
            </w:pPr>
            <w:r>
              <w:rPr>
                <w:rFonts w:hint="eastAsia" w:ascii="宋体" w:hAnsi="宋体" w:cs="宋体"/>
                <w:color w:val="000000"/>
                <w:kern w:val="0"/>
                <w:sz w:val="21"/>
                <w:szCs w:val="21"/>
                <w:lang w:bidi="ar"/>
              </w:rPr>
              <w:t>（专创融合课）</w:t>
            </w:r>
          </w:p>
        </w:tc>
        <w:tc>
          <w:tcPr>
            <w:tcW w:w="1865" w:type="pct"/>
          </w:tcPr>
          <w:p>
            <w:pPr>
              <w:widowControl/>
              <w:ind w:firstLine="420"/>
              <w:jc w:val="left"/>
              <w:rPr>
                <w:rFonts w:ascii="宋体" w:hAnsi="宋体" w:cs="宋体"/>
                <w:kern w:val="0"/>
                <w:sz w:val="21"/>
                <w:szCs w:val="21"/>
              </w:rPr>
            </w:pPr>
            <w:r>
              <w:rPr>
                <w:rFonts w:hint="eastAsia" w:ascii="宋体" w:hAnsi="宋体" w:cs="宋体"/>
                <w:kern w:val="0"/>
                <w:sz w:val="21"/>
                <w:szCs w:val="21"/>
              </w:rPr>
              <w:t>使学生熟练掌握数控机床系统的工作过程.刀具补偿计算、轮廊轨迹补偿原理以及进给和主轴控制方案的制定和实现方法等,以了解数控系统的硬、软件结构以及各组成部分 实现的功能。通过对最新及目前国内常用数控系统的介绍和分析,使学生全面了解数控装置。</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1.掌握计算机救控机床的基本工作原理。</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2.掌握计算机数控系统内部数据预处理过程及刀补方法。</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3.计算机数控系统中插补算法,并能合理选型。</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4.数控系统进给运动控制及参数设置。</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5.数控系统主轴运动控制方法。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机械加工技术</w:t>
            </w:r>
            <w:r>
              <w:rPr>
                <w:rFonts w:ascii="宋体" w:hAnsi="宋体" w:cs="宋体"/>
                <w:kern w:val="0"/>
                <w:sz w:val="21"/>
                <w:szCs w:val="21"/>
              </w:rPr>
              <w:t>0503071</w:t>
            </w:r>
          </w:p>
        </w:tc>
        <w:tc>
          <w:tcPr>
            <w:tcW w:w="1865" w:type="pct"/>
          </w:tcPr>
          <w:p>
            <w:pPr>
              <w:ind w:firstLine="420"/>
              <w:rPr>
                <w:rFonts w:ascii="宋体" w:hAnsi="宋体" w:cs="宋体"/>
                <w:kern w:val="0"/>
                <w:sz w:val="21"/>
                <w:szCs w:val="21"/>
              </w:rPr>
            </w:pPr>
            <w:r>
              <w:rPr>
                <w:rFonts w:ascii="宋体" w:hAnsi="宋体" w:cs="宋体"/>
                <w:kern w:val="0"/>
                <w:sz w:val="21"/>
                <w:szCs w:val="21"/>
              </w:rPr>
              <w:t>本课程的任务是使学生掌金属材料性能；机械制造过程中工艺系统理论；掌握常用加工方法及其工艺装备的基本知识和基本理论。了解现代制造技术的知识、应用和发展。掌握常用加工方法的综合应用，机械加工工艺、装配工艺设计的方法</w:t>
            </w:r>
            <w:r>
              <w:rPr>
                <w:rFonts w:hint="eastAsia" w:ascii="宋体" w:hAnsi="宋体" w:cs="宋体"/>
                <w:kern w:val="0"/>
                <w:sz w:val="21"/>
                <w:szCs w:val="21"/>
              </w:rPr>
              <w:t>。</w:t>
            </w:r>
          </w:p>
          <w:p>
            <w:pPr>
              <w:widowControl/>
              <w:ind w:firstLine="0" w:firstLineChars="0"/>
              <w:jc w:val="left"/>
              <w:rPr>
                <w:rFonts w:ascii="宋体" w:hAnsi="宋体" w:cs="宋体"/>
                <w:kern w:val="0"/>
                <w:sz w:val="21"/>
                <w:szCs w:val="21"/>
              </w:rPr>
            </w:pPr>
          </w:p>
        </w:tc>
        <w:tc>
          <w:tcPr>
            <w:tcW w:w="1805" w:type="pct"/>
          </w:tcPr>
          <w:p>
            <w:pPr>
              <w:ind w:firstLine="0" w:firstLineChars="0"/>
              <w:rPr>
                <w:rFonts w:ascii="宋体" w:hAnsi="宋体" w:cs="宋体"/>
                <w:kern w:val="0"/>
                <w:sz w:val="21"/>
                <w:szCs w:val="21"/>
              </w:rPr>
            </w:pPr>
            <w:r>
              <w:rPr>
                <w:rFonts w:hint="eastAsia" w:ascii="宋体" w:hAnsi="宋体" w:cs="宋体"/>
                <w:kern w:val="0"/>
                <w:sz w:val="21"/>
                <w:szCs w:val="21"/>
              </w:rPr>
              <w:t>1</w:t>
            </w:r>
            <w:r>
              <w:rPr>
                <w:rFonts w:ascii="宋体" w:hAnsi="宋体" w:cs="宋体"/>
                <w:kern w:val="0"/>
                <w:sz w:val="21"/>
                <w:szCs w:val="21"/>
              </w:rPr>
              <w:t>、金属材料性能；机械制造过程中工艺系统、表面成形和切削加工的基本理论</w:t>
            </w:r>
            <w:r>
              <w:rPr>
                <w:rFonts w:hint="eastAsia" w:ascii="宋体" w:hAnsi="宋体" w:cs="宋体"/>
                <w:kern w:val="0"/>
                <w:sz w:val="21"/>
                <w:szCs w:val="21"/>
              </w:rPr>
              <w:t>。</w:t>
            </w:r>
          </w:p>
          <w:p>
            <w:pPr>
              <w:ind w:firstLine="0" w:firstLineChars="0"/>
              <w:rPr>
                <w:rFonts w:ascii="宋体" w:hAnsi="宋体" w:cs="宋体"/>
                <w:kern w:val="0"/>
                <w:sz w:val="21"/>
                <w:szCs w:val="21"/>
              </w:rPr>
            </w:pPr>
            <w:r>
              <w:rPr>
                <w:rFonts w:hint="eastAsia" w:ascii="宋体" w:hAnsi="宋体" w:cs="宋体"/>
                <w:kern w:val="0"/>
                <w:sz w:val="21"/>
                <w:szCs w:val="21"/>
              </w:rPr>
              <w:t>2</w:t>
            </w:r>
            <w:r>
              <w:rPr>
                <w:rFonts w:ascii="宋体" w:hAnsi="宋体" w:cs="宋体"/>
                <w:kern w:val="0"/>
                <w:sz w:val="21"/>
                <w:szCs w:val="21"/>
              </w:rPr>
              <w:t>、加工方法及其工艺装备的基本知识和基本理论。机械加工工艺、装配工艺设计的方法</w:t>
            </w:r>
            <w:r>
              <w:rPr>
                <w:rFonts w:hint="eastAsia" w:ascii="宋体" w:hAnsi="宋体" w:cs="宋体"/>
                <w:kern w:val="0"/>
                <w:sz w:val="21"/>
                <w:szCs w:val="21"/>
              </w:rPr>
              <w:t xml:space="preserve">。     </w:t>
            </w:r>
          </w:p>
          <w:p>
            <w:pPr>
              <w:ind w:firstLine="0" w:firstLineChars="0"/>
              <w:rPr>
                <w:rFonts w:ascii="宋体" w:hAnsi="宋体" w:cs="宋体"/>
                <w:kern w:val="0"/>
                <w:sz w:val="21"/>
                <w:szCs w:val="21"/>
              </w:rPr>
            </w:pPr>
            <w:r>
              <w:rPr>
                <w:rFonts w:hint="eastAsia" w:ascii="宋体" w:hAnsi="宋体" w:cs="宋体"/>
                <w:kern w:val="0"/>
                <w:sz w:val="21"/>
                <w:szCs w:val="21"/>
              </w:rPr>
              <w:t>3</w:t>
            </w:r>
            <w:r>
              <w:rPr>
                <w:rFonts w:ascii="宋体" w:hAnsi="宋体" w:cs="宋体"/>
                <w:kern w:val="0"/>
                <w:sz w:val="21"/>
                <w:szCs w:val="21"/>
              </w:rPr>
              <w:t>、解决机械制造过程中工艺技术问题的能力，进行产品质量控制的能力。</w:t>
            </w:r>
          </w:p>
          <w:p>
            <w:pPr>
              <w:widowControl/>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数控工艺与编程</w:t>
            </w:r>
            <w:r>
              <w:rPr>
                <w:rFonts w:ascii="宋体" w:hAnsi="宋体" w:cs="宋体"/>
                <w:kern w:val="0"/>
                <w:sz w:val="21"/>
                <w:szCs w:val="21"/>
              </w:rPr>
              <w:t>0503015</w:t>
            </w:r>
          </w:p>
          <w:p>
            <w:pPr>
              <w:widowControl/>
              <w:ind w:firstLine="0" w:firstLineChars="0"/>
              <w:rPr>
                <w:rFonts w:ascii="宋体" w:hAnsi="宋体" w:cs="宋体"/>
                <w:kern w:val="0"/>
                <w:sz w:val="21"/>
                <w:szCs w:val="21"/>
              </w:rPr>
            </w:pPr>
            <w:r>
              <w:rPr>
                <w:rFonts w:hint="eastAsia" w:ascii="宋体" w:hAnsi="宋体" w:cs="宋体"/>
                <w:color w:val="000000"/>
                <w:kern w:val="0"/>
                <w:sz w:val="21"/>
                <w:szCs w:val="21"/>
                <w:lang w:bidi="ar"/>
              </w:rPr>
              <w:t>（专创融合课）</w:t>
            </w:r>
          </w:p>
        </w:tc>
        <w:tc>
          <w:tcPr>
            <w:tcW w:w="1865" w:type="pct"/>
          </w:tcPr>
          <w:p>
            <w:pPr>
              <w:widowControl/>
              <w:ind w:firstLine="0" w:firstLineChars="0"/>
              <w:jc w:val="left"/>
              <w:rPr>
                <w:rFonts w:ascii="宋体" w:hAnsi="宋体" w:cs="宋体"/>
                <w:kern w:val="0"/>
                <w:sz w:val="21"/>
                <w:szCs w:val="21"/>
              </w:rPr>
            </w:pPr>
            <w:r>
              <w:rPr>
                <w:rFonts w:ascii="宋体" w:hAnsi="宋体" w:cs="宋体"/>
                <w:kern w:val="0"/>
                <w:sz w:val="21"/>
                <w:szCs w:val="21"/>
              </w:rPr>
              <w:t>主要讲授数控加工过程中有关工艺分析、数值计算、基本的编程功能指令，掌握数控车床、数控铣床、加工中心的程序编制方法及数控机床的使用</w:t>
            </w:r>
            <w:r>
              <w:rPr>
                <w:rFonts w:hint="eastAsia" w:ascii="宋体" w:hAnsi="宋体" w:cs="宋体"/>
                <w:kern w:val="0"/>
                <w:sz w:val="21"/>
                <w:szCs w:val="21"/>
              </w:rPr>
              <w:t>。</w:t>
            </w:r>
          </w:p>
        </w:tc>
        <w:tc>
          <w:tcPr>
            <w:tcW w:w="1805" w:type="pct"/>
          </w:tcPr>
          <w:p>
            <w:pPr>
              <w:widowControl/>
              <w:ind w:firstLine="0" w:firstLineChars="0"/>
              <w:jc w:val="left"/>
              <w:rPr>
                <w:rFonts w:ascii="宋体" w:hAnsi="宋体" w:cs="宋体"/>
                <w:kern w:val="0"/>
                <w:sz w:val="21"/>
                <w:szCs w:val="21"/>
              </w:rPr>
            </w:pPr>
            <w:r>
              <w:rPr>
                <w:rFonts w:ascii="宋体" w:hAnsi="宋体" w:cs="宋体"/>
                <w:kern w:val="0"/>
                <w:sz w:val="21"/>
                <w:szCs w:val="21"/>
              </w:rPr>
              <w:t>1、合理制订数控加工的工艺方案</w:t>
            </w:r>
            <w:r>
              <w:rPr>
                <w:rFonts w:hint="eastAsia" w:ascii="宋体" w:hAnsi="宋体" w:cs="宋体"/>
                <w:kern w:val="0"/>
                <w:sz w:val="21"/>
                <w:szCs w:val="21"/>
              </w:rPr>
              <w:t>。</w:t>
            </w:r>
          </w:p>
          <w:p>
            <w:pPr>
              <w:widowControl/>
              <w:ind w:firstLine="0" w:firstLineChars="0"/>
              <w:jc w:val="left"/>
              <w:rPr>
                <w:rFonts w:ascii="宋体" w:hAnsi="宋体" w:cs="宋体"/>
                <w:kern w:val="0"/>
                <w:sz w:val="21"/>
                <w:szCs w:val="21"/>
              </w:rPr>
            </w:pPr>
            <w:r>
              <w:rPr>
                <w:rFonts w:ascii="宋体" w:hAnsi="宋体" w:cs="宋体"/>
                <w:kern w:val="0"/>
                <w:sz w:val="21"/>
                <w:szCs w:val="21"/>
              </w:rPr>
              <w:t>2、合理确定走刀路线、合理选择刀具及加工余量</w:t>
            </w:r>
            <w:r>
              <w:rPr>
                <w:rFonts w:hint="eastAsia" w:ascii="宋体" w:hAnsi="宋体" w:cs="宋体"/>
                <w:kern w:val="0"/>
                <w:sz w:val="21"/>
                <w:szCs w:val="21"/>
              </w:rPr>
              <w:t>。</w:t>
            </w:r>
          </w:p>
          <w:p>
            <w:pPr>
              <w:widowControl/>
              <w:ind w:firstLine="0" w:firstLineChars="0"/>
              <w:jc w:val="left"/>
              <w:rPr>
                <w:rFonts w:ascii="宋体" w:hAnsi="宋体" w:cs="宋体"/>
                <w:kern w:val="0"/>
                <w:sz w:val="21"/>
                <w:szCs w:val="21"/>
              </w:rPr>
            </w:pPr>
            <w:r>
              <w:rPr>
                <w:rFonts w:ascii="宋体" w:hAnsi="宋体" w:cs="宋体"/>
                <w:kern w:val="0"/>
                <w:sz w:val="21"/>
                <w:szCs w:val="21"/>
              </w:rPr>
              <w:t>3、掌握编程中数学处理的基本知识及一定的计算机处理能力</w:t>
            </w:r>
            <w:r>
              <w:rPr>
                <w:rFonts w:hint="eastAsia" w:ascii="宋体" w:hAnsi="宋体" w:cs="宋体"/>
                <w:kern w:val="0"/>
                <w:sz w:val="21"/>
                <w:szCs w:val="21"/>
              </w:rPr>
              <w:t>。</w:t>
            </w:r>
          </w:p>
          <w:p>
            <w:pPr>
              <w:widowControl/>
              <w:ind w:firstLine="0" w:firstLineChars="0"/>
              <w:jc w:val="left"/>
              <w:rPr>
                <w:rFonts w:ascii="宋体" w:hAnsi="宋体" w:cs="宋体"/>
                <w:kern w:val="0"/>
                <w:sz w:val="21"/>
                <w:szCs w:val="21"/>
              </w:rPr>
            </w:pPr>
            <w:r>
              <w:rPr>
                <w:rFonts w:ascii="宋体" w:hAnsi="宋体" w:cs="宋体"/>
                <w:kern w:val="0"/>
                <w:sz w:val="21"/>
                <w:szCs w:val="21"/>
              </w:rPr>
              <w:t>4、掌握常用准备功能指令、辅助功能指令、宏功能指令，手工编写一般复杂程度零件的数控加工程序</w:t>
            </w:r>
            <w:r>
              <w:rPr>
                <w:rFonts w:hint="eastAsia" w:ascii="宋体" w:hAnsi="宋体" w:cs="宋体"/>
                <w:kern w:val="0"/>
                <w:sz w:val="21"/>
                <w:szCs w:val="21"/>
              </w:rPr>
              <w:t>。</w:t>
            </w:r>
          </w:p>
          <w:p>
            <w:pPr>
              <w:widowControl/>
              <w:ind w:firstLine="0" w:firstLineChars="0"/>
              <w:jc w:val="left"/>
              <w:rPr>
                <w:rFonts w:ascii="宋体" w:hAnsi="宋体" w:cs="宋体"/>
                <w:kern w:val="0"/>
                <w:sz w:val="21"/>
                <w:szCs w:val="21"/>
              </w:rPr>
            </w:pPr>
            <w:r>
              <w:rPr>
                <w:rFonts w:ascii="宋体" w:hAnsi="宋体" w:cs="宋体"/>
                <w:kern w:val="0"/>
                <w:sz w:val="21"/>
                <w:szCs w:val="21"/>
              </w:rPr>
              <w:t>5、具有调试加工程序，参数设置、模拟调整的基本能力</w:t>
            </w:r>
            <w:r>
              <w:rPr>
                <w:rFonts w:hint="eastAsia" w:ascii="宋体" w:hAnsi="宋体" w:cs="宋体"/>
                <w:kern w:val="0"/>
                <w:sz w:val="21"/>
                <w:szCs w:val="21"/>
              </w:rPr>
              <w:t>。</w:t>
            </w:r>
          </w:p>
          <w:p>
            <w:pPr>
              <w:widowControl/>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机械设计基础</w:t>
            </w:r>
          </w:p>
          <w:p>
            <w:pPr>
              <w:widowControl/>
              <w:ind w:firstLine="0" w:firstLineChars="0"/>
              <w:rPr>
                <w:rFonts w:ascii="宋体" w:hAnsi="宋体" w:cs="宋体"/>
                <w:kern w:val="0"/>
                <w:sz w:val="21"/>
                <w:szCs w:val="21"/>
              </w:rPr>
            </w:pPr>
            <w:r>
              <w:rPr>
                <w:rFonts w:hint="eastAsia" w:ascii="宋体" w:hAnsi="宋体" w:cs="宋体"/>
                <w:kern w:val="0"/>
                <w:sz w:val="21"/>
                <w:szCs w:val="21"/>
              </w:rPr>
              <w:t>0503006</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课程的学习掌握使学生具备机械设计基本能力、基本方法,注重理仑联系实际,善于观察问题、发现问题、并能运用所学知识解决有关工程实际问题；养成踏实、严谨的品质及独立思考的学习习惯激发学生强烈的;获取新知识、新技能的学习能力;解决实际问题的能力</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本课程的学习,可以使学生掌握一般机械中常用机构和通用零件的工作原理、组成、性能特点,初步掌握选用和设计方法；具有对机构和零件进行分析计算的能力、一定的制图能力和使用技术资料的能力；能综合运用所学知识和实践技能,具有设计简单机械和简单传动裝置及分析、解决一般工程问题的初步能力。为学习有关专业课程以及参与技术改造莫定必要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机械CAD/CAM应用</w:t>
            </w:r>
          </w:p>
          <w:p>
            <w:pPr>
              <w:widowControl/>
              <w:ind w:firstLine="0" w:firstLineChars="0"/>
              <w:rPr>
                <w:rFonts w:ascii="宋体" w:hAnsi="宋体" w:cs="宋体"/>
                <w:color w:val="FF0000"/>
                <w:kern w:val="0"/>
                <w:sz w:val="21"/>
                <w:szCs w:val="21"/>
              </w:rPr>
            </w:pPr>
            <w:r>
              <w:rPr>
                <w:rFonts w:hint="eastAsia" w:ascii="宋体" w:hAnsi="宋体" w:cs="宋体"/>
                <w:kern w:val="0"/>
                <w:sz w:val="21"/>
                <w:szCs w:val="21"/>
              </w:rPr>
              <w:t>0503037</w:t>
            </w:r>
          </w:p>
        </w:tc>
        <w:tc>
          <w:tcPr>
            <w:tcW w:w="1865" w:type="pct"/>
          </w:tcPr>
          <w:p>
            <w:pPr>
              <w:widowControl/>
              <w:autoSpaceDE w:val="0"/>
              <w:autoSpaceDN w:val="0"/>
              <w:adjustRightInd w:val="0"/>
              <w:ind w:firstLine="0" w:firstLineChars="0"/>
              <w:jc w:val="left"/>
              <w:rPr>
                <w:rFonts w:ascii="宋体" w:hAnsi="宋体" w:cs="宋体"/>
                <w:kern w:val="0"/>
                <w:sz w:val="21"/>
                <w:szCs w:val="21"/>
              </w:rPr>
            </w:pPr>
            <w:r>
              <w:rPr>
                <w:rFonts w:hint="eastAsia" w:ascii="宋体" w:hAnsi="宋体" w:cs="宋体"/>
                <w:kern w:val="0"/>
                <w:sz w:val="21"/>
                <w:szCs w:val="21"/>
              </w:rPr>
              <w:t>了解当代 CAD/CAM与数控加工一体化技术的特点和发展；能够系统地学习软仵的三雏数字建模、装配设计,生成工程图的相关知识，能完成造型一数控编程一数控削造加工”的全过程。培养学生的创新思维能力和实际动手能力,为今后利用先进手段开展机械设计、分析和制造打下良好的基础</w:t>
            </w:r>
          </w:p>
          <w:p>
            <w:pPr>
              <w:widowControl/>
              <w:ind w:firstLine="0" w:firstLineChars="0"/>
              <w:jc w:val="left"/>
              <w:rPr>
                <w:rFonts w:ascii="宋体" w:hAnsi="宋体" w:cs="宋体"/>
                <w:kern w:val="0"/>
                <w:sz w:val="21"/>
                <w:szCs w:val="21"/>
              </w:rPr>
            </w:pPr>
          </w:p>
        </w:tc>
        <w:tc>
          <w:tcPr>
            <w:tcW w:w="1805" w:type="pct"/>
          </w:tcPr>
          <w:p>
            <w:pPr>
              <w:widowControl/>
              <w:autoSpaceDE w:val="0"/>
              <w:autoSpaceDN w:val="0"/>
              <w:adjustRightInd w:val="0"/>
              <w:ind w:firstLine="420"/>
              <w:jc w:val="left"/>
              <w:rPr>
                <w:rFonts w:ascii="宋体" w:hAnsi="宋体" w:cs="宋体"/>
                <w:kern w:val="0"/>
                <w:sz w:val="21"/>
                <w:szCs w:val="21"/>
              </w:rPr>
            </w:pPr>
            <w:r>
              <w:rPr>
                <w:rFonts w:hint="eastAsia" w:ascii="宋体" w:hAnsi="宋体" w:cs="宋体"/>
                <w:kern w:val="0"/>
                <w:sz w:val="21"/>
                <w:szCs w:val="21"/>
              </w:rPr>
              <w:t>掌握三维软件几何制图的绘制、熟练地编辑几何图元；掌握软件的草图绘制功能；熟练运用软件进行零件的三维造型设计；熟练运用UG软件进行高级曲面的造型设计；熟练运用软件进行制图的尺寸标注；熟练运用软件进行零件的装配。利用软件对</w:t>
            </w:r>
            <w:r>
              <w:rPr>
                <w:rFonts w:ascii="宋体" w:hAnsi="宋体" w:cs="宋体"/>
                <w:kern w:val="0"/>
                <w:sz w:val="21"/>
                <w:szCs w:val="21"/>
              </w:rPr>
              <w:t>通用机械产品、汽车零件和塑料件</w:t>
            </w:r>
            <w:r>
              <w:rPr>
                <w:rFonts w:hint="eastAsia" w:ascii="宋体" w:hAnsi="宋体" w:cs="宋体"/>
                <w:kern w:val="0"/>
                <w:sz w:val="21"/>
                <w:szCs w:val="21"/>
              </w:rPr>
              <w:t>进行</w:t>
            </w:r>
            <w:r>
              <w:rPr>
                <w:rFonts w:ascii="宋体" w:hAnsi="宋体" w:cs="宋体"/>
                <w:kern w:val="0"/>
                <w:sz w:val="21"/>
                <w:szCs w:val="21"/>
              </w:rPr>
              <w:t>结构设计、装配设计</w:t>
            </w:r>
            <w:r>
              <w:rPr>
                <w:rFonts w:hint="eastAsia" w:ascii="宋体" w:hAnsi="宋体" w:cs="宋体"/>
                <w:kern w:val="0"/>
                <w:sz w:val="21"/>
                <w:szCs w:val="21"/>
              </w:rPr>
              <w:t>，</w:t>
            </w:r>
            <w:r>
              <w:rPr>
                <w:rFonts w:ascii="宋体" w:hAnsi="宋体" w:cs="宋体"/>
                <w:kern w:val="0"/>
                <w:sz w:val="21"/>
                <w:szCs w:val="21"/>
              </w:rPr>
              <w:t>完成产品造型以及产品工作图、零件图的基本能力</w:t>
            </w:r>
            <w:r>
              <w:rPr>
                <w:rFonts w:hint="eastAsia" w:ascii="宋体" w:hAnsi="宋体" w:cs="宋体"/>
                <w:kern w:val="0"/>
                <w:sz w:val="21"/>
                <w:szCs w:val="21"/>
              </w:rPr>
              <w:t>及</w:t>
            </w:r>
            <w:r>
              <w:rPr>
                <w:rFonts w:ascii="宋体" w:hAnsi="宋体" w:cs="宋体"/>
                <w:kern w:val="0"/>
                <w:sz w:val="21"/>
                <w:szCs w:val="21"/>
              </w:rPr>
              <w:t>一定的数控加工能力。</w:t>
            </w:r>
          </w:p>
          <w:p>
            <w:pPr>
              <w:widowControl/>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9</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机械制图</w:t>
            </w:r>
            <w:r>
              <w:rPr>
                <w:rFonts w:ascii="宋体" w:hAnsi="宋体" w:cs="宋体"/>
                <w:kern w:val="0"/>
                <w:sz w:val="21"/>
                <w:szCs w:val="21"/>
              </w:rPr>
              <w:t>0503001</w:t>
            </w:r>
          </w:p>
        </w:tc>
        <w:tc>
          <w:tcPr>
            <w:tcW w:w="1865" w:type="pct"/>
          </w:tcPr>
          <w:p>
            <w:pPr>
              <w:widowControl/>
              <w:ind w:firstLine="420"/>
              <w:jc w:val="left"/>
              <w:rPr>
                <w:rFonts w:ascii="宋体" w:hAnsi="宋体" w:cs="宋体"/>
                <w:kern w:val="0"/>
                <w:sz w:val="21"/>
                <w:szCs w:val="21"/>
              </w:rPr>
            </w:pPr>
            <w:r>
              <w:rPr>
                <w:rFonts w:ascii="宋体" w:hAnsi="宋体" w:cs="宋体"/>
                <w:kern w:val="0"/>
                <w:sz w:val="21"/>
                <w:szCs w:val="21"/>
              </w:rPr>
              <w:t>培养学生正确运用正投影法来分析。表述机械工程问题。绘制和阅读机械图样的能力和空间想象能力，同时。它又是学生后继课程和完成课程设计不可缺少的基础。</w:t>
            </w:r>
          </w:p>
          <w:p>
            <w:pPr>
              <w:widowControl/>
              <w:ind w:firstLine="0" w:firstLineChars="0"/>
              <w:jc w:val="left"/>
              <w:rPr>
                <w:rFonts w:ascii="宋体" w:hAnsi="宋体" w:cs="宋体"/>
                <w:kern w:val="0"/>
                <w:sz w:val="21"/>
                <w:szCs w:val="21"/>
              </w:rPr>
            </w:pPr>
          </w:p>
        </w:tc>
        <w:tc>
          <w:tcPr>
            <w:tcW w:w="1805" w:type="pct"/>
          </w:tcPr>
          <w:p>
            <w:pPr>
              <w:widowControl/>
              <w:ind w:firstLine="0" w:firstLineChars="0"/>
              <w:jc w:val="left"/>
              <w:rPr>
                <w:rFonts w:ascii="宋体" w:hAnsi="宋体" w:cs="宋体"/>
                <w:kern w:val="0"/>
                <w:sz w:val="21"/>
                <w:szCs w:val="21"/>
              </w:rPr>
            </w:pPr>
            <w:r>
              <w:rPr>
                <w:rFonts w:ascii="宋体" w:hAnsi="宋体" w:cs="宋体"/>
                <w:kern w:val="0"/>
                <w:sz w:val="21"/>
                <w:szCs w:val="21"/>
              </w:rPr>
              <w:t>1。学习平行投影法（主要是正投影）的基础理论及其应用。</w:t>
            </w:r>
          </w:p>
          <w:p>
            <w:pPr>
              <w:widowControl/>
              <w:ind w:firstLine="0" w:firstLineChars="0"/>
              <w:jc w:val="left"/>
              <w:rPr>
                <w:rFonts w:ascii="宋体" w:hAnsi="宋体" w:cs="宋体"/>
                <w:kern w:val="0"/>
                <w:sz w:val="21"/>
                <w:szCs w:val="21"/>
              </w:rPr>
            </w:pPr>
            <w:r>
              <w:rPr>
                <w:rFonts w:ascii="宋体" w:hAnsi="宋体" w:cs="宋体"/>
                <w:kern w:val="0"/>
                <w:sz w:val="21"/>
                <w:szCs w:val="21"/>
              </w:rPr>
              <w:t>2。培养较强的绘图技能。</w:t>
            </w:r>
          </w:p>
          <w:p>
            <w:pPr>
              <w:widowControl/>
              <w:ind w:firstLine="0" w:firstLineChars="0"/>
              <w:jc w:val="left"/>
              <w:rPr>
                <w:rFonts w:ascii="宋体" w:hAnsi="宋体" w:cs="宋体"/>
                <w:kern w:val="0"/>
                <w:sz w:val="21"/>
                <w:szCs w:val="21"/>
              </w:rPr>
            </w:pPr>
            <w:r>
              <w:rPr>
                <w:rFonts w:ascii="宋体" w:hAnsi="宋体" w:cs="宋体"/>
                <w:kern w:val="0"/>
                <w:sz w:val="21"/>
                <w:szCs w:val="21"/>
              </w:rPr>
              <w:t xml:space="preserve">3。学习贯彻制图国家标准技能。 </w:t>
            </w:r>
          </w:p>
          <w:p>
            <w:pPr>
              <w:widowControl/>
              <w:ind w:firstLine="0" w:firstLineChars="0"/>
              <w:jc w:val="left"/>
              <w:rPr>
                <w:rFonts w:ascii="宋体" w:hAnsi="宋体" w:cs="宋体"/>
                <w:kern w:val="0"/>
                <w:sz w:val="21"/>
                <w:szCs w:val="21"/>
              </w:rPr>
            </w:pPr>
            <w:r>
              <w:rPr>
                <w:rFonts w:ascii="宋体" w:hAnsi="宋体" w:cs="宋体"/>
                <w:kern w:val="0"/>
                <w:sz w:val="21"/>
                <w:szCs w:val="21"/>
              </w:rPr>
              <w:t>4。培养绘制（含零部件测绘）和阅读机械图样的基本能力。</w:t>
            </w:r>
          </w:p>
          <w:p>
            <w:pPr>
              <w:widowControl/>
              <w:ind w:firstLine="0" w:firstLineChars="0"/>
              <w:jc w:val="left"/>
              <w:rPr>
                <w:rFonts w:ascii="宋体" w:hAnsi="宋体" w:cs="宋体"/>
                <w:kern w:val="0"/>
                <w:sz w:val="21"/>
                <w:szCs w:val="21"/>
              </w:rPr>
            </w:pPr>
            <w:r>
              <w:rPr>
                <w:rFonts w:ascii="宋体" w:hAnsi="宋体" w:cs="宋体"/>
                <w:kern w:val="0"/>
                <w:sz w:val="21"/>
                <w:szCs w:val="21"/>
              </w:rPr>
              <w:t>5。培养空间想象能力。</w:t>
            </w:r>
          </w:p>
          <w:p>
            <w:pPr>
              <w:widowControl/>
              <w:ind w:firstLine="0" w:firstLineChars="0"/>
              <w:jc w:val="left"/>
              <w:rPr>
                <w:rFonts w:ascii="宋体" w:hAnsi="宋体" w:cs="宋体"/>
                <w:kern w:val="0"/>
                <w:sz w:val="21"/>
                <w:szCs w:val="21"/>
              </w:rPr>
            </w:pPr>
            <w:r>
              <w:rPr>
                <w:rFonts w:ascii="宋体" w:hAnsi="宋体" w:cs="宋体"/>
                <w:kern w:val="0"/>
                <w:sz w:val="21"/>
                <w:szCs w:val="21"/>
              </w:rPr>
              <w:t>6。培养计算机绘图的初步能力。</w:t>
            </w:r>
          </w:p>
          <w:p>
            <w:pPr>
              <w:widowControl/>
              <w:ind w:firstLine="0" w:firstLineChars="0"/>
              <w:jc w:val="left"/>
              <w:rPr>
                <w:rFonts w:ascii="宋体" w:hAnsi="宋体" w:cs="宋体"/>
                <w:kern w:val="0"/>
                <w:sz w:val="21"/>
                <w:szCs w:val="21"/>
              </w:rPr>
            </w:pPr>
            <w:r>
              <w:rPr>
                <w:rFonts w:ascii="宋体" w:hAnsi="宋体" w:cs="宋体"/>
                <w:kern w:val="0"/>
                <w:sz w:val="21"/>
                <w:szCs w:val="21"/>
              </w:rPr>
              <w:t>7。培养学生认真负责的工作态度和严谨细致的工作作风。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AutoCAD制图</w:t>
            </w:r>
            <w:r>
              <w:rPr>
                <w:rFonts w:ascii="宋体" w:hAnsi="宋体" w:cs="宋体"/>
                <w:kern w:val="0"/>
                <w:sz w:val="21"/>
                <w:szCs w:val="21"/>
              </w:rPr>
              <w:t>0503008</w:t>
            </w:r>
          </w:p>
        </w:tc>
        <w:tc>
          <w:tcPr>
            <w:tcW w:w="1865" w:type="pct"/>
          </w:tcPr>
          <w:p>
            <w:pPr>
              <w:widowControl/>
              <w:ind w:firstLine="420"/>
              <w:jc w:val="left"/>
              <w:rPr>
                <w:rFonts w:ascii="宋体" w:hAnsi="宋体" w:cs="宋体"/>
                <w:kern w:val="0"/>
                <w:sz w:val="21"/>
                <w:szCs w:val="21"/>
              </w:rPr>
            </w:pPr>
            <w:r>
              <w:rPr>
                <w:rFonts w:ascii="宋体" w:hAnsi="宋体" w:cs="宋体"/>
                <w:kern w:val="0"/>
                <w:sz w:val="21"/>
                <w:szCs w:val="21"/>
              </w:rPr>
              <w:t>要求</w:t>
            </w:r>
            <w:r>
              <w:rPr>
                <w:rFonts w:hint="eastAsia" w:ascii="宋体" w:hAnsi="宋体" w:cs="宋体"/>
                <w:kern w:val="0"/>
                <w:sz w:val="21"/>
                <w:szCs w:val="21"/>
              </w:rPr>
              <w:t>学生掌握</w:t>
            </w:r>
            <w:r>
              <w:rPr>
                <w:rFonts w:ascii="宋体" w:hAnsi="宋体" w:cs="宋体"/>
                <w:kern w:val="0"/>
                <w:sz w:val="21"/>
                <w:szCs w:val="21"/>
              </w:rPr>
              <w:t>ATC认证二级水平。能熟练绘制二维和三维零件图或装配图。</w:t>
            </w:r>
          </w:p>
          <w:p>
            <w:pPr>
              <w:widowControl/>
              <w:ind w:firstLine="0" w:firstLineChars="0"/>
              <w:jc w:val="left"/>
              <w:rPr>
                <w:rFonts w:ascii="宋体" w:hAnsi="宋体" w:cs="宋体"/>
                <w:kern w:val="0"/>
                <w:sz w:val="21"/>
                <w:szCs w:val="21"/>
              </w:rPr>
            </w:pPr>
          </w:p>
        </w:tc>
        <w:tc>
          <w:tcPr>
            <w:tcW w:w="1805" w:type="pct"/>
          </w:tcPr>
          <w:p>
            <w:pPr>
              <w:widowControl/>
              <w:ind w:firstLine="0" w:firstLineChars="0"/>
              <w:jc w:val="left"/>
              <w:rPr>
                <w:rFonts w:ascii="宋体" w:hAnsi="宋体" w:cs="宋体"/>
                <w:kern w:val="0"/>
                <w:sz w:val="21"/>
                <w:szCs w:val="21"/>
              </w:rPr>
            </w:pPr>
            <w:r>
              <w:rPr>
                <w:rFonts w:ascii="宋体" w:hAnsi="宋体" w:cs="宋体"/>
                <w:kern w:val="0"/>
                <w:sz w:val="21"/>
                <w:szCs w:val="21"/>
              </w:rPr>
              <w:t>1</w:t>
            </w:r>
            <w:r>
              <w:rPr>
                <w:rFonts w:hint="eastAsia" w:ascii="宋体" w:hAnsi="宋体" w:cs="宋体"/>
                <w:kern w:val="0"/>
                <w:sz w:val="21"/>
                <w:szCs w:val="21"/>
              </w:rPr>
              <w:t>．</w:t>
            </w:r>
            <w:r>
              <w:rPr>
                <w:rFonts w:ascii="宋体" w:hAnsi="宋体" w:cs="宋体"/>
                <w:kern w:val="0"/>
                <w:sz w:val="21"/>
                <w:szCs w:val="21"/>
              </w:rPr>
              <w:t>了解 AutoCAD的基础知识。</w:t>
            </w:r>
          </w:p>
          <w:p>
            <w:pPr>
              <w:widowControl/>
              <w:ind w:firstLine="0" w:firstLineChars="0"/>
              <w:jc w:val="left"/>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w:t>
            </w:r>
            <w:r>
              <w:rPr>
                <w:rFonts w:ascii="宋体" w:hAnsi="宋体" w:cs="宋体"/>
                <w:kern w:val="0"/>
                <w:sz w:val="21"/>
                <w:szCs w:val="21"/>
              </w:rPr>
              <w:t>掌握二维图形的绘制、编辑及尺寸标注。</w:t>
            </w:r>
          </w:p>
          <w:p>
            <w:pPr>
              <w:widowControl/>
              <w:ind w:firstLine="0" w:firstLineChars="0"/>
              <w:jc w:val="left"/>
              <w:rPr>
                <w:rFonts w:ascii="宋体" w:hAnsi="宋体" w:cs="宋体"/>
                <w:kern w:val="0"/>
                <w:sz w:val="21"/>
                <w:szCs w:val="21"/>
              </w:rPr>
            </w:pPr>
            <w:r>
              <w:rPr>
                <w:rFonts w:ascii="宋体" w:hAnsi="宋体" w:cs="宋体"/>
                <w:kern w:val="0"/>
                <w:sz w:val="21"/>
                <w:szCs w:val="21"/>
              </w:rPr>
              <w:t>3</w:t>
            </w:r>
            <w:r>
              <w:rPr>
                <w:rFonts w:hint="eastAsia" w:ascii="宋体" w:hAnsi="宋体" w:cs="宋体"/>
                <w:kern w:val="0"/>
                <w:sz w:val="21"/>
                <w:szCs w:val="21"/>
              </w:rPr>
              <w:t>．</w:t>
            </w:r>
            <w:r>
              <w:rPr>
                <w:rFonts w:ascii="宋体" w:hAnsi="宋体" w:cs="宋体"/>
                <w:kern w:val="0"/>
                <w:sz w:val="21"/>
                <w:szCs w:val="21"/>
              </w:rPr>
              <w:t>掌握图块的建立与使用、掌握设计中心的使用。</w:t>
            </w:r>
          </w:p>
          <w:p>
            <w:pPr>
              <w:widowControl/>
              <w:ind w:firstLine="0" w:firstLineChars="0"/>
              <w:jc w:val="left"/>
              <w:rPr>
                <w:rFonts w:ascii="宋体" w:hAnsi="宋体" w:cs="宋体"/>
                <w:kern w:val="0"/>
                <w:sz w:val="21"/>
                <w:szCs w:val="21"/>
              </w:rPr>
            </w:pPr>
            <w:r>
              <w:rPr>
                <w:rFonts w:ascii="宋体" w:hAnsi="宋体" w:cs="宋体"/>
                <w:kern w:val="0"/>
                <w:sz w:val="21"/>
                <w:szCs w:val="21"/>
              </w:rPr>
              <w:t>4</w:t>
            </w:r>
            <w:r>
              <w:rPr>
                <w:rFonts w:hint="eastAsia" w:ascii="宋体" w:hAnsi="宋体" w:cs="宋体"/>
                <w:kern w:val="0"/>
                <w:sz w:val="21"/>
                <w:szCs w:val="21"/>
              </w:rPr>
              <w:t>．</w:t>
            </w:r>
            <w:r>
              <w:rPr>
                <w:rFonts w:ascii="宋体" w:hAnsi="宋体" w:cs="宋体"/>
                <w:kern w:val="0"/>
                <w:sz w:val="21"/>
                <w:szCs w:val="21"/>
              </w:rPr>
              <w:t>了解三维设计的概念及创建三维对象的方法。</w:t>
            </w:r>
          </w:p>
          <w:p>
            <w:pPr>
              <w:widowControl/>
              <w:ind w:firstLine="0" w:firstLineChars="0"/>
              <w:jc w:val="left"/>
              <w:rPr>
                <w:rFonts w:ascii="宋体" w:hAnsi="宋体" w:cs="宋体"/>
                <w:kern w:val="0"/>
                <w:sz w:val="21"/>
                <w:szCs w:val="21"/>
              </w:rPr>
            </w:pPr>
            <w:r>
              <w:rPr>
                <w:rFonts w:ascii="宋体" w:hAnsi="宋体" w:cs="宋体"/>
                <w:kern w:val="0"/>
                <w:sz w:val="21"/>
                <w:szCs w:val="21"/>
              </w:rPr>
              <w:t>5</w:t>
            </w:r>
            <w:r>
              <w:rPr>
                <w:rFonts w:hint="eastAsia" w:ascii="宋体" w:hAnsi="宋体" w:cs="宋体"/>
                <w:kern w:val="0"/>
                <w:sz w:val="21"/>
                <w:szCs w:val="21"/>
              </w:rPr>
              <w:t>．</w:t>
            </w:r>
            <w:r>
              <w:rPr>
                <w:rFonts w:ascii="宋体" w:hAnsi="宋体" w:cs="宋体"/>
                <w:kern w:val="0"/>
                <w:sz w:val="21"/>
                <w:szCs w:val="21"/>
              </w:rPr>
              <w:t>了解绘制基本三维对象、绘制三维实体、编辑与渲染三维对象的方法。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11</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机械加工实训</w:t>
            </w:r>
          </w:p>
          <w:p>
            <w:pPr>
              <w:widowControl/>
              <w:ind w:firstLine="0" w:firstLineChars="0"/>
              <w:rPr>
                <w:rFonts w:ascii="宋体" w:hAnsi="宋体" w:cs="宋体"/>
                <w:color w:val="FF0000"/>
                <w:kern w:val="0"/>
                <w:sz w:val="21"/>
                <w:szCs w:val="21"/>
              </w:rPr>
            </w:pPr>
            <w:r>
              <w:rPr>
                <w:rFonts w:ascii="宋体" w:hAnsi="宋体" w:cs="宋体"/>
                <w:kern w:val="0"/>
                <w:sz w:val="21"/>
                <w:szCs w:val="21"/>
              </w:rPr>
              <w:t>0503</w:t>
            </w:r>
            <w:r>
              <w:rPr>
                <w:rFonts w:hint="eastAsia" w:ascii="宋体" w:hAnsi="宋体" w:cs="宋体"/>
                <w:kern w:val="0"/>
                <w:sz w:val="21"/>
                <w:szCs w:val="21"/>
              </w:rPr>
              <w:t>130</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了解机械制造的一般过程、机械零件常用加工方法及所用主要设备结构原理，工卡量具的操作，完成简单零件加工。</w:t>
            </w:r>
          </w:p>
        </w:tc>
        <w:tc>
          <w:tcPr>
            <w:tcW w:w="1805" w:type="pct"/>
          </w:tcPr>
          <w:p>
            <w:pPr>
              <w:widowControl/>
              <w:snapToGrid w:val="0"/>
              <w:ind w:firstLine="0" w:firstLineChars="0"/>
              <w:jc w:val="left"/>
              <w:rPr>
                <w:rFonts w:ascii="宋体" w:hAnsi="宋体" w:cs="宋体"/>
                <w:kern w:val="0"/>
                <w:sz w:val="21"/>
                <w:szCs w:val="21"/>
              </w:rPr>
            </w:pPr>
            <w:r>
              <w:rPr>
                <w:rFonts w:hint="eastAsia" w:ascii="宋体" w:hAnsi="宋体" w:cs="宋体"/>
                <w:kern w:val="0"/>
                <w:sz w:val="21"/>
                <w:szCs w:val="21"/>
              </w:rPr>
              <w:t>1.了解钳工在机械制造维修中的作用。</w:t>
            </w:r>
          </w:p>
          <w:p>
            <w:pPr>
              <w:widowControl/>
              <w:snapToGrid w:val="0"/>
              <w:ind w:firstLine="0" w:firstLineChars="0"/>
              <w:jc w:val="left"/>
              <w:rPr>
                <w:rFonts w:ascii="宋体" w:hAnsi="宋体" w:cs="宋体"/>
                <w:kern w:val="0"/>
                <w:sz w:val="21"/>
                <w:szCs w:val="21"/>
              </w:rPr>
            </w:pPr>
            <w:r>
              <w:rPr>
                <w:rFonts w:hint="eastAsia" w:ascii="宋体" w:hAnsi="宋体" w:cs="宋体"/>
                <w:kern w:val="0"/>
                <w:sz w:val="21"/>
                <w:szCs w:val="21"/>
              </w:rPr>
              <w:t>2.了解钳工的主要加工方法和应用，了解常用工具、量具的操作和测量方法。</w:t>
            </w:r>
          </w:p>
          <w:p>
            <w:pPr>
              <w:widowControl/>
              <w:snapToGrid w:val="0"/>
              <w:ind w:firstLine="0" w:firstLineChars="0"/>
              <w:jc w:val="left"/>
              <w:rPr>
                <w:rFonts w:ascii="宋体" w:hAnsi="宋体" w:cs="宋体"/>
                <w:kern w:val="0"/>
                <w:sz w:val="21"/>
                <w:szCs w:val="21"/>
              </w:rPr>
            </w:pPr>
            <w:r>
              <w:rPr>
                <w:rFonts w:hint="eastAsia" w:ascii="宋体" w:hAnsi="宋体" w:cs="宋体"/>
                <w:kern w:val="0"/>
                <w:sz w:val="21"/>
                <w:szCs w:val="21"/>
              </w:rPr>
              <w:t>3.了解机器装配的初步知识。</w:t>
            </w:r>
          </w:p>
          <w:p>
            <w:pPr>
              <w:widowControl/>
              <w:snapToGrid w:val="0"/>
              <w:ind w:firstLine="0" w:firstLineChars="0"/>
              <w:jc w:val="left"/>
              <w:rPr>
                <w:rFonts w:ascii="宋体" w:hAnsi="宋体" w:cs="宋体"/>
                <w:kern w:val="0"/>
                <w:sz w:val="21"/>
                <w:szCs w:val="21"/>
              </w:rPr>
            </w:pPr>
          </w:p>
          <w:p>
            <w:pPr>
              <w:widowControl/>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12</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综合实训0503138</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使学生掌握无人机的使用，能够读懂简单无人机的原理图，掌握无人机的使用方法，了解常用无人机飞行的法律法规，了解无人机仿真器的安装和使用，学会无人机的简单和费复杂飞行控制，学会简单的处理飞行故障，获得一定动手能力。</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了解3d打印技术的现状，掌握初步的3D制造技术概念和了解3D建模的方法，以及对技术作品的鉴赏能力。</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1.无人机的飞行法律法规介绍。</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2.无人机仿真器的安装和使用。</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3无人机仿真器的简单修复。</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4.3D打印理论。</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5．3D打印机的使用。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13</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企业文化岗位认知0503139</w:t>
            </w:r>
          </w:p>
        </w:tc>
        <w:tc>
          <w:tcPr>
            <w:tcW w:w="1865" w:type="pct"/>
          </w:tcPr>
          <w:p>
            <w:pPr>
              <w:widowControl/>
              <w:ind w:firstLine="0" w:firstLineChars="0"/>
              <w:jc w:val="left"/>
              <w:rPr>
                <w:rFonts w:ascii="宋体" w:hAnsi="宋体" w:cs="宋体"/>
                <w:kern w:val="0"/>
                <w:sz w:val="21"/>
                <w:szCs w:val="21"/>
              </w:rPr>
            </w:pPr>
            <w:r>
              <w:rPr>
                <w:rFonts w:ascii="Arial" w:hAnsi="Arial" w:cs="Arial"/>
                <w:color w:val="333333"/>
                <w:kern w:val="0"/>
                <w:sz w:val="21"/>
                <w:szCs w:val="21"/>
                <w:shd w:val="clear" w:color="auto" w:fill="FFFFFF"/>
              </w:rPr>
              <w:t>本门课程通过授课、实习、户外等教学环节，使学生具有良好的工程职业道德、较强的社会责任感和较好的人文科学素养</w:t>
            </w:r>
            <w:r>
              <w:rPr>
                <w:rFonts w:hint="eastAsia" w:ascii="Arial" w:hAnsi="Arial" w:cs="Arial"/>
                <w:color w:val="333333"/>
                <w:kern w:val="0"/>
                <w:sz w:val="21"/>
                <w:szCs w:val="21"/>
                <w:shd w:val="clear" w:color="auto" w:fill="FFFFFF"/>
              </w:rPr>
              <w:t>。</w:t>
            </w:r>
          </w:p>
        </w:tc>
        <w:tc>
          <w:tcPr>
            <w:tcW w:w="1805" w:type="pct"/>
          </w:tcPr>
          <w:p>
            <w:pPr>
              <w:widowControl/>
              <w:ind w:firstLine="0" w:firstLineChars="0"/>
              <w:jc w:val="left"/>
              <w:rPr>
                <w:rFonts w:ascii="宋体" w:hAnsi="宋体" w:cs="宋体"/>
                <w:kern w:val="0"/>
                <w:sz w:val="21"/>
                <w:szCs w:val="21"/>
              </w:rPr>
            </w:pPr>
            <w:r>
              <w:rPr>
                <w:rFonts w:ascii="Arial" w:hAnsi="Arial" w:cs="Arial"/>
                <w:color w:val="333333"/>
                <w:kern w:val="0"/>
                <w:sz w:val="21"/>
                <w:szCs w:val="21"/>
                <w:shd w:val="clear" w:color="auto" w:fill="FFFFFF"/>
              </w:rPr>
              <w:t>掌握一定的专业相关技术、职业发展方向、行业发展结构、了解本专业领域技术标准，相关行业的政策、法律和法规及行业工程师的业务素质要求及职业道德规范要求。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14</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企业岗位“5S”管理认知</w:t>
            </w:r>
          </w:p>
          <w:p>
            <w:pPr>
              <w:widowControl/>
              <w:ind w:firstLine="0" w:firstLineChars="0"/>
              <w:rPr>
                <w:rFonts w:ascii="宋体" w:hAnsi="宋体" w:cs="宋体"/>
                <w:kern w:val="0"/>
                <w:sz w:val="21"/>
                <w:szCs w:val="21"/>
              </w:rPr>
            </w:pPr>
            <w:r>
              <w:rPr>
                <w:rFonts w:hint="eastAsia" w:ascii="宋体" w:hAnsi="宋体" w:cs="宋体"/>
                <w:kern w:val="0"/>
                <w:sz w:val="21"/>
                <w:szCs w:val="21"/>
              </w:rPr>
              <w:t>0503140</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了解5s的整理、整顿、清扫、清洁、素养的基本内容。将5S标准融入企业生产当中。</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通过5s整理、整顿、清扫、清洁、素养活动进行已达到清除工厂内资源的浪费，工作职场合理化提高生产效率，创造清爽干净舒适安全的工作环境，降低不良率，提高品质水准，达到客户的需求。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15</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数控机床操作与编程0503143</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通过在培训现场进行的实际操作训练，进一步了解数控机床的组成，性能结构和特点，掌握数控车床的编程指令，基本操作日常维修维护简单故障和加工中不正常现象</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能够熟练的使用数控机床的全部功能中完成中等复杂程度以上的零件加工。具备在现场分析处理工艺和程序的问题能力。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16</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数控机床维护保养认知</w:t>
            </w:r>
          </w:p>
          <w:p>
            <w:pPr>
              <w:widowControl/>
              <w:ind w:firstLine="0" w:firstLineChars="0"/>
              <w:rPr>
                <w:rFonts w:ascii="宋体" w:hAnsi="宋体" w:cs="宋体"/>
                <w:kern w:val="0"/>
                <w:sz w:val="21"/>
                <w:szCs w:val="21"/>
              </w:rPr>
            </w:pPr>
            <w:r>
              <w:rPr>
                <w:rFonts w:hint="eastAsia" w:ascii="宋体" w:hAnsi="宋体" w:cs="宋体"/>
                <w:kern w:val="0"/>
                <w:sz w:val="21"/>
                <w:szCs w:val="21"/>
              </w:rPr>
              <w:t>0503144</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通过进企业全面的综合学习，培养数控机床操作，故障诊断维修技能，掌握数控机床的软硬件故障诊断及维修维护方法和手段。</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1． 掌握数控机床故障诊断，维修的基本概念，</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2．掌握典型数控系统的结构和工作原理。</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3．掌握编程指令及其应用。</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4．掌握数控控制系统的硬件结构。</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5.掌握典型数控系统的软件结构。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17</w:t>
            </w:r>
          </w:p>
        </w:tc>
        <w:tc>
          <w:tcPr>
            <w:tcW w:w="943" w:type="pct"/>
            <w:vAlign w:val="center"/>
          </w:tcPr>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顶岗实习</w:t>
            </w:r>
          </w:p>
        </w:tc>
        <w:tc>
          <w:tcPr>
            <w:tcW w:w="1865" w:type="pct"/>
          </w:tcPr>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进入企业后，根据不同的企业生产项目，熟悉和了解该企业所用的生产机械。通过在培训现场进行的实际操作训练，进一步了解数控机床的组成，性能结构和特点，掌握数控车床的编程指令，基本操作日常维修维护简单故障和加工中不正常现象</w:t>
            </w:r>
          </w:p>
        </w:tc>
        <w:tc>
          <w:tcPr>
            <w:tcW w:w="1805" w:type="pct"/>
          </w:tcPr>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1． 掌握数控机床故障诊断，维修的基本概念，</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2．掌握典型数控系统的结构和工作原理。</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3．掌握编程指令及其应用。</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4．掌握数控控制系统的硬件结构。</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5.掌握典型数控系统的软件结构。</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6.设备管理工作的任务目的与意义。</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7.设备管理的范围和内容。</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8.如何做好设备管理工作。</w:t>
            </w:r>
          </w:p>
          <w:p>
            <w:pPr>
              <w:widowControl/>
              <w:ind w:firstLine="0" w:firstLineChars="0"/>
              <w:jc w:val="left"/>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9．设备管理的分类。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18</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数控英语</w:t>
            </w:r>
          </w:p>
          <w:p>
            <w:pPr>
              <w:widowControl/>
              <w:ind w:firstLine="0" w:firstLineChars="0"/>
              <w:rPr>
                <w:rFonts w:ascii="宋体" w:hAnsi="宋体" w:cs="宋体"/>
                <w:kern w:val="0"/>
                <w:sz w:val="21"/>
                <w:szCs w:val="21"/>
              </w:rPr>
            </w:pPr>
            <w:r>
              <w:rPr>
                <w:rFonts w:hint="eastAsia" w:ascii="宋体" w:hAnsi="宋体" w:cs="宋体"/>
                <w:kern w:val="0"/>
                <w:sz w:val="21"/>
                <w:szCs w:val="21"/>
              </w:rPr>
              <w:t>0503104</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培养学生在实际工作岗位应用专业英语的能力，提高学生的职业能力和职业素质，使学生获得阅读和查阅数控机床、数控系统操作与编程说明书等的能力。</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提高学生数控专业英语的阅读能力，包括两篇文章，展示当今高、新数控机床及加工工艺等；了解数控机床操作面板中各键的功能及应用；会翻译简单的产品广告、机床说明书、数控系统操作与编程说明书等；熟练掌握常用的专业英语会话，培养口头交际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19</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电工电子技术</w:t>
            </w:r>
          </w:p>
          <w:p>
            <w:pPr>
              <w:widowControl/>
              <w:ind w:firstLine="0" w:firstLineChars="0"/>
              <w:rPr>
                <w:rFonts w:ascii="宋体" w:hAnsi="宋体" w:cs="宋体"/>
                <w:kern w:val="0"/>
                <w:sz w:val="21"/>
                <w:szCs w:val="21"/>
              </w:rPr>
            </w:pPr>
            <w:r>
              <w:rPr>
                <w:rFonts w:hint="eastAsia" w:ascii="宋体" w:hAnsi="宋体" w:cs="宋体"/>
                <w:kern w:val="0"/>
                <w:sz w:val="21"/>
                <w:szCs w:val="21"/>
              </w:rPr>
              <w:t>1403004</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bCs/>
                <w:kern w:val="0"/>
                <w:sz w:val="21"/>
                <w:szCs w:val="21"/>
              </w:rPr>
              <w:t xml:space="preserve">1.了解交直流电路的电路分析基础 </w:t>
            </w:r>
          </w:p>
          <w:p>
            <w:pPr>
              <w:widowControl/>
              <w:ind w:firstLine="0" w:firstLineChars="0"/>
              <w:jc w:val="left"/>
              <w:rPr>
                <w:rFonts w:ascii="宋体" w:hAnsi="宋体" w:cs="宋体"/>
                <w:bCs/>
                <w:kern w:val="0"/>
                <w:sz w:val="21"/>
                <w:szCs w:val="21"/>
              </w:rPr>
            </w:pPr>
            <w:r>
              <w:rPr>
                <w:rFonts w:hint="eastAsia" w:ascii="宋体" w:hAnsi="宋体" w:cs="宋体"/>
                <w:bCs/>
                <w:kern w:val="0"/>
                <w:sz w:val="21"/>
                <w:szCs w:val="21"/>
              </w:rPr>
              <w:t xml:space="preserve">2.了解磁路与变压器、电动机及其控制    </w:t>
            </w:r>
          </w:p>
          <w:p>
            <w:pPr>
              <w:widowControl/>
              <w:ind w:firstLine="0" w:firstLineChars="0"/>
              <w:jc w:val="left"/>
              <w:rPr>
                <w:rFonts w:ascii="宋体" w:hAnsi="宋体" w:cs="宋体"/>
                <w:kern w:val="0"/>
                <w:sz w:val="21"/>
                <w:szCs w:val="21"/>
              </w:rPr>
            </w:pPr>
            <w:r>
              <w:rPr>
                <w:rFonts w:hint="eastAsia" w:ascii="宋体" w:hAnsi="宋体" w:cs="宋体"/>
                <w:bCs/>
                <w:kern w:val="0"/>
                <w:sz w:val="21"/>
                <w:szCs w:val="21"/>
              </w:rPr>
              <w:t>3.掌握放大电路的基础知识及分析方法</w:t>
            </w:r>
          </w:p>
          <w:p>
            <w:pPr>
              <w:widowControl/>
              <w:ind w:firstLine="0" w:firstLineChars="0"/>
              <w:jc w:val="left"/>
              <w:rPr>
                <w:rFonts w:ascii="宋体" w:hAnsi="宋体" w:cs="宋体"/>
                <w:kern w:val="0"/>
                <w:sz w:val="21"/>
                <w:szCs w:val="21"/>
              </w:rPr>
            </w:pPr>
            <w:r>
              <w:rPr>
                <w:rFonts w:hint="eastAsia" w:ascii="宋体" w:hAnsi="宋体" w:cs="宋体"/>
                <w:bCs/>
                <w:kern w:val="0"/>
                <w:sz w:val="21"/>
                <w:szCs w:val="21"/>
              </w:rPr>
              <w:t>4.掌握模拟、数字电子技术基础知识</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掌握电路的基本概念、基本原理；电机及基本控制电路的组成和工作原理 ；掌握半导体器件的基本原理和特性；掌握典型电路的结构、工作原理和性能。</w:t>
            </w:r>
          </w:p>
          <w:p>
            <w:pPr>
              <w:widowControl/>
              <w:adjustRightInd w:val="0"/>
              <w:snapToGrid w:val="0"/>
              <w:ind w:firstLine="0" w:firstLineChars="0"/>
              <w:jc w:val="left"/>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毕业设计+毕业论文1403048</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本教学环节，主要考查学生对专业知识和专业技能的综合运用能力及综合职业能力，考核学生对所从事专业工作所具备的专业基本素养。培养学生形象思维能力、观察能力、分析和解决问题的能力,以及树立良好的职业道德观,爱岗敬业的优秀品质</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在教师的指导下，进行题目分析、理解研究，确定目标，查阅与选题有关的参考文献、资料。拟定计划和开题报告。开展有关调研和实践。对论文进行修改和答辩准备。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21</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毕业答辩1403049</w:t>
            </w:r>
          </w:p>
        </w:tc>
        <w:tc>
          <w:tcPr>
            <w:tcW w:w="186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通过本教学环节主要考查学生的独立工作能力和专业技能水平和职业综合素养，要具备团队协作能力，专业技术交流的表达能力，获取新知识新方法的能力以及求实的科学态度和爱国主精神。</w:t>
            </w:r>
          </w:p>
        </w:tc>
        <w:tc>
          <w:tcPr>
            <w:tcW w:w="1805" w:type="pct"/>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答辩过程中具有一定的新意，能够理论联系实际，有鲜明的观点，立论准确，结构严谨，逻辑性强，层次清楚，材料运用无误，具备一定的文字说明水平，能熟练、正确回答问题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22</w:t>
            </w:r>
          </w:p>
        </w:tc>
        <w:tc>
          <w:tcPr>
            <w:tcW w:w="943" w:type="pct"/>
            <w:vAlign w:val="center"/>
          </w:tcPr>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先进制造技术0503028</w:t>
            </w:r>
          </w:p>
        </w:tc>
        <w:tc>
          <w:tcPr>
            <w:tcW w:w="1865" w:type="pct"/>
          </w:tcPr>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先进制造技术是集机械、电子、信息、材料、能源和管理等各项先进技术发展起来的，通过本课程学习使学生掌握各项先进制造技术的内涵，特征、技术和发展前沿的关键技术。</w:t>
            </w:r>
          </w:p>
        </w:tc>
        <w:tc>
          <w:tcPr>
            <w:tcW w:w="1805" w:type="pct"/>
          </w:tcPr>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1.先进制造技术的发展和体系结构。</w:t>
            </w:r>
          </w:p>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2．现代设计技术。</w:t>
            </w:r>
          </w:p>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3．先进制造工艺技术。</w:t>
            </w:r>
          </w:p>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4．制造自动化技术。</w:t>
            </w:r>
          </w:p>
          <w:p>
            <w:pPr>
              <w:widowControl/>
              <w:ind w:firstLine="0" w:firstLineChars="0"/>
              <w:rPr>
                <w:rFonts w:ascii="Arial" w:hAnsi="Arial" w:cs="Arial"/>
                <w:color w:val="333333"/>
                <w:kern w:val="0"/>
                <w:sz w:val="21"/>
                <w:szCs w:val="21"/>
                <w:shd w:val="clear" w:color="auto" w:fill="FFFFFF"/>
              </w:rPr>
            </w:pPr>
            <w:r>
              <w:rPr>
                <w:rFonts w:hint="eastAsia" w:ascii="Arial" w:hAnsi="Arial" w:cs="Arial"/>
                <w:color w:val="333333"/>
                <w:kern w:val="0"/>
                <w:sz w:val="21"/>
                <w:szCs w:val="21"/>
                <w:shd w:val="clear" w:color="auto" w:fill="FFFFFF"/>
              </w:rPr>
              <w:t>5．先进制造生产模式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23</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工业机器人编程与调试</w:t>
            </w:r>
          </w:p>
        </w:tc>
        <w:tc>
          <w:tcPr>
            <w:tcW w:w="1865" w:type="pct"/>
            <w:vAlign w:val="center"/>
          </w:tcPr>
          <w:p>
            <w:pPr>
              <w:widowControl/>
              <w:adjustRightInd w:val="0"/>
              <w:snapToGrid w:val="0"/>
              <w:ind w:firstLine="0" w:firstLineChars="0"/>
              <w:jc w:val="left"/>
              <w:rPr>
                <w:rFonts w:ascii="Arial" w:hAnsi="Arial" w:cs="Arial"/>
                <w:color w:val="333333"/>
                <w:kern w:val="0"/>
                <w:sz w:val="21"/>
                <w:szCs w:val="21"/>
                <w:shd w:val="clear" w:color="auto" w:fill="FFFFFF"/>
              </w:rPr>
            </w:pPr>
            <w:r>
              <w:rPr>
                <w:rFonts w:hint="eastAsia" w:ascii="宋体" w:hAnsi="宋体" w:cs="仿宋"/>
                <w:kern w:val="0"/>
                <w:sz w:val="21"/>
                <w:szCs w:val="21"/>
              </w:rPr>
              <w:t>使学生了解工业机器人的基本结构，了解和掌握工业机器人的基本知识，是学生对机器人控制系统有一个完整的理解。培养学生在机器人方面的分析和解决问题的能力，使学生在机器人技术方面具有一定的动手能力。</w:t>
            </w:r>
          </w:p>
        </w:tc>
        <w:tc>
          <w:tcPr>
            <w:tcW w:w="1805" w:type="pct"/>
            <w:vAlign w:val="center"/>
          </w:tcPr>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1.机器人的由来与发展组成和技术参数。</w:t>
            </w:r>
          </w:p>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2.了解机器人运动学动力学的基本概念。</w:t>
            </w:r>
          </w:p>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3．了解机器人本体的基本结构。4.了解机器人轨迹规划。</w:t>
            </w:r>
          </w:p>
          <w:p>
            <w:pPr>
              <w:widowControl/>
              <w:adjustRightInd w:val="0"/>
              <w:snapToGrid w:val="0"/>
              <w:ind w:firstLine="0" w:firstLineChars="0"/>
              <w:jc w:val="left"/>
              <w:rPr>
                <w:rFonts w:ascii="宋体" w:hAnsi="宋体" w:cs="仿宋"/>
                <w:kern w:val="0"/>
                <w:sz w:val="21"/>
                <w:szCs w:val="21"/>
              </w:rPr>
            </w:pPr>
            <w:r>
              <w:rPr>
                <w:rFonts w:hint="eastAsia" w:ascii="宋体" w:hAnsi="宋体" w:cs="仿宋"/>
                <w:kern w:val="0"/>
                <w:sz w:val="21"/>
                <w:szCs w:val="21"/>
              </w:rPr>
              <w:t>5.了解机器人的控制系统的构成编程语言和编程特点。</w:t>
            </w:r>
          </w:p>
          <w:p>
            <w:pPr>
              <w:widowControl/>
              <w:adjustRightInd w:val="0"/>
              <w:snapToGrid w:val="0"/>
              <w:ind w:firstLine="0" w:firstLineChars="0"/>
              <w:jc w:val="left"/>
              <w:rPr>
                <w:rFonts w:ascii="Arial" w:hAnsi="Arial" w:cs="Arial"/>
                <w:color w:val="333333"/>
                <w:kern w:val="0"/>
                <w:sz w:val="21"/>
                <w:szCs w:val="21"/>
                <w:shd w:val="clear" w:color="auto" w:fill="FFFFFF"/>
              </w:rPr>
            </w:pPr>
            <w:r>
              <w:rPr>
                <w:rFonts w:hint="eastAsia" w:ascii="宋体" w:hAnsi="宋体" w:cs="仿宋"/>
                <w:kern w:val="0"/>
                <w:sz w:val="21"/>
                <w:szCs w:val="21"/>
              </w:rPr>
              <w:t>6.了解工业机器人工作站及生产线的基本组成和特点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24</w:t>
            </w:r>
          </w:p>
        </w:tc>
        <w:tc>
          <w:tcPr>
            <w:tcW w:w="943" w:type="pct"/>
            <w:vAlign w:val="center"/>
          </w:tcPr>
          <w:p>
            <w:pPr>
              <w:widowControl/>
              <w:ind w:firstLine="0" w:firstLineChars="0"/>
              <w:rPr>
                <w:rFonts w:ascii="Arial" w:hAnsi="Arial" w:cs="Arial"/>
                <w:color w:val="333333"/>
                <w:kern w:val="0"/>
                <w:sz w:val="21"/>
                <w:szCs w:val="21"/>
                <w:shd w:val="clear" w:color="auto" w:fill="FFFFFF"/>
              </w:rPr>
            </w:pPr>
            <w:r>
              <w:rPr>
                <w:rFonts w:hint="eastAsia" w:ascii="宋体" w:hAnsi="宋体" w:cs="宋体"/>
                <w:kern w:val="0"/>
                <w:sz w:val="21"/>
                <w:szCs w:val="21"/>
              </w:rPr>
              <w:t>变频器原理及应用</w:t>
            </w:r>
          </w:p>
        </w:tc>
        <w:tc>
          <w:tcPr>
            <w:tcW w:w="1865" w:type="pct"/>
            <w:vAlign w:val="center"/>
          </w:tcPr>
          <w:p>
            <w:pPr>
              <w:widowControl/>
              <w:ind w:firstLine="480" w:firstLineChars="0"/>
              <w:jc w:val="left"/>
              <w:rPr>
                <w:rFonts w:ascii="宋体" w:hAnsi="宋体" w:cs="宋体"/>
                <w:kern w:val="0"/>
                <w:sz w:val="24"/>
              </w:rPr>
            </w:pPr>
            <w:r>
              <w:rPr>
                <w:rFonts w:hint="eastAsia" w:ascii="宋体" w:hAnsi="宋体" w:cs="宋体"/>
                <w:kern w:val="0"/>
                <w:sz w:val="21"/>
                <w:szCs w:val="21"/>
              </w:rPr>
              <w:t>了解变频器组成原理及典型应用；初步具备变频器的选用能力；初步具备变频器的安装、调试及排除简单故障的能力；掌握变频器使用的安全操作规范。</w:t>
            </w:r>
          </w:p>
          <w:p>
            <w:pPr>
              <w:widowControl/>
              <w:adjustRightInd w:val="0"/>
              <w:snapToGrid w:val="0"/>
              <w:ind w:firstLine="0" w:firstLineChars="0"/>
              <w:jc w:val="left"/>
              <w:rPr>
                <w:rFonts w:ascii="宋体" w:hAnsi="宋体" w:cs="仿宋"/>
                <w:kern w:val="0"/>
                <w:sz w:val="21"/>
                <w:szCs w:val="21"/>
              </w:rPr>
            </w:pPr>
          </w:p>
        </w:tc>
        <w:tc>
          <w:tcPr>
            <w:tcW w:w="1805" w:type="pct"/>
            <w:vAlign w:val="center"/>
          </w:tcPr>
          <w:p>
            <w:pPr>
              <w:widowControl/>
              <w:ind w:firstLine="480" w:firstLineChars="0"/>
              <w:jc w:val="left"/>
              <w:rPr>
                <w:rFonts w:ascii="宋体" w:hAnsi="宋体" w:cs="宋体"/>
                <w:kern w:val="0"/>
                <w:sz w:val="21"/>
                <w:szCs w:val="21"/>
              </w:rPr>
            </w:pPr>
            <w:r>
              <w:rPr>
                <w:rFonts w:hint="eastAsia" w:ascii="宋体" w:hAnsi="宋体" w:cs="宋体"/>
                <w:kern w:val="0"/>
                <w:sz w:val="21"/>
                <w:szCs w:val="21"/>
              </w:rPr>
              <w:t>结合生产实际，培养学习兴趣，形成正确的学习方法，有一定的自主学习能力；</w:t>
            </w:r>
          </w:p>
          <w:p>
            <w:pPr>
              <w:widowControl/>
              <w:ind w:firstLine="480" w:firstLineChars="0"/>
              <w:jc w:val="left"/>
              <w:rPr>
                <w:rFonts w:ascii="宋体" w:hAnsi="宋体" w:cs="宋体"/>
                <w:kern w:val="0"/>
                <w:sz w:val="21"/>
                <w:szCs w:val="21"/>
              </w:rPr>
            </w:pPr>
            <w:r>
              <w:rPr>
                <w:rFonts w:hint="eastAsia" w:ascii="宋体" w:hAnsi="宋体" w:cs="宋体"/>
                <w:kern w:val="0"/>
                <w:sz w:val="21"/>
                <w:szCs w:val="21"/>
              </w:rPr>
              <w:t>通过参加实践活动，培养变频器应用技能，解决生产中相关实际问题的能力；</w:t>
            </w:r>
          </w:p>
          <w:p>
            <w:pPr>
              <w:widowControl/>
              <w:ind w:firstLine="480" w:firstLineChars="0"/>
              <w:jc w:val="left"/>
              <w:rPr>
                <w:rFonts w:ascii="宋体" w:hAnsi="宋体" w:cs="仿宋"/>
                <w:kern w:val="0"/>
                <w:sz w:val="21"/>
                <w:szCs w:val="21"/>
              </w:rPr>
            </w:pPr>
            <w:r>
              <w:rPr>
                <w:rFonts w:hint="eastAsia" w:ascii="宋体" w:hAnsi="宋体" w:cs="宋体"/>
                <w:kern w:val="0"/>
                <w:sz w:val="21"/>
                <w:szCs w:val="21"/>
              </w:rPr>
              <w:t>强化安全生产、节能环保和产品质量等职业意识，养成良好的工作方法、工作作风和职业道德。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25</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公差配合与测量技术实训0503094</w:t>
            </w:r>
          </w:p>
        </w:tc>
        <w:tc>
          <w:tcPr>
            <w:tcW w:w="1865" w:type="pct"/>
          </w:tcPr>
          <w:p>
            <w:pPr>
              <w:widowControl/>
              <w:ind w:firstLine="0" w:firstLineChars="0"/>
              <w:rPr>
                <w:rFonts w:ascii="宋体" w:hAnsi="宋体" w:cs="宋体"/>
                <w:kern w:val="0"/>
                <w:sz w:val="21"/>
                <w:szCs w:val="21"/>
              </w:rPr>
            </w:pPr>
            <w:r>
              <w:rPr>
                <w:rFonts w:hint="eastAsia" w:ascii="宋体" w:hAnsi="宋体" w:cs="宋体"/>
                <w:kern w:val="0"/>
                <w:sz w:val="21"/>
                <w:szCs w:val="21"/>
              </w:rPr>
              <w:t>掌握公差配合与技术测量的基础知识，应会用有关的公差配合标准，具有选用公差配合的初步能力，能正确选用量具量仪，会进行一般的技术测量工作</w:t>
            </w:r>
          </w:p>
        </w:tc>
        <w:tc>
          <w:tcPr>
            <w:tcW w:w="1805" w:type="pct"/>
          </w:tcPr>
          <w:p>
            <w:pPr>
              <w:widowControl/>
              <w:ind w:firstLine="0" w:firstLineChars="0"/>
              <w:rPr>
                <w:rFonts w:ascii="宋体" w:hAnsi="宋体" w:cs="宋体"/>
                <w:kern w:val="0"/>
                <w:sz w:val="21"/>
                <w:szCs w:val="21"/>
              </w:rPr>
            </w:pPr>
            <w:r>
              <w:rPr>
                <w:rFonts w:hint="eastAsia" w:ascii="宋体" w:hAnsi="宋体" w:cs="宋体"/>
                <w:kern w:val="0"/>
                <w:sz w:val="21"/>
                <w:szCs w:val="21"/>
              </w:rPr>
              <w:t>清楚关于互换性、公差、精密测量及其误差处理等方面的术语及定义</w:t>
            </w:r>
          </w:p>
          <w:p>
            <w:pPr>
              <w:widowControl/>
              <w:ind w:firstLine="0" w:firstLineChars="0"/>
              <w:rPr>
                <w:rFonts w:ascii="宋体" w:hAnsi="宋体" w:cs="宋体"/>
                <w:kern w:val="0"/>
                <w:sz w:val="21"/>
                <w:szCs w:val="21"/>
              </w:rPr>
            </w:pPr>
            <w:r>
              <w:rPr>
                <w:rFonts w:hint="eastAsia" w:ascii="宋体" w:hAnsi="宋体" w:cs="宋体"/>
                <w:kern w:val="0"/>
                <w:sz w:val="21"/>
                <w:szCs w:val="21"/>
              </w:rPr>
              <w:t>了解相关公差标准的内容及特点、标注代号</w:t>
            </w:r>
          </w:p>
          <w:p>
            <w:pPr>
              <w:widowControl/>
              <w:ind w:firstLine="0" w:firstLineChars="0"/>
              <w:rPr>
                <w:rFonts w:ascii="宋体" w:hAnsi="宋体" w:cs="宋体"/>
                <w:kern w:val="0"/>
                <w:sz w:val="21"/>
                <w:szCs w:val="21"/>
              </w:rPr>
            </w:pPr>
            <w:r>
              <w:rPr>
                <w:rFonts w:hint="eastAsia" w:ascii="宋体" w:hAnsi="宋体" w:cs="宋体"/>
                <w:kern w:val="0"/>
                <w:sz w:val="21"/>
                <w:szCs w:val="21"/>
              </w:rPr>
              <w:t>熟悉典型几何量的精密测量方法及量器具使用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26</w:t>
            </w:r>
          </w:p>
        </w:tc>
        <w:tc>
          <w:tcPr>
            <w:tcW w:w="943"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大学生创新创业导论</w:t>
            </w:r>
          </w:p>
          <w:p>
            <w:pPr>
              <w:widowControl/>
              <w:ind w:firstLine="0" w:firstLineChars="0"/>
              <w:rPr>
                <w:rFonts w:ascii="宋体" w:hAnsi="宋体" w:cs="宋体"/>
                <w:kern w:val="0"/>
                <w:sz w:val="21"/>
                <w:szCs w:val="21"/>
              </w:rPr>
            </w:pPr>
            <w:r>
              <w:rPr>
                <w:rFonts w:ascii="宋体" w:hAnsi="宋体" w:cs="宋体"/>
                <w:kern w:val="0"/>
                <w:sz w:val="21"/>
                <w:szCs w:val="21"/>
              </w:rPr>
              <w:t>0703055</w:t>
            </w:r>
          </w:p>
        </w:tc>
        <w:tc>
          <w:tcPr>
            <w:tcW w:w="1865" w:type="pct"/>
            <w:vAlign w:val="center"/>
          </w:tcPr>
          <w:p>
            <w:pPr>
              <w:widowControl/>
              <w:ind w:firstLine="0" w:firstLineChars="0"/>
              <w:jc w:val="left"/>
              <w:rPr>
                <w:rFonts w:ascii="宋体" w:hAnsi="宋体" w:cs="宋体"/>
                <w:kern w:val="0"/>
                <w:sz w:val="21"/>
                <w:szCs w:val="21"/>
              </w:rPr>
            </w:pPr>
            <w:r>
              <w:rPr>
                <w:rFonts w:hint="eastAsia" w:ascii="宋体" w:hAnsi="宋体" w:cs="仿宋"/>
                <w:kern w:val="0"/>
                <w:sz w:val="21"/>
                <w:szCs w:val="21"/>
              </w:rPr>
              <w:t>重点放在对学生创业素质的培养和创业基础知识的介绍，同时指导学生以团队形式开展一些项目化的实践训练，旨在引导学生尽早树立创业意识，学会创新思维，提升精神心理品质，了解企业创建和运行管理的基础知识，提升实践创新能力</w:t>
            </w:r>
          </w:p>
        </w:tc>
        <w:tc>
          <w:tcPr>
            <w:tcW w:w="1805" w:type="pct"/>
            <w:vAlign w:val="center"/>
          </w:tcPr>
          <w:p>
            <w:pPr>
              <w:widowControl/>
              <w:ind w:firstLine="0" w:firstLineChars="0"/>
              <w:jc w:val="left"/>
              <w:rPr>
                <w:rFonts w:ascii="宋体" w:hAnsi="宋体" w:cs="宋体"/>
                <w:kern w:val="0"/>
                <w:sz w:val="21"/>
                <w:szCs w:val="21"/>
              </w:rPr>
            </w:pPr>
            <w:r>
              <w:rPr>
                <w:rFonts w:hint="eastAsia" w:ascii="宋体" w:hAnsi="宋体" w:cs="仿宋"/>
                <w:kern w:val="0"/>
                <w:sz w:val="21"/>
                <w:szCs w:val="21"/>
              </w:rPr>
              <w:t>着重于精神心理品质培养的引导和创业能力的探讨，强化学生创业动机，着眼于创业过程、企业运作知识的介绍和创业实践指导，帮助学生提升创业实战能力</w:t>
            </w:r>
          </w:p>
        </w:tc>
      </w:tr>
    </w:tbl>
    <w:p>
      <w:pPr>
        <w:widowControl/>
        <w:spacing w:before="156" w:beforeLines="50" w:line="440" w:lineRule="exact"/>
        <w:ind w:firstLine="562"/>
        <w:jc w:val="left"/>
        <w:rPr>
          <w:rFonts w:ascii="宋体" w:hAnsi="宋体" w:cs="ËÎÌå"/>
          <w:b/>
          <w:kern w:val="0"/>
          <w:szCs w:val="28"/>
        </w:rPr>
      </w:pPr>
      <w:r>
        <w:rPr>
          <w:rFonts w:hint="eastAsia" w:ascii="宋体" w:hAnsi="宋体" w:cs="ËÎÌå"/>
          <w:b/>
          <w:kern w:val="0"/>
          <w:szCs w:val="28"/>
        </w:rPr>
        <w:t>（四）专业职业能力分析</w:t>
      </w:r>
      <w:r>
        <w:rPr>
          <w:rFonts w:ascii="宋体" w:hAnsi="宋体" w:cs="ËÎÌå"/>
          <w:b/>
          <w:kern w:val="0"/>
          <w:szCs w:val="28"/>
        </w:rPr>
        <w:t xml:space="preserve"> </w:t>
      </w:r>
    </w:p>
    <w:p>
      <w:pPr>
        <w:widowControl/>
        <w:spacing w:line="360" w:lineRule="auto"/>
        <w:ind w:firstLine="560"/>
        <w:jc w:val="left"/>
        <w:rPr>
          <w:rFonts w:ascii="宋体" w:hAnsi="宋体" w:cs="宋体"/>
          <w:bCs/>
          <w:kern w:val="0"/>
          <w:szCs w:val="28"/>
        </w:rPr>
      </w:pPr>
      <w:r>
        <w:rPr>
          <w:rFonts w:hint="eastAsia" w:ascii="宋体" w:hAnsi="宋体" w:cs="宋体"/>
          <w:bCs/>
          <w:kern w:val="0"/>
          <w:szCs w:val="28"/>
        </w:rPr>
        <w:t>本专业的毕业生主要面向机械加工企业、模具制造企业。初始岗位数控机床操作技工；将来主要工作岗位：数控机床操作技师、产品质量检验员、数控加工程序编程员、</w:t>
      </w:r>
      <w:r>
        <w:rPr>
          <w:rFonts w:ascii="宋体" w:hAnsi="宋体" w:cs="宋体"/>
          <w:bCs/>
          <w:kern w:val="0"/>
          <w:szCs w:val="28"/>
        </w:rPr>
        <w:t>CAD制图员；最终的发展岗位：</w:t>
      </w:r>
      <w:r>
        <w:rPr>
          <w:rFonts w:hint="eastAsia" w:ascii="宋体" w:hAnsi="宋体" w:cs="宋体"/>
          <w:bCs/>
          <w:kern w:val="0"/>
          <w:szCs w:val="28"/>
        </w:rPr>
        <w:t>技师、</w:t>
      </w:r>
      <w:r>
        <w:rPr>
          <w:rFonts w:ascii="宋体" w:hAnsi="宋体" w:cs="宋体"/>
          <w:bCs/>
          <w:kern w:val="0"/>
          <w:szCs w:val="28"/>
        </w:rPr>
        <w:t>生产车间主任、数控加工程序编制工程师。根据将来就业的主要工作岗位所应有的核心能力进行分析，主要包括三个方面：职业技能、交流能力、发展能力。</w:t>
      </w:r>
    </w:p>
    <w:p>
      <w:pPr>
        <w:keepNext/>
        <w:keepLines/>
        <w:widowControl/>
        <w:spacing w:before="156" w:beforeLines="50" w:line="360" w:lineRule="auto"/>
        <w:ind w:firstLine="561" w:firstLineChars="0"/>
        <w:jc w:val="left"/>
        <w:rPr>
          <w:rFonts w:ascii="宋体" w:hAnsi="宋体" w:cs="宋体"/>
          <w:b/>
          <w:bCs/>
          <w:kern w:val="0"/>
          <w:sz w:val="32"/>
          <w:szCs w:val="32"/>
        </w:rPr>
      </w:pPr>
      <w:r>
        <w:rPr>
          <w:rFonts w:hint="eastAsia" w:ascii="宋体" w:hAnsi="宋体" w:cs="宋体"/>
          <w:b/>
          <w:bCs/>
          <w:kern w:val="0"/>
          <w:sz w:val="32"/>
          <w:szCs w:val="32"/>
        </w:rPr>
        <w:t>七</w:t>
      </w:r>
      <w:r>
        <w:rPr>
          <w:rFonts w:hint="eastAsia" w:ascii="Arial" w:hAnsi="Arial" w:eastAsia="黑体" w:cs="宋体"/>
          <w:b/>
          <w:bCs/>
          <w:kern w:val="0"/>
          <w:sz w:val="32"/>
          <w:szCs w:val="32"/>
        </w:rPr>
        <w:t>、教学进程总体安排</w:t>
      </w:r>
    </w:p>
    <w:p>
      <w:pPr>
        <w:keepNext/>
        <w:keepLines/>
        <w:widowControl/>
        <w:spacing w:line="360" w:lineRule="auto"/>
        <w:ind w:firstLine="561" w:firstLineChars="0"/>
        <w:jc w:val="left"/>
        <w:rPr>
          <w:rFonts w:ascii="宋体" w:hAnsi="宋体" w:cs="宋体"/>
          <w:b/>
          <w:bCs/>
          <w:kern w:val="0"/>
          <w:sz w:val="32"/>
          <w:szCs w:val="32"/>
        </w:rPr>
      </w:pPr>
      <w:r>
        <w:rPr>
          <w:rFonts w:hint="eastAsia" w:ascii="宋体" w:hAnsi="宋体" w:cs="宋体"/>
          <w:b/>
          <w:bCs/>
          <w:kern w:val="0"/>
          <w:sz w:val="32"/>
          <w:szCs w:val="32"/>
        </w:rPr>
        <w:t>（一）课程计划表</w:t>
      </w:r>
    </w:p>
    <w:p>
      <w:pPr>
        <w:widowControl/>
        <w:ind w:firstLine="0" w:firstLineChars="0"/>
        <w:jc w:val="center"/>
        <w:rPr>
          <w:rFonts w:ascii="宋体" w:hAnsi="宋体"/>
          <w:b/>
          <w:bCs/>
          <w:kern w:val="0"/>
          <w:szCs w:val="28"/>
        </w:rPr>
      </w:pPr>
      <w:r>
        <w:rPr>
          <w:rFonts w:hint="eastAsia" w:ascii="宋体" w:hAnsi="宋体"/>
          <w:b/>
          <w:bCs/>
          <w:kern w:val="0"/>
          <w:szCs w:val="28"/>
        </w:rPr>
        <w:t>数控技术专业课程计划表</w:t>
      </w:r>
    </w:p>
    <w:tbl>
      <w:tblPr>
        <w:tblStyle w:val="18"/>
        <w:tblW w:w="9864" w:type="dxa"/>
        <w:tblInd w:w="0" w:type="dxa"/>
        <w:tblLayout w:type="fixed"/>
        <w:tblCellMar>
          <w:top w:w="0" w:type="dxa"/>
          <w:left w:w="0" w:type="dxa"/>
          <w:bottom w:w="0" w:type="dxa"/>
          <w:right w:w="0" w:type="dxa"/>
        </w:tblCellMar>
      </w:tblPr>
      <w:tblGrid>
        <w:gridCol w:w="441"/>
        <w:gridCol w:w="567"/>
        <w:gridCol w:w="3848"/>
        <w:gridCol w:w="847"/>
        <w:gridCol w:w="695"/>
        <w:gridCol w:w="525"/>
        <w:gridCol w:w="656"/>
        <w:gridCol w:w="620"/>
        <w:gridCol w:w="795"/>
        <w:gridCol w:w="870"/>
      </w:tblGrid>
      <w:tr>
        <w:tblPrEx>
          <w:tblCellMar>
            <w:top w:w="0" w:type="dxa"/>
            <w:left w:w="0" w:type="dxa"/>
            <w:bottom w:w="0" w:type="dxa"/>
            <w:right w:w="0" w:type="dxa"/>
          </w:tblCellMar>
        </w:tblPrEx>
        <w:trPr>
          <w:trHeight w:val="346" w:hRule="atLeast"/>
        </w:trPr>
        <w:tc>
          <w:tcPr>
            <w:tcW w:w="441" w:type="dxa"/>
            <w:vMerge w:val="restart"/>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平台</w:t>
            </w:r>
          </w:p>
        </w:tc>
        <w:tc>
          <w:tcPr>
            <w:tcW w:w="567" w:type="dxa"/>
            <w:vMerge w:val="restart"/>
            <w:tcBorders>
              <w:top w:val="single" w:color="000000" w:sz="8"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序号</w:t>
            </w:r>
          </w:p>
        </w:tc>
        <w:tc>
          <w:tcPr>
            <w:tcW w:w="3848" w:type="dxa"/>
            <w:vMerge w:val="restart"/>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课程名称及课程类别</w:t>
            </w:r>
          </w:p>
        </w:tc>
        <w:tc>
          <w:tcPr>
            <w:tcW w:w="847" w:type="dxa"/>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性质</w:t>
            </w:r>
          </w:p>
        </w:tc>
        <w:tc>
          <w:tcPr>
            <w:tcW w:w="695" w:type="dxa"/>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学分数</w:t>
            </w:r>
          </w:p>
        </w:tc>
        <w:tc>
          <w:tcPr>
            <w:tcW w:w="525" w:type="dxa"/>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学时数</w:t>
            </w:r>
          </w:p>
        </w:tc>
        <w:tc>
          <w:tcPr>
            <w:tcW w:w="1276" w:type="dxa"/>
            <w:gridSpan w:val="2"/>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学时分配</w:t>
            </w:r>
          </w:p>
        </w:tc>
        <w:tc>
          <w:tcPr>
            <w:tcW w:w="795" w:type="dxa"/>
            <w:vMerge w:val="restart"/>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周学时</w:t>
            </w:r>
          </w:p>
        </w:tc>
        <w:tc>
          <w:tcPr>
            <w:tcW w:w="870" w:type="dxa"/>
            <w:vMerge w:val="restart"/>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开课学期</w:t>
            </w:r>
          </w:p>
        </w:tc>
      </w:tr>
      <w:tr>
        <w:tblPrEx>
          <w:tblCellMar>
            <w:top w:w="0" w:type="dxa"/>
            <w:left w:w="0" w:type="dxa"/>
            <w:bottom w:w="0" w:type="dxa"/>
            <w:right w:w="0" w:type="dxa"/>
          </w:tblCellMar>
        </w:tblPrEx>
        <w:trPr>
          <w:trHeight w:val="346" w:hRule="atLeast"/>
        </w:trPr>
        <w:tc>
          <w:tcPr>
            <w:tcW w:w="441" w:type="dxa"/>
            <w:vMerge w:val="continue"/>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3848" w:type="dxa"/>
            <w:vMerge w:val="continue"/>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47"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95"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25"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1276" w:type="dxa"/>
            <w:gridSpan w:val="2"/>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11" w:hRule="atLeast"/>
        </w:trPr>
        <w:tc>
          <w:tcPr>
            <w:tcW w:w="441" w:type="dxa"/>
            <w:vMerge w:val="continue"/>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vMerge w:val="continue"/>
            <w:tcBorders>
              <w:top w:val="single" w:color="000000" w:sz="8"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3848" w:type="dxa"/>
            <w:vMerge w:val="continue"/>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47"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95"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25"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5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理论</w:t>
            </w:r>
          </w:p>
        </w:tc>
        <w:tc>
          <w:tcPr>
            <w:tcW w:w="62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实践</w:t>
            </w:r>
          </w:p>
        </w:tc>
        <w:tc>
          <w:tcPr>
            <w:tcW w:w="795" w:type="dxa"/>
            <w:vMerge w:val="continue"/>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vMerge w:val="continue"/>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82" w:hRule="atLeast"/>
        </w:trPr>
        <w:tc>
          <w:tcPr>
            <w:tcW w:w="441" w:type="dxa"/>
            <w:vMerge w:val="restart"/>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 xml:space="preserve">道德养成平台            </w:t>
            </w:r>
          </w:p>
        </w:tc>
        <w:tc>
          <w:tcPr>
            <w:tcW w:w="567" w:type="dxa"/>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3848"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入学教育</w:t>
            </w:r>
          </w:p>
        </w:tc>
        <w:tc>
          <w:tcPr>
            <w:tcW w:w="847"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52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656"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620"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军训</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112</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军事理论</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FF"/>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思想道德修养与法律基础</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sz w:val="21"/>
                <w:szCs w:val="21"/>
              </w:rPr>
              <w:t>1（</w:t>
            </w:r>
            <w:r>
              <w:rPr>
                <w:rFonts w:hint="eastAsia" w:ascii="宋体" w:hAnsi="宋体"/>
                <w:sz w:val="15"/>
                <w:szCs w:val="15"/>
              </w:rPr>
              <w:t>慕课与翻转24学时</w:t>
            </w:r>
            <w:r>
              <w:rPr>
                <w:rFonts w:hint="eastAsia" w:ascii="宋体" w:hAnsi="宋体" w:cs="宋体"/>
                <w:sz w:val="21"/>
                <w:szCs w:val="21"/>
              </w:rPr>
              <w:t>）</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毛泽东思想和中国特色的社会主义理论体系概论</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sz w:val="21"/>
                <w:szCs w:val="21"/>
              </w:rPr>
              <w:t>2（</w:t>
            </w:r>
            <w:r>
              <w:rPr>
                <w:rFonts w:hint="eastAsia" w:ascii="宋体" w:hAnsi="宋体"/>
                <w:sz w:val="15"/>
                <w:szCs w:val="15"/>
              </w:rPr>
              <w:t>慕课与翻转32学时</w:t>
            </w:r>
            <w:r>
              <w:rPr>
                <w:rFonts w:hint="eastAsia" w:ascii="宋体" w:hAnsi="宋体" w:cs="宋体"/>
                <w:sz w:val="21"/>
                <w:szCs w:val="21"/>
              </w:rPr>
              <w:t>）</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形势与政策</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18"/>
                <w:szCs w:val="18"/>
              </w:rPr>
            </w:pPr>
            <w:r>
              <w:rPr>
                <w:rFonts w:hint="eastAsia" w:ascii="宋体" w:hAnsi="宋体" w:cs="宋体"/>
                <w:color w:val="000000"/>
                <w:kern w:val="0"/>
                <w:sz w:val="18"/>
                <w:szCs w:val="18"/>
                <w:lang w:bidi="ar"/>
              </w:rPr>
              <w:t>4学时/期</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心理健康</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18"/>
                <w:szCs w:val="18"/>
              </w:rPr>
            </w:pPr>
            <w:r>
              <w:rPr>
                <w:rFonts w:hint="eastAsia" w:ascii="宋体" w:hAnsi="宋体" w:cs="宋体"/>
                <w:color w:val="000000"/>
                <w:kern w:val="0"/>
                <w:sz w:val="18"/>
                <w:szCs w:val="18"/>
                <w:lang w:bidi="ar"/>
              </w:rPr>
              <w:t>4学时/期</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hint="eastAsia" w:ascii="宋体" w:hAnsi="宋体" w:cs="宋体"/>
                <w:color w:val="FF0000"/>
                <w:kern w:val="0"/>
                <w:sz w:val="21"/>
                <w:szCs w:val="21"/>
                <w:lang w:bidi="ar"/>
              </w:rPr>
              <w:t>*</w:t>
            </w:r>
            <w:r>
              <w:rPr>
                <w:rFonts w:hint="eastAsia" w:ascii="宋体" w:hAnsi="宋体" w:cs="宋体"/>
                <w:color w:val="000000"/>
                <w:kern w:val="0"/>
                <w:sz w:val="21"/>
                <w:szCs w:val="21"/>
                <w:lang w:bidi="ar"/>
              </w:rPr>
              <w:t>习近平新时代中国特色社会主义思想概论</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体育</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98</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70</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hint="eastAsia" w:ascii="宋体" w:hAnsi="宋体" w:cs="宋体"/>
                <w:color w:val="000000"/>
                <w:kern w:val="0"/>
                <w:sz w:val="21"/>
                <w:szCs w:val="21"/>
                <w:lang w:bidi="ar"/>
              </w:rPr>
              <w:t>思想道德考评</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rFonts w:ascii="宋体" w:hAnsi="宋体" w:cs="宋体"/>
                <w:color w:val="FF0000"/>
                <w:kern w:val="0"/>
                <w:sz w:val="21"/>
                <w:szCs w:val="21"/>
              </w:rPr>
            </w:pPr>
            <w:r>
              <w:rPr>
                <w:rFonts w:ascii="宋体" w:hAnsi="宋体" w:cs="宋体"/>
                <w:color w:val="FF0000"/>
                <w:kern w:val="0"/>
                <w:sz w:val="21"/>
                <w:szCs w:val="21"/>
                <w:lang w:bidi="ar"/>
              </w:rPr>
              <w:t>*</w:t>
            </w:r>
            <w:r>
              <w:rPr>
                <w:rFonts w:ascii="宋体" w:hAnsi="宋体" w:cs="宋体"/>
                <w:color w:val="000000"/>
                <w:kern w:val="0"/>
                <w:sz w:val="21"/>
                <w:szCs w:val="21"/>
                <w:lang w:bidi="ar"/>
              </w:rPr>
              <w:t>劳动教育</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18"/>
                <w:szCs w:val="18"/>
              </w:rPr>
            </w:pPr>
            <w:r>
              <w:rPr>
                <w:rFonts w:hint="eastAsia" w:ascii="宋体" w:hAnsi="宋体" w:cs="宋体"/>
                <w:color w:val="000000"/>
                <w:kern w:val="0"/>
                <w:sz w:val="18"/>
                <w:szCs w:val="18"/>
                <w:lang w:bidi="ar"/>
              </w:rPr>
              <w:t>4学时/期</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8" w:space="0"/>
              <w:left w:val="single" w:color="000000" w:sz="8"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4415" w:type="dxa"/>
            <w:gridSpan w:val="2"/>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小计</w:t>
            </w:r>
          </w:p>
        </w:tc>
        <w:tc>
          <w:tcPr>
            <w:tcW w:w="847"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必修</w:t>
            </w:r>
          </w:p>
        </w:tc>
        <w:tc>
          <w:tcPr>
            <w:tcW w:w="69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46</w:t>
            </w:r>
          </w:p>
        </w:tc>
        <w:tc>
          <w:tcPr>
            <w:tcW w:w="52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462</w:t>
            </w:r>
          </w:p>
        </w:tc>
        <w:tc>
          <w:tcPr>
            <w:tcW w:w="65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224</w:t>
            </w:r>
          </w:p>
        </w:tc>
        <w:tc>
          <w:tcPr>
            <w:tcW w:w="62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238</w:t>
            </w:r>
          </w:p>
        </w:tc>
        <w:tc>
          <w:tcPr>
            <w:tcW w:w="795" w:type="dxa"/>
            <w:tcBorders>
              <w:top w:val="single" w:color="000000" w:sz="4" w:space="0"/>
              <w:left w:val="single" w:color="000000" w:sz="4" w:space="0"/>
              <w:bottom w:val="single" w:color="000000" w:sz="8"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b/>
                <w:color w:val="000000"/>
                <w:kern w:val="0"/>
                <w:sz w:val="21"/>
                <w:szCs w:val="21"/>
              </w:rPr>
            </w:pPr>
          </w:p>
        </w:tc>
      </w:tr>
      <w:tr>
        <w:tblPrEx>
          <w:tblCellMar>
            <w:top w:w="0" w:type="dxa"/>
            <w:left w:w="0" w:type="dxa"/>
            <w:bottom w:w="0" w:type="dxa"/>
            <w:right w:w="0" w:type="dxa"/>
          </w:tblCellMar>
        </w:tblPrEx>
        <w:trPr>
          <w:trHeight w:val="482" w:hRule="atLeast"/>
        </w:trPr>
        <w:tc>
          <w:tcPr>
            <w:tcW w:w="441" w:type="dxa"/>
            <w:vMerge w:val="restart"/>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基础理论平台</w:t>
            </w:r>
          </w:p>
        </w:tc>
        <w:tc>
          <w:tcPr>
            <w:tcW w:w="567" w:type="dxa"/>
            <w:tcBorders>
              <w:top w:val="nil"/>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38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英语</w:t>
            </w:r>
          </w:p>
        </w:tc>
        <w:tc>
          <w:tcPr>
            <w:tcW w:w="847"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65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62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79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nil"/>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数控英语</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信息技术</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机械制图</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384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AutoCAD制图</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机械设计基础</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机械制造基础</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电工电子技术</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管理学基础</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公选课</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124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124</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1-2学期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both"/>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专业选修课</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192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192</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3-4学期</w:t>
            </w:r>
          </w:p>
        </w:tc>
      </w:tr>
      <w:tr>
        <w:tblPrEx>
          <w:tblCellMar>
            <w:top w:w="0" w:type="dxa"/>
            <w:left w:w="0" w:type="dxa"/>
            <w:bottom w:w="0" w:type="dxa"/>
            <w:right w:w="0" w:type="dxa"/>
          </w:tblCellMar>
        </w:tblPrEx>
        <w:trPr>
          <w:trHeight w:val="482" w:hRule="atLeast"/>
        </w:trPr>
        <w:tc>
          <w:tcPr>
            <w:tcW w:w="441" w:type="dxa"/>
            <w:vMerge w:val="continue"/>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262" w:type="dxa"/>
            <w:gridSpan w:val="3"/>
            <w:tcBorders>
              <w:top w:val="single" w:color="000000" w:sz="4" w:space="0"/>
              <w:left w:val="single" w:color="000000" w:sz="8"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小计</w:t>
            </w:r>
          </w:p>
        </w:tc>
        <w:tc>
          <w:tcPr>
            <w:tcW w:w="69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48</w:t>
            </w:r>
          </w:p>
        </w:tc>
        <w:tc>
          <w:tcPr>
            <w:tcW w:w="52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844</w:t>
            </w:r>
          </w:p>
        </w:tc>
        <w:tc>
          <w:tcPr>
            <w:tcW w:w="656"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638</w:t>
            </w:r>
          </w:p>
        </w:tc>
        <w:tc>
          <w:tcPr>
            <w:tcW w:w="620"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206</w:t>
            </w:r>
          </w:p>
        </w:tc>
        <w:tc>
          <w:tcPr>
            <w:tcW w:w="795" w:type="dxa"/>
            <w:tcBorders>
              <w:top w:val="single" w:color="000000" w:sz="4"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rPr>
                <w:rFonts w:ascii="宋体" w:hAnsi="宋体" w:cs="宋体"/>
                <w:color w:val="000000"/>
                <w:kern w:val="0"/>
                <w:sz w:val="21"/>
                <w:szCs w:val="21"/>
              </w:rPr>
            </w:pPr>
          </w:p>
        </w:tc>
      </w:tr>
      <w:tr>
        <w:tblPrEx>
          <w:tblCellMar>
            <w:top w:w="0" w:type="dxa"/>
            <w:left w:w="0" w:type="dxa"/>
            <w:bottom w:w="0" w:type="dxa"/>
            <w:right w:w="0" w:type="dxa"/>
          </w:tblCellMar>
        </w:tblPrEx>
        <w:trPr>
          <w:trHeight w:val="482" w:hRule="atLeast"/>
        </w:trPr>
        <w:tc>
          <w:tcPr>
            <w:tcW w:w="441" w:type="dxa"/>
            <w:vMerge w:val="restart"/>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职业发展平台</w:t>
            </w:r>
          </w:p>
        </w:tc>
        <w:tc>
          <w:tcPr>
            <w:tcW w:w="567" w:type="dxa"/>
            <w:tcBorders>
              <w:top w:val="single" w:color="000000" w:sz="8"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3848"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大学生创新创业导论</w:t>
            </w:r>
          </w:p>
        </w:tc>
        <w:tc>
          <w:tcPr>
            <w:tcW w:w="847"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656"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620"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8"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不计算</w:t>
            </w:r>
          </w:p>
        </w:tc>
        <w:tc>
          <w:tcPr>
            <w:tcW w:w="870" w:type="dxa"/>
            <w:tcBorders>
              <w:top w:val="single" w:color="000000" w:sz="8"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职业发展与就业指导</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3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b/>
                <w:color w:val="FF0000"/>
                <w:kern w:val="0"/>
                <w:sz w:val="21"/>
                <w:szCs w:val="21"/>
              </w:rPr>
            </w:pPr>
            <w:r>
              <w:rPr>
                <w:rFonts w:hint="eastAsia" w:ascii="宋体" w:hAnsi="宋体" w:cs="宋体"/>
                <w:b/>
                <w:color w:val="FF0000"/>
                <w:kern w:val="0"/>
                <w:sz w:val="21"/>
                <w:szCs w:val="21"/>
                <w:lang w:bidi="ar"/>
              </w:rPr>
              <w:t>※</w:t>
            </w:r>
            <w:r>
              <w:rPr>
                <w:rFonts w:ascii="宋体" w:hAnsi="宋体" w:cs="宋体"/>
                <w:color w:val="000000"/>
                <w:kern w:val="0"/>
                <w:sz w:val="21"/>
                <w:szCs w:val="21"/>
                <w:lang w:bidi="ar"/>
              </w:rPr>
              <w:t>机械加工技术</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56</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b/>
                <w:color w:val="FF0000"/>
                <w:kern w:val="0"/>
                <w:sz w:val="21"/>
                <w:szCs w:val="21"/>
              </w:rPr>
            </w:pPr>
            <w:r>
              <w:rPr>
                <w:rFonts w:hint="eastAsia" w:ascii="宋体" w:hAnsi="宋体" w:cs="宋体"/>
                <w:b/>
                <w:color w:val="FF0000"/>
                <w:kern w:val="0"/>
                <w:sz w:val="21"/>
                <w:szCs w:val="21"/>
                <w:lang w:bidi="ar"/>
              </w:rPr>
              <w:t>※</w:t>
            </w:r>
            <w:r>
              <w:rPr>
                <w:rFonts w:ascii="宋体" w:hAnsi="宋体" w:cs="宋体"/>
                <w:color w:val="000000"/>
                <w:kern w:val="0"/>
                <w:sz w:val="21"/>
                <w:szCs w:val="21"/>
                <w:lang w:bidi="ar"/>
              </w:rPr>
              <w:t>机床电气与维修</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b/>
                <w:color w:val="FF0000"/>
                <w:kern w:val="0"/>
                <w:sz w:val="21"/>
                <w:szCs w:val="21"/>
              </w:rPr>
            </w:pPr>
            <w:r>
              <w:rPr>
                <w:rFonts w:hint="eastAsia" w:ascii="宋体" w:hAnsi="宋体" w:cs="宋体"/>
                <w:b/>
                <w:color w:val="FF0000"/>
                <w:kern w:val="0"/>
                <w:sz w:val="21"/>
                <w:szCs w:val="21"/>
                <w:lang w:bidi="ar"/>
              </w:rPr>
              <w:t>※</w:t>
            </w:r>
            <w:r>
              <w:rPr>
                <w:rFonts w:ascii="宋体" w:hAnsi="宋体" w:cs="宋体"/>
                <w:color w:val="000000"/>
                <w:kern w:val="0"/>
                <w:sz w:val="21"/>
                <w:szCs w:val="21"/>
                <w:lang w:bidi="ar"/>
              </w:rPr>
              <w:t>数控机床原理与系统</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b/>
                <w:color w:val="FF0000"/>
                <w:kern w:val="0"/>
                <w:sz w:val="21"/>
                <w:szCs w:val="21"/>
              </w:rPr>
            </w:pPr>
            <w:r>
              <w:rPr>
                <w:rFonts w:hint="eastAsia" w:ascii="宋体" w:hAnsi="宋体" w:cs="宋体"/>
                <w:b/>
                <w:color w:val="FF0000"/>
                <w:kern w:val="0"/>
                <w:sz w:val="21"/>
                <w:szCs w:val="21"/>
                <w:lang w:bidi="ar"/>
              </w:rPr>
              <w:t>※</w:t>
            </w:r>
            <w:r>
              <w:rPr>
                <w:rFonts w:ascii="宋体" w:hAnsi="宋体" w:cs="宋体"/>
                <w:color w:val="000000"/>
                <w:kern w:val="0"/>
                <w:sz w:val="21"/>
                <w:szCs w:val="21"/>
                <w:lang w:bidi="ar"/>
              </w:rPr>
              <w:t>电气与PLC控制技术</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b/>
                <w:color w:val="FF0000"/>
                <w:kern w:val="0"/>
                <w:sz w:val="21"/>
                <w:szCs w:val="21"/>
              </w:rPr>
            </w:pPr>
            <w:r>
              <w:rPr>
                <w:rFonts w:hint="eastAsia" w:ascii="宋体" w:hAnsi="宋体" w:cs="宋体"/>
                <w:b/>
                <w:color w:val="FF0000"/>
                <w:kern w:val="0"/>
                <w:sz w:val="21"/>
                <w:szCs w:val="21"/>
                <w:lang w:bidi="ar"/>
              </w:rPr>
              <w:t>※</w:t>
            </w:r>
            <w:r>
              <w:rPr>
                <w:rFonts w:ascii="宋体" w:hAnsi="宋体" w:cs="宋体"/>
                <w:color w:val="000000"/>
                <w:kern w:val="0"/>
                <w:sz w:val="21"/>
                <w:szCs w:val="21"/>
                <w:lang w:bidi="ar"/>
              </w:rPr>
              <w:t>数控工艺与编程</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b/>
                <w:color w:val="FF0000"/>
                <w:kern w:val="0"/>
                <w:sz w:val="21"/>
                <w:szCs w:val="21"/>
              </w:rPr>
            </w:pPr>
            <w:r>
              <w:rPr>
                <w:rFonts w:hint="eastAsia" w:ascii="宋体" w:hAnsi="宋体" w:cs="宋体"/>
                <w:b/>
                <w:color w:val="FF0000"/>
                <w:kern w:val="0"/>
                <w:sz w:val="21"/>
                <w:szCs w:val="21"/>
                <w:lang w:bidi="ar"/>
              </w:rPr>
              <w:t>※</w:t>
            </w:r>
            <w:r>
              <w:rPr>
                <w:rFonts w:ascii="宋体" w:hAnsi="宋体" w:cs="宋体"/>
                <w:color w:val="000000"/>
                <w:kern w:val="0"/>
                <w:sz w:val="21"/>
                <w:szCs w:val="21"/>
                <w:lang w:bidi="ar"/>
              </w:rPr>
              <w:t>机械CAD/CAM应用</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rFonts w:ascii="宋体" w:hAnsi="宋体" w:cs="宋体"/>
                <w:color w:val="FF0000"/>
                <w:kern w:val="0"/>
                <w:sz w:val="21"/>
                <w:szCs w:val="21"/>
              </w:rPr>
            </w:pPr>
            <w:r>
              <w:rPr>
                <w:rFonts w:hint="eastAsia" w:ascii="MS Gothic" w:hAnsi="MS Gothic" w:eastAsia="MS Gothic" w:cs="MS Gothic"/>
                <w:color w:val="FF0000"/>
                <w:kern w:val="0"/>
                <w:sz w:val="21"/>
                <w:szCs w:val="21"/>
                <w:lang w:bidi="ar"/>
              </w:rPr>
              <w:t>∆</w:t>
            </w:r>
            <w:r>
              <w:rPr>
                <w:rFonts w:hint="eastAsia" w:ascii="宋体" w:hAnsi="宋体" w:cs="宋体"/>
                <w:color w:val="000000"/>
                <w:kern w:val="0"/>
                <w:sz w:val="21"/>
                <w:szCs w:val="21"/>
                <w:lang w:bidi="ar"/>
              </w:rPr>
              <w:t>认知实习</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30</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测绘实训</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机械加工实训</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12</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综合实训</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企业文化岗位认知</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pageBreakBefore w:val="0"/>
              <w:widowControl/>
              <w:kinsoku/>
              <w:wordWrap/>
              <w:overflowPunct/>
              <w:topLinePunct w:val="0"/>
              <w:autoSpaceDE/>
              <w:autoSpaceDN/>
              <w:bidi w:val="0"/>
              <w:adjustRightInd/>
              <w:snapToGrid/>
              <w:ind w:firstLine="0" w:firstLineChars="0"/>
              <w:jc w:val="center"/>
              <w:textAlignment w:val="top"/>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20</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76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企业岗位“5S”管理认知</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pageBreakBefore w:val="0"/>
              <w:widowControl/>
              <w:kinsoku/>
              <w:wordWrap/>
              <w:overflowPunct/>
              <w:topLinePunct w:val="0"/>
              <w:autoSpaceDE/>
              <w:autoSpaceDN/>
              <w:bidi w:val="0"/>
              <w:adjustRightInd/>
              <w:snapToGrid/>
              <w:ind w:firstLine="0" w:firstLineChars="0"/>
              <w:jc w:val="center"/>
              <w:textAlignment w:val="top"/>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20</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76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15</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数控机床操作与编程</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pageBreakBefore w:val="0"/>
              <w:widowControl/>
              <w:kinsoku/>
              <w:wordWrap/>
              <w:overflowPunct/>
              <w:topLinePunct w:val="0"/>
              <w:autoSpaceDE/>
              <w:autoSpaceDN/>
              <w:bidi w:val="0"/>
              <w:adjustRightInd/>
              <w:snapToGrid/>
              <w:ind w:firstLine="0" w:firstLineChars="0"/>
              <w:jc w:val="center"/>
              <w:textAlignment w:val="top"/>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20</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76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企业数控机床维护保养认知</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pageBreakBefore w:val="0"/>
              <w:widowControl/>
              <w:kinsoku/>
              <w:wordWrap/>
              <w:overflowPunct/>
              <w:topLinePunct w:val="0"/>
              <w:autoSpaceDE/>
              <w:autoSpaceDN/>
              <w:bidi w:val="0"/>
              <w:adjustRightInd/>
              <w:snapToGrid/>
              <w:ind w:firstLine="0" w:firstLineChars="0"/>
              <w:jc w:val="center"/>
              <w:textAlignment w:val="top"/>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96</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20</w:t>
            </w: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76</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5学期</w:t>
            </w:r>
          </w:p>
        </w:tc>
      </w:tr>
      <w:tr>
        <w:tblPrEx>
          <w:tblCellMar>
            <w:top w:w="0" w:type="dxa"/>
            <w:left w:w="0" w:type="dxa"/>
            <w:bottom w:w="0" w:type="dxa"/>
            <w:right w:w="0" w:type="dxa"/>
          </w:tblCellMar>
        </w:tblPrEx>
        <w:trPr>
          <w:trHeight w:val="443"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17</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ind w:firstLine="0" w:firstLineChars="0"/>
              <w:jc w:val="left"/>
              <w:textAlignment w:val="bottom"/>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毕业论文与设计</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72</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6学期</w:t>
            </w:r>
          </w:p>
        </w:tc>
      </w:tr>
      <w:tr>
        <w:tblPrEx>
          <w:tblCellMar>
            <w:top w:w="0" w:type="dxa"/>
            <w:left w:w="0" w:type="dxa"/>
            <w:bottom w:w="0" w:type="dxa"/>
            <w:right w:w="0" w:type="dxa"/>
          </w:tblCellMar>
        </w:tblPrEx>
        <w:trPr>
          <w:trHeight w:val="42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textAlignment w:val="center"/>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毕业答辩</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67" w:type="dxa"/>
            <w:tcBorders>
              <w:top w:val="single" w:color="000000" w:sz="4" w:space="0"/>
              <w:left w:val="single" w:color="000000" w:sz="8"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19</w:t>
            </w:r>
          </w:p>
        </w:tc>
        <w:tc>
          <w:tcPr>
            <w:tcW w:w="38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ind w:firstLine="0" w:firstLineChars="0"/>
              <w:jc w:val="left"/>
              <w:textAlignment w:val="bottom"/>
              <w:rPr>
                <w:color w:val="FF0000"/>
                <w:kern w:val="0"/>
                <w:sz w:val="21"/>
                <w:szCs w:val="21"/>
              </w:rPr>
            </w:pPr>
            <w:r>
              <w:rPr>
                <w:color w:val="FF0000"/>
                <w:kern w:val="0"/>
                <w:sz w:val="21"/>
                <w:szCs w:val="21"/>
                <w:lang w:bidi="ar"/>
              </w:rPr>
              <w:t>∆</w:t>
            </w:r>
            <w:r>
              <w:rPr>
                <w:rFonts w:ascii="宋体" w:hAnsi="宋体" w:cs="宋体"/>
                <w:color w:val="000000"/>
                <w:kern w:val="0"/>
                <w:sz w:val="21"/>
                <w:szCs w:val="21"/>
                <w:lang w:bidi="ar"/>
              </w:rPr>
              <w:t>顶岗实习</w:t>
            </w:r>
          </w:p>
        </w:tc>
        <w:tc>
          <w:tcPr>
            <w:tcW w:w="8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必修</w:t>
            </w:r>
          </w:p>
        </w:tc>
        <w:tc>
          <w:tcPr>
            <w:tcW w:w="6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w:t>
            </w:r>
          </w:p>
        </w:tc>
        <w:tc>
          <w:tcPr>
            <w:tcW w:w="5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432</w:t>
            </w:r>
          </w:p>
        </w:tc>
        <w:tc>
          <w:tcPr>
            <w:tcW w:w="6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432</w:t>
            </w:r>
          </w:p>
        </w:tc>
        <w:tc>
          <w:tcPr>
            <w:tcW w:w="7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5-6学期</w:t>
            </w:r>
          </w:p>
        </w:tc>
      </w:tr>
      <w:tr>
        <w:tblPrEx>
          <w:tblCellMar>
            <w:top w:w="0" w:type="dxa"/>
            <w:left w:w="0" w:type="dxa"/>
            <w:bottom w:w="0" w:type="dxa"/>
            <w:right w:w="0" w:type="dxa"/>
          </w:tblCellMar>
        </w:tblPrEx>
        <w:trPr>
          <w:trHeight w:val="482" w:hRule="atLeast"/>
        </w:trPr>
        <w:tc>
          <w:tcPr>
            <w:tcW w:w="441" w:type="dxa"/>
            <w:vMerge w:val="continue"/>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5262" w:type="dxa"/>
            <w:gridSpan w:val="3"/>
            <w:tcBorders>
              <w:top w:val="single" w:color="000000" w:sz="4" w:space="0"/>
              <w:left w:val="single" w:color="000000" w:sz="8" w:space="0"/>
              <w:bottom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小计</w:t>
            </w:r>
          </w:p>
        </w:tc>
        <w:tc>
          <w:tcPr>
            <w:tcW w:w="69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82</w:t>
            </w:r>
          </w:p>
        </w:tc>
        <w:tc>
          <w:tcPr>
            <w:tcW w:w="52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1684</w:t>
            </w:r>
          </w:p>
        </w:tc>
        <w:tc>
          <w:tcPr>
            <w:tcW w:w="656"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480</w:t>
            </w:r>
          </w:p>
        </w:tc>
        <w:tc>
          <w:tcPr>
            <w:tcW w:w="620"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1204</w:t>
            </w:r>
          </w:p>
        </w:tc>
        <w:tc>
          <w:tcPr>
            <w:tcW w:w="795" w:type="dxa"/>
            <w:tcBorders>
              <w:top w:val="single" w:color="000000" w:sz="4" w:space="0"/>
              <w:left w:val="single" w:color="000000" w:sz="4" w:space="0"/>
              <w:bottom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b/>
                <w:color w:val="000000"/>
                <w:kern w:val="0"/>
                <w:sz w:val="21"/>
                <w:szCs w:val="21"/>
              </w:rPr>
            </w:pPr>
          </w:p>
        </w:tc>
        <w:tc>
          <w:tcPr>
            <w:tcW w:w="870" w:type="dxa"/>
            <w:tcBorders>
              <w:top w:val="single" w:color="000000" w:sz="4" w:space="0"/>
              <w:left w:val="single" w:color="000000" w:sz="4" w:space="0"/>
              <w:bottom w:val="nil"/>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82" w:hRule="atLeast"/>
        </w:trPr>
        <w:tc>
          <w:tcPr>
            <w:tcW w:w="441" w:type="dxa"/>
            <w:tcBorders>
              <w:top w:val="single" w:color="000000" w:sz="8" w:space="0"/>
              <w:left w:val="single" w:color="000000" w:sz="8"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合计</w:t>
            </w:r>
          </w:p>
        </w:tc>
        <w:tc>
          <w:tcPr>
            <w:tcW w:w="5262" w:type="dxa"/>
            <w:gridSpan w:val="3"/>
            <w:tcBorders>
              <w:top w:val="single" w:color="000000" w:sz="8"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695" w:type="dxa"/>
            <w:tcBorders>
              <w:top w:val="single" w:color="000000" w:sz="8"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176</w:t>
            </w:r>
          </w:p>
        </w:tc>
        <w:tc>
          <w:tcPr>
            <w:tcW w:w="525" w:type="dxa"/>
            <w:tcBorders>
              <w:top w:val="single" w:color="000000" w:sz="8"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2992</w:t>
            </w:r>
          </w:p>
        </w:tc>
        <w:tc>
          <w:tcPr>
            <w:tcW w:w="656" w:type="dxa"/>
            <w:tcBorders>
              <w:top w:val="single" w:color="000000" w:sz="8"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1400</w:t>
            </w:r>
          </w:p>
        </w:tc>
        <w:tc>
          <w:tcPr>
            <w:tcW w:w="620" w:type="dxa"/>
            <w:tcBorders>
              <w:top w:val="single" w:color="000000" w:sz="8"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1592</w:t>
            </w:r>
          </w:p>
        </w:tc>
        <w:tc>
          <w:tcPr>
            <w:tcW w:w="795" w:type="dxa"/>
            <w:tcBorders>
              <w:top w:val="single" w:color="000000" w:sz="8" w:space="0"/>
              <w:left w:val="single" w:color="000000" w:sz="4" w:space="0"/>
              <w:bottom w:val="single" w:color="000000" w:sz="8"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c>
          <w:tcPr>
            <w:tcW w:w="870" w:type="dxa"/>
            <w:tcBorders>
              <w:top w:val="single" w:color="000000" w:sz="8" w:space="0"/>
              <w:left w:val="single" w:color="000000" w:sz="4" w:space="0"/>
              <w:bottom w:val="single" w:color="000000" w:sz="8" w:space="0"/>
              <w:right w:val="single" w:color="000000" w:sz="8"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714" w:hRule="atLeast"/>
        </w:trPr>
        <w:tc>
          <w:tcPr>
            <w:tcW w:w="9864" w:type="dxa"/>
            <w:gridSpan w:val="10"/>
            <w:tcBorders>
              <w:top w:val="nil"/>
              <w:left w:val="nil"/>
              <w:bottom w:val="nil"/>
              <w:right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left"/>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备注：公共基础课程类别用</w:t>
            </w:r>
            <w:r>
              <w:rPr>
                <w:color w:val="000000"/>
                <w:kern w:val="0"/>
                <w:sz w:val="21"/>
                <w:szCs w:val="21"/>
                <w:lang w:bidi="ar"/>
              </w:rPr>
              <w:t>*</w:t>
            </w:r>
            <w:r>
              <w:rPr>
                <w:rFonts w:ascii="宋体" w:hAnsi="宋体" w:cs="宋体"/>
                <w:color w:val="000000"/>
                <w:kern w:val="0"/>
                <w:sz w:val="21"/>
                <w:szCs w:val="21"/>
                <w:lang w:bidi="ar"/>
              </w:rPr>
              <w:t>号标识，专业（技能）课程类别用</w:t>
            </w:r>
            <w:r>
              <w:rPr>
                <w:color w:val="000000"/>
                <w:kern w:val="0"/>
                <w:sz w:val="21"/>
                <w:szCs w:val="21"/>
                <w:lang w:bidi="ar"/>
              </w:rPr>
              <w:t>∆</w:t>
            </w:r>
            <w:r>
              <w:rPr>
                <w:rFonts w:ascii="宋体" w:hAnsi="宋体" w:cs="宋体"/>
                <w:color w:val="000000"/>
                <w:kern w:val="0"/>
                <w:sz w:val="21"/>
                <w:szCs w:val="21"/>
                <w:lang w:bidi="ar"/>
              </w:rPr>
              <w:t>号标识，专业核心课程类别用※标识</w:t>
            </w:r>
          </w:p>
        </w:tc>
      </w:tr>
    </w:tbl>
    <w:p>
      <w:pPr>
        <w:keepNext/>
        <w:keepLines/>
        <w:widowControl/>
        <w:spacing w:before="120" w:after="260" w:line="416" w:lineRule="auto"/>
        <w:ind w:firstLine="447" w:firstLineChars="0"/>
        <w:jc w:val="left"/>
        <w:rPr>
          <w:rFonts w:ascii="宋体" w:hAnsi="宋体" w:cs="宋体"/>
          <w:b/>
          <w:bCs/>
          <w:kern w:val="0"/>
          <w:sz w:val="32"/>
          <w:szCs w:val="32"/>
        </w:rPr>
      </w:pPr>
      <w:r>
        <w:rPr>
          <w:rFonts w:hint="eastAsia" w:ascii="宋体" w:hAnsi="宋体" w:cs="宋体"/>
          <w:b/>
          <w:bCs/>
          <w:kern w:val="0"/>
          <w:sz w:val="32"/>
          <w:szCs w:val="32"/>
        </w:rPr>
        <w:t>（二）学期实施进程表</w:t>
      </w:r>
    </w:p>
    <w:p>
      <w:pPr>
        <w:widowControl/>
        <w:tabs>
          <w:tab w:val="left" w:pos="-180"/>
        </w:tabs>
        <w:spacing w:line="440" w:lineRule="exact"/>
        <w:ind w:firstLine="0" w:firstLineChars="0"/>
        <w:jc w:val="center"/>
        <w:rPr>
          <w:rFonts w:ascii="宋体" w:hAnsi="宋体" w:cs="宋体"/>
          <w:b/>
          <w:kern w:val="0"/>
          <w:szCs w:val="28"/>
        </w:rPr>
      </w:pPr>
      <w:r>
        <w:rPr>
          <w:rFonts w:hint="eastAsia" w:ascii="宋体" w:hAnsi="宋体" w:cs="宋体"/>
          <w:b/>
          <w:kern w:val="0"/>
          <w:szCs w:val="28"/>
        </w:rPr>
        <w:t>数控技术专业学期实施进程表</w:t>
      </w:r>
    </w:p>
    <w:tbl>
      <w:tblPr>
        <w:tblStyle w:val="18"/>
        <w:tblW w:w="9938" w:type="dxa"/>
        <w:tblInd w:w="0" w:type="dxa"/>
        <w:tblLayout w:type="fixed"/>
        <w:tblCellMar>
          <w:top w:w="0" w:type="dxa"/>
          <w:left w:w="0" w:type="dxa"/>
          <w:bottom w:w="0" w:type="dxa"/>
          <w:right w:w="0" w:type="dxa"/>
        </w:tblCellMar>
      </w:tblPr>
      <w:tblGrid>
        <w:gridCol w:w="441"/>
        <w:gridCol w:w="4603"/>
        <w:gridCol w:w="1005"/>
        <w:gridCol w:w="690"/>
        <w:gridCol w:w="870"/>
        <w:gridCol w:w="705"/>
        <w:gridCol w:w="599"/>
        <w:gridCol w:w="375"/>
        <w:gridCol w:w="650"/>
      </w:tblGrid>
      <w:tr>
        <w:tblPrEx>
          <w:tblCellMar>
            <w:top w:w="0" w:type="dxa"/>
            <w:left w:w="0" w:type="dxa"/>
            <w:bottom w:w="0" w:type="dxa"/>
            <w:right w:w="0" w:type="dxa"/>
          </w:tblCellMar>
        </w:tblPrEx>
        <w:trPr>
          <w:trHeight w:val="326"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w:t>
            </w:r>
          </w:p>
        </w:tc>
        <w:tc>
          <w:tcPr>
            <w:tcW w:w="460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课程名称</w:t>
            </w:r>
          </w:p>
        </w:tc>
        <w:tc>
          <w:tcPr>
            <w:tcW w:w="10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考核</w:t>
            </w:r>
            <w:r>
              <w:rPr>
                <w:b/>
                <w:color w:val="000000"/>
                <w:kern w:val="0"/>
                <w:sz w:val="21"/>
                <w:szCs w:val="21"/>
                <w:lang w:bidi="ar"/>
              </w:rPr>
              <w:t xml:space="preserve">  </w:t>
            </w:r>
          </w:p>
        </w:tc>
        <w:tc>
          <w:tcPr>
            <w:tcW w:w="6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学分数</w:t>
            </w:r>
          </w:p>
        </w:tc>
        <w:tc>
          <w:tcPr>
            <w:tcW w:w="87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学时数</w:t>
            </w:r>
          </w:p>
        </w:tc>
        <w:tc>
          <w:tcPr>
            <w:tcW w:w="1304"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学时分配</w:t>
            </w:r>
          </w:p>
        </w:tc>
        <w:tc>
          <w:tcPr>
            <w:tcW w:w="3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周学时</w:t>
            </w:r>
          </w:p>
        </w:tc>
        <w:tc>
          <w:tcPr>
            <w:tcW w:w="6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lang w:bidi="ar"/>
              </w:rPr>
            </w:pPr>
            <w:r>
              <w:rPr>
                <w:rFonts w:hint="eastAsia" w:ascii="宋体" w:hAnsi="宋体" w:cs="宋体"/>
                <w:b/>
                <w:color w:val="000000"/>
                <w:kern w:val="0"/>
                <w:sz w:val="21"/>
                <w:szCs w:val="21"/>
                <w:lang w:bidi="ar"/>
              </w:rPr>
              <w:t>教学</w:t>
            </w:r>
          </w:p>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周数</w:t>
            </w:r>
          </w:p>
        </w:tc>
      </w:tr>
      <w:tr>
        <w:tblPrEx>
          <w:tblCellMar>
            <w:top w:w="0" w:type="dxa"/>
            <w:left w:w="0" w:type="dxa"/>
            <w:bottom w:w="0" w:type="dxa"/>
            <w:right w:w="0" w:type="dxa"/>
          </w:tblCellMar>
        </w:tblPrEx>
        <w:trPr>
          <w:trHeight w:val="312"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1304"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69"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10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理论</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实践</w:t>
            </w:r>
          </w:p>
        </w:tc>
        <w:tc>
          <w:tcPr>
            <w:tcW w:w="3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第   一   学   期</w:t>
            </w:r>
          </w:p>
        </w:tc>
        <w:tc>
          <w:tcPr>
            <w:tcW w:w="4603"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入学教育</w:t>
            </w:r>
          </w:p>
        </w:tc>
        <w:tc>
          <w:tcPr>
            <w:tcW w:w="100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70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599"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军训</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112</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军事理论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思想道德修养与法律基础</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形势与政策</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心理健康</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习近平新时代中国特色社会主义思想概论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widowControl/>
              <w:ind w:firstLine="0" w:firstLineChars="0"/>
              <w:textAlignment w:val="bottom"/>
              <w:rPr>
                <w:rFonts w:ascii="宋体" w:hAnsi="宋体" w:cs="宋体"/>
                <w:color w:val="000000"/>
                <w:kern w:val="0"/>
                <w:sz w:val="21"/>
                <w:szCs w:val="21"/>
              </w:rPr>
            </w:pPr>
            <w:r>
              <w:rPr>
                <w:rFonts w:hint="eastAsia" w:ascii="宋体" w:hAnsi="宋体" w:cs="宋体"/>
                <w:color w:val="000000"/>
                <w:kern w:val="0"/>
                <w:sz w:val="21"/>
                <w:szCs w:val="21"/>
                <w:lang w:bidi="ar"/>
              </w:rPr>
              <w:t>体育I</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职业发展与就业指导</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思想道德考评</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公共选修课</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英语</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信息技术</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机械制图</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电工电子技术</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劳动教育</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认知实习</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60</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60</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30</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学期小计（ 14 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b/>
                <w:color w:val="000000"/>
                <w:kern w:val="0"/>
                <w:sz w:val="21"/>
                <w:szCs w:val="21"/>
              </w:rPr>
            </w:pP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29</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568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262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306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第   二   学   期</w:t>
            </w: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毛泽东思想和中国特色社会主义理论体系概论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64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18周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形势与政策</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心理健康</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习近平新时代中国特色社会主义思想概论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军事理论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职业发展与就业指导</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体育Ⅱ</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大学生创新创业导论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思想道德考评</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AutoCAD制图</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机械设计基础</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机械加工技术</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测绘实训</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公共选修课</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劳动教育</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学期小计（ 13 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b/>
                <w:color w:val="000000"/>
                <w:kern w:val="0"/>
                <w:sz w:val="21"/>
                <w:szCs w:val="21"/>
              </w:rPr>
            </w:pP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526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332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194</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第   三    学   期</w:t>
            </w: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体育Ⅲ</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形势与政策</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心里健康</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习近平新时代中国特色社会主义思想概论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军事理论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职业发展与就业指导</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思想道德考评</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数控工艺与编程</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PLC原理及应用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机械制造基础</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机械加工实训</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限定选修课2（变频技术及应用）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64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限定选修课1（城轨电梯系统运行与维护）</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32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劳动教育</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学期小计（ 10门）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b/>
                <w:color w:val="000000"/>
                <w:kern w:val="0"/>
                <w:sz w:val="21"/>
                <w:szCs w:val="21"/>
              </w:rPr>
            </w:pP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28</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474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302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172</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28</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第   四   学   期</w:t>
            </w: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形势与政策</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心里健康</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习近平新时代中国特色社会主义思想概论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军事理论</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职业发展与就业指导</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思想道德考评</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机械CAD/CAM应用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数控机床原理与系统</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机床电气与维修</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考试</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数控英语</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管理学基础</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综合实训</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限定选修课3（工业机器人编程与调试）</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64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64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限定选修课4（</w:t>
            </w:r>
            <w:r>
              <w:rPr>
                <w:rFonts w:hint="eastAsia" w:ascii="宋体" w:hAnsi="宋体" w:cs="宋体"/>
                <w:color w:val="000000"/>
                <w:kern w:val="0"/>
                <w:sz w:val="21"/>
                <w:szCs w:val="21"/>
                <w:lang w:val="en-US" w:eastAsia="zh-CN" w:bidi="ar"/>
              </w:rPr>
              <w:t>美育课程</w:t>
            </w:r>
            <w:r>
              <w:rPr>
                <w:rFonts w:hint="eastAsia" w:ascii="宋体" w:hAnsi="宋体" w:cs="宋体"/>
                <w:color w:val="000000"/>
                <w:kern w:val="0"/>
                <w:sz w:val="21"/>
                <w:szCs w:val="21"/>
                <w:lang w:bidi="ar"/>
              </w:rPr>
              <w:t>）</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465"/>
              </w:tabs>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32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32</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480"/>
              </w:tabs>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2</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劳动教育</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405"/>
              </w:tabs>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270"/>
              </w:tabs>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lang w:bidi="ar"/>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学期小计（ 11 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b/>
                <w:color w:val="000000"/>
                <w:kern w:val="0"/>
                <w:sz w:val="21"/>
                <w:szCs w:val="21"/>
              </w:rPr>
            </w:pP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37</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510</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366</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144</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30</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第 五  学 期</w:t>
            </w: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企业文化岗位认知及劳动教育</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企业岗位5S管理认知</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机电设备管理岗位认知</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495"/>
              </w:tabs>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典型生产设备操作与运用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5</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96</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76</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6</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顶岗实习</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abs>
                <w:tab w:val="left" w:pos="465"/>
              </w:tabs>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48</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思想道德考评</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42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学期小计（ 5 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b/>
                <w:color w:val="000000"/>
                <w:kern w:val="0"/>
                <w:sz w:val="21"/>
                <w:szCs w:val="21"/>
              </w:rPr>
            </w:pP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26</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432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80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352</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第 六 学 期</w:t>
            </w: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思想道德考评</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顶岗实习</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384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384</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16周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毕业论文与设计</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72</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72</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3周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毕业答辩</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考查</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lang w:bidi="ar"/>
              </w:rPr>
              <w:t>1周</w:t>
            </w:r>
          </w:p>
        </w:tc>
      </w:tr>
      <w:tr>
        <w:tblPrEx>
          <w:tblCellMar>
            <w:top w:w="0" w:type="dxa"/>
            <w:left w:w="0" w:type="dxa"/>
            <w:bottom w:w="0" w:type="dxa"/>
            <w:right w:w="0" w:type="dxa"/>
          </w:tblCellMar>
        </w:tblPrEx>
        <w:trPr>
          <w:trHeight w:val="420" w:hRule="atLeast"/>
        </w:trPr>
        <w:tc>
          <w:tcPr>
            <w:tcW w:w="4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c>
          <w:tcPr>
            <w:tcW w:w="46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学期小计（4 门）</w:t>
            </w:r>
          </w:p>
        </w:tc>
        <w:tc>
          <w:tcPr>
            <w:tcW w:w="10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b/>
                <w:color w:val="000000"/>
                <w:kern w:val="0"/>
                <w:sz w:val="21"/>
                <w:szCs w:val="21"/>
              </w:rPr>
            </w:pP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24</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480</w:t>
            </w:r>
          </w:p>
        </w:tc>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0</w:t>
            </w:r>
          </w:p>
        </w:tc>
        <w:tc>
          <w:tcPr>
            <w:tcW w:w="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480</w:t>
            </w:r>
          </w:p>
        </w:tc>
        <w:tc>
          <w:tcPr>
            <w:tcW w:w="3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lang w:bidi="ar"/>
              </w:rPr>
              <w:t>24</w:t>
            </w:r>
          </w:p>
        </w:tc>
        <w:tc>
          <w:tcPr>
            <w:tcW w:w="6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rPr>
                <w:rFonts w:ascii="宋体" w:hAnsi="宋体" w:cs="宋体"/>
                <w:color w:val="000000"/>
                <w:kern w:val="0"/>
                <w:sz w:val="21"/>
                <w:szCs w:val="21"/>
              </w:rPr>
            </w:pPr>
          </w:p>
        </w:tc>
      </w:tr>
    </w:tbl>
    <w:p>
      <w:pPr>
        <w:keepNext/>
        <w:keepLines/>
        <w:widowControl/>
        <w:adjustRightInd w:val="0"/>
        <w:snapToGrid w:val="0"/>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备注：顶岗实习共计24周，其中有6周含在第5学期的假期里</w:t>
      </w:r>
    </w:p>
    <w:p>
      <w:pPr>
        <w:widowControl/>
        <w:tabs>
          <w:tab w:val="left" w:pos="-180"/>
        </w:tabs>
        <w:spacing w:line="440" w:lineRule="exact"/>
        <w:ind w:firstLine="0" w:firstLineChars="0"/>
        <w:jc w:val="center"/>
        <w:rPr>
          <w:rFonts w:ascii="宋体" w:hAnsi="宋体" w:cs="宋体"/>
          <w:b/>
          <w:kern w:val="0"/>
          <w:szCs w:val="28"/>
        </w:rPr>
      </w:pPr>
      <w:r>
        <w:rPr>
          <w:rFonts w:hint="eastAsia" w:ascii="宋体" w:hAnsi="宋体" w:cs="宋体"/>
          <w:b/>
          <w:kern w:val="0"/>
          <w:szCs w:val="28"/>
        </w:rPr>
        <w:t>数控技术专业选修课一览表</w:t>
      </w:r>
    </w:p>
    <w:tbl>
      <w:tblPr>
        <w:tblStyle w:val="18"/>
        <w:tblW w:w="5000" w:type="pct"/>
        <w:tblInd w:w="0" w:type="dxa"/>
        <w:tblLayout w:type="autofit"/>
        <w:tblCellMar>
          <w:top w:w="0" w:type="dxa"/>
          <w:left w:w="108" w:type="dxa"/>
          <w:bottom w:w="0" w:type="dxa"/>
          <w:right w:w="108" w:type="dxa"/>
        </w:tblCellMar>
      </w:tblPr>
      <w:tblGrid>
        <w:gridCol w:w="1080"/>
        <w:gridCol w:w="3932"/>
        <w:gridCol w:w="1651"/>
        <w:gridCol w:w="1651"/>
        <w:gridCol w:w="1653"/>
      </w:tblGrid>
      <w:tr>
        <w:tblPrEx>
          <w:tblCellMar>
            <w:top w:w="0" w:type="dxa"/>
            <w:left w:w="108" w:type="dxa"/>
            <w:bottom w:w="0" w:type="dxa"/>
            <w:right w:w="108" w:type="dxa"/>
          </w:tblCellMar>
        </w:tblPrEx>
        <w:trPr>
          <w:trHeight w:val="409" w:hRule="atLeast"/>
          <w:tblHeader/>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b/>
                <w:bCs/>
                <w:kern w:val="0"/>
                <w:sz w:val="21"/>
                <w:szCs w:val="21"/>
              </w:rPr>
            </w:pPr>
            <w:r>
              <w:rPr>
                <w:rFonts w:hint="eastAsia" w:ascii="宋体" w:hAnsi="宋体" w:cs="宋体"/>
                <w:b/>
                <w:bCs/>
                <w:kern w:val="0"/>
                <w:sz w:val="21"/>
                <w:szCs w:val="21"/>
              </w:rPr>
              <w:t>序号</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b/>
                <w:bCs/>
                <w:kern w:val="0"/>
                <w:sz w:val="21"/>
                <w:szCs w:val="21"/>
              </w:rPr>
            </w:pPr>
            <w:r>
              <w:rPr>
                <w:rFonts w:hint="eastAsia" w:ascii="宋体" w:hAnsi="宋体" w:cs="宋体"/>
                <w:b/>
                <w:bCs/>
                <w:kern w:val="0"/>
                <w:sz w:val="21"/>
                <w:szCs w:val="21"/>
              </w:rPr>
              <w:t>课程名称</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b/>
                <w:bCs/>
                <w:kern w:val="0"/>
                <w:sz w:val="21"/>
                <w:szCs w:val="21"/>
              </w:rPr>
            </w:pPr>
            <w:r>
              <w:rPr>
                <w:rFonts w:hint="eastAsia" w:ascii="宋体" w:hAnsi="宋体" w:cs="宋体"/>
                <w:b/>
                <w:bCs/>
                <w:kern w:val="0"/>
                <w:sz w:val="21"/>
                <w:szCs w:val="21"/>
              </w:rPr>
              <w:t>课程性质</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b/>
                <w:bCs/>
                <w:kern w:val="0"/>
                <w:sz w:val="21"/>
                <w:szCs w:val="21"/>
              </w:rPr>
            </w:pPr>
            <w:r>
              <w:rPr>
                <w:rFonts w:hint="eastAsia" w:ascii="宋体" w:hAnsi="宋体" w:cs="宋体"/>
                <w:b/>
                <w:bCs/>
                <w:kern w:val="0"/>
                <w:sz w:val="21"/>
                <w:szCs w:val="21"/>
              </w:rPr>
              <w:t>学分</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b/>
                <w:bCs/>
                <w:kern w:val="0"/>
                <w:sz w:val="21"/>
                <w:szCs w:val="21"/>
              </w:rPr>
            </w:pPr>
            <w:r>
              <w:rPr>
                <w:rFonts w:hint="eastAsia" w:ascii="宋体" w:hAnsi="宋体" w:cs="宋体"/>
                <w:b/>
                <w:bCs/>
                <w:kern w:val="0"/>
                <w:sz w:val="21"/>
                <w:szCs w:val="21"/>
              </w:rPr>
              <w:t>周学时</w:t>
            </w:r>
          </w:p>
        </w:tc>
      </w:tr>
      <w:tr>
        <w:tblPrEx>
          <w:tblCellMar>
            <w:top w:w="0" w:type="dxa"/>
            <w:left w:w="108" w:type="dxa"/>
            <w:bottom w:w="0" w:type="dxa"/>
            <w:right w:w="108" w:type="dxa"/>
          </w:tblCellMar>
        </w:tblPrEx>
        <w:trPr>
          <w:trHeight w:val="409"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公共关系礼仪实务</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9"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个人理财规划</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9"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微商创业指南</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9"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如何高效学习</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有效沟通技巧</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幸福心理学</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7</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公共日语</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8</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电影与幸福感</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9</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美学原理</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10</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书法鉴赏</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11</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音乐鉴赏</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12</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大学生安全教育（新版）</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13</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口才艺术与社交礼仪</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14</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领导学</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15</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女子礼仪</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16</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老子论语今读</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17</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kern w:val="0"/>
                <w:sz w:val="21"/>
                <w:szCs w:val="21"/>
              </w:rPr>
              <w:t>旅游地理</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18</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kern w:val="0"/>
                <w:sz w:val="21"/>
                <w:szCs w:val="21"/>
              </w:rPr>
              <w:t>硬笔书法</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19</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走进故宫</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20</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大咖啡你莫属</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21</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上大学不迷茫</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22</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kern w:val="0"/>
                <w:sz w:val="21"/>
                <w:szCs w:val="21"/>
              </w:rPr>
            </w:pPr>
            <w:r>
              <w:rPr>
                <w:rFonts w:hint="eastAsia" w:ascii="宋体" w:hAnsi="宋体" w:cs="宋体"/>
                <w:color w:val="000000"/>
                <w:kern w:val="0"/>
                <w:sz w:val="21"/>
                <w:szCs w:val="21"/>
                <w:lang w:bidi="ar"/>
              </w:rPr>
              <w:t>女生穿搭技巧</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23</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马克思主义基本原理概论</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24</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大学生爱国教育十讲</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25</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高等数学（上）</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26</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解码国家安全</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27</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生态文明</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28</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木材·人类·环境</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29</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互联网金融</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30</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商业伦理与企业社会责任</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31</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海洋的前世今生</w:t>
            </w:r>
          </w:p>
        </w:tc>
        <w:tc>
          <w:tcPr>
            <w:tcW w:w="828" w:type="pc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公共选修课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32</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工业机器人编程与调试</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33</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先进加工技术</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34</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宋体"/>
                <w:color w:val="000000"/>
                <w:kern w:val="0"/>
                <w:sz w:val="21"/>
                <w:szCs w:val="21"/>
                <w:lang w:bidi="ar"/>
              </w:rPr>
            </w:pPr>
            <w:r>
              <w:rPr>
                <w:rFonts w:hint="eastAsia" w:ascii="宋体" w:hAnsi="宋体" w:cs="仿宋"/>
                <w:color w:val="000000"/>
                <w:kern w:val="0"/>
                <w:sz w:val="21"/>
                <w:szCs w:val="21"/>
                <w:lang w:bidi="ar"/>
              </w:rPr>
              <w:t>变频技术及应用</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35</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仿宋"/>
                <w:color w:val="000000"/>
                <w:kern w:val="0"/>
                <w:sz w:val="21"/>
                <w:szCs w:val="21"/>
                <w:lang w:bidi="ar"/>
              </w:rPr>
            </w:pPr>
            <w:r>
              <w:rPr>
                <w:rFonts w:hint="eastAsia" w:ascii="宋体" w:hAnsi="宋体" w:cs="宋体"/>
                <w:color w:val="000000"/>
                <w:kern w:val="0"/>
                <w:sz w:val="21"/>
                <w:szCs w:val="21"/>
              </w:rPr>
              <w:t>公差配合与测量技术</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2</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36</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仿宋"/>
                <w:color w:val="000000"/>
                <w:kern w:val="0"/>
                <w:sz w:val="21"/>
                <w:szCs w:val="21"/>
                <w:lang w:bidi="ar"/>
              </w:rPr>
            </w:pPr>
            <w:r>
              <w:rPr>
                <w:rFonts w:hint="eastAsia" w:ascii="宋体" w:hAnsi="宋体" w:cs="宋体"/>
                <w:color w:val="000000"/>
                <w:kern w:val="0"/>
                <w:sz w:val="21"/>
                <w:szCs w:val="21"/>
              </w:rPr>
              <w:t>变频器原理及应用</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37</w:t>
            </w:r>
          </w:p>
        </w:tc>
        <w:tc>
          <w:tcPr>
            <w:tcW w:w="197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ascii="宋体" w:hAnsi="宋体" w:cs="仿宋"/>
                <w:color w:val="000000"/>
                <w:kern w:val="0"/>
                <w:sz w:val="21"/>
                <w:szCs w:val="21"/>
                <w:lang w:bidi="ar"/>
              </w:rPr>
            </w:pPr>
            <w:r>
              <w:rPr>
                <w:rFonts w:hint="eastAsia" w:ascii="宋体" w:hAnsi="宋体" w:cs="宋体"/>
                <w:color w:val="000000"/>
                <w:kern w:val="0"/>
                <w:sz w:val="21"/>
                <w:szCs w:val="21"/>
              </w:rPr>
              <w:t>城轨电梯系统运行与维护</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ascii="宋体" w:hAnsi="宋体" w:cs="宋体"/>
                <w:kern w:val="0"/>
                <w:sz w:val="21"/>
                <w:szCs w:val="21"/>
              </w:rPr>
            </w:pPr>
            <w:r>
              <w:rPr>
                <w:rFonts w:hint="eastAsia" w:ascii="宋体" w:hAnsi="宋体" w:cs="宋体"/>
                <w:kern w:val="0"/>
                <w:sz w:val="21"/>
                <w:szCs w:val="21"/>
              </w:rPr>
              <w:t>4</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38</w:t>
            </w:r>
          </w:p>
        </w:tc>
        <w:tc>
          <w:tcPr>
            <w:tcW w:w="39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宋体" w:hAnsi="宋体" w:cs="宋体"/>
                <w:color w:val="000000"/>
                <w:kern w:val="0"/>
                <w:sz w:val="21"/>
                <w:szCs w:val="21"/>
              </w:rPr>
            </w:pPr>
            <w:r>
              <w:rPr>
                <w:rFonts w:hint="eastAsia" w:ascii="宋体" w:hAnsi="宋体" w:cs="宋体"/>
                <w:color w:val="000000"/>
                <w:kern w:val="0"/>
                <w:sz w:val="21"/>
                <w:szCs w:val="21"/>
                <w:lang w:val="en-US" w:eastAsia="zh-CN"/>
              </w:rPr>
              <w:t>音乐鉴赏（美育课程）</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r>
      <w:tr>
        <w:tblPrEx>
          <w:tblCellMar>
            <w:top w:w="0" w:type="dxa"/>
            <w:left w:w="108" w:type="dxa"/>
            <w:bottom w:w="0" w:type="dxa"/>
            <w:right w:w="108" w:type="dxa"/>
          </w:tblCellMar>
        </w:tblPrEx>
        <w:trPr>
          <w:trHeight w:val="408" w:hRule="atLeast"/>
        </w:trPr>
        <w:tc>
          <w:tcPr>
            <w:tcW w:w="5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39</w:t>
            </w:r>
          </w:p>
        </w:tc>
        <w:tc>
          <w:tcPr>
            <w:tcW w:w="39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宋体" w:hAnsi="宋体" w:cs="宋体"/>
                <w:color w:val="000000"/>
                <w:kern w:val="0"/>
                <w:sz w:val="21"/>
                <w:szCs w:val="21"/>
              </w:rPr>
            </w:pPr>
            <w:r>
              <w:rPr>
                <w:rFonts w:hint="eastAsia" w:ascii="宋体" w:hAnsi="宋体" w:cs="宋体"/>
                <w:color w:val="000000"/>
                <w:kern w:val="0"/>
                <w:sz w:val="21"/>
                <w:szCs w:val="21"/>
                <w:lang w:val="en-US" w:eastAsia="zh-CN"/>
              </w:rPr>
              <w:t>交响乐赏析（美育课程）</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cs="宋体"/>
                <w:kern w:val="0"/>
                <w:sz w:val="21"/>
                <w:szCs w:val="21"/>
              </w:rPr>
            </w:pPr>
            <w:r>
              <w:rPr>
                <w:rFonts w:hint="eastAsia" w:ascii="宋体" w:hAnsi="宋体" w:cs="宋体"/>
                <w:kern w:val="0"/>
                <w:sz w:val="21"/>
                <w:szCs w:val="21"/>
              </w:rPr>
              <w:t>限定选修课</w:t>
            </w:r>
          </w:p>
        </w:tc>
        <w:tc>
          <w:tcPr>
            <w:tcW w:w="8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8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tabs>
                <w:tab w:val="left" w:pos="-180"/>
              </w:tabs>
              <w:kinsoku/>
              <w:wordWrap/>
              <w:overflowPunct/>
              <w:topLinePunct w:val="0"/>
              <w:autoSpaceDE/>
              <w:autoSpaceDN/>
              <w:bidi w:val="0"/>
              <w:adjustRightInd/>
              <w:snapToGrid/>
              <w:ind w:firstLine="0" w:firstLineChars="0"/>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r>
    </w:tbl>
    <w:p>
      <w:pPr>
        <w:keepNext/>
        <w:keepLines/>
        <w:widowControl/>
        <w:tabs>
          <w:tab w:val="left" w:pos="7063"/>
        </w:tabs>
        <w:spacing w:before="120" w:after="260" w:line="416" w:lineRule="auto"/>
        <w:ind w:firstLine="643"/>
        <w:jc w:val="left"/>
        <w:rPr>
          <w:rFonts w:ascii="宋体" w:hAnsi="宋体" w:cs="宋体"/>
          <w:b/>
          <w:bCs/>
          <w:kern w:val="0"/>
          <w:sz w:val="32"/>
          <w:szCs w:val="32"/>
        </w:rPr>
      </w:pPr>
      <w:r>
        <w:rPr>
          <w:rFonts w:hint="eastAsia" w:ascii="宋体" w:hAnsi="宋体" w:cs="宋体"/>
          <w:b/>
          <w:bCs/>
          <w:kern w:val="0"/>
          <w:sz w:val="32"/>
          <w:szCs w:val="32"/>
        </w:rPr>
        <w:t>（三）理论教学与实践教学学时分配表</w:t>
      </w:r>
      <w:r>
        <w:rPr>
          <w:rFonts w:hint="eastAsia" w:ascii="宋体" w:hAnsi="宋体" w:cs="宋体"/>
          <w:b/>
          <w:bCs/>
          <w:kern w:val="0"/>
          <w:sz w:val="32"/>
          <w:szCs w:val="32"/>
        </w:rPr>
        <w:tab/>
      </w:r>
    </w:p>
    <w:tbl>
      <w:tblPr>
        <w:tblStyle w:val="18"/>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582"/>
        <w:gridCol w:w="1778"/>
        <w:gridCol w:w="1778"/>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6" w:type="dxa"/>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序  号</w:t>
            </w:r>
          </w:p>
        </w:tc>
        <w:tc>
          <w:tcPr>
            <w:tcW w:w="2582" w:type="dxa"/>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项  目</w:t>
            </w:r>
          </w:p>
        </w:tc>
        <w:tc>
          <w:tcPr>
            <w:tcW w:w="1778" w:type="dxa"/>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学  时</w:t>
            </w:r>
          </w:p>
        </w:tc>
        <w:tc>
          <w:tcPr>
            <w:tcW w:w="1778" w:type="dxa"/>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百分比</w:t>
            </w:r>
          </w:p>
        </w:tc>
        <w:tc>
          <w:tcPr>
            <w:tcW w:w="1503" w:type="dxa"/>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6"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2582" w:type="dxa"/>
          </w:tcPr>
          <w:p>
            <w:pPr>
              <w:widowControl/>
              <w:ind w:firstLine="210" w:firstLineChars="100"/>
              <w:jc w:val="left"/>
              <w:rPr>
                <w:rFonts w:ascii="宋体" w:hAnsi="宋体" w:cs="宋体"/>
                <w:kern w:val="0"/>
                <w:sz w:val="21"/>
                <w:szCs w:val="21"/>
              </w:rPr>
            </w:pPr>
            <w:r>
              <w:rPr>
                <w:rFonts w:hint="eastAsia" w:ascii="宋体" w:hAnsi="宋体" w:cs="宋体"/>
                <w:kern w:val="0"/>
                <w:sz w:val="21"/>
                <w:szCs w:val="21"/>
              </w:rPr>
              <w:t>总学时</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2992</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100%</w:t>
            </w:r>
          </w:p>
        </w:tc>
        <w:tc>
          <w:tcPr>
            <w:tcW w:w="1503" w:type="dxa"/>
          </w:tcPr>
          <w:p>
            <w:pPr>
              <w:widowControl/>
              <w:ind w:firstLine="0" w:firstLineChars="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6"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2582" w:type="dxa"/>
          </w:tcPr>
          <w:p>
            <w:pPr>
              <w:widowControl/>
              <w:ind w:firstLine="210" w:firstLineChars="100"/>
              <w:jc w:val="left"/>
              <w:rPr>
                <w:rFonts w:ascii="宋体" w:hAnsi="宋体" w:cs="宋体"/>
                <w:kern w:val="0"/>
                <w:sz w:val="21"/>
                <w:szCs w:val="21"/>
              </w:rPr>
            </w:pPr>
            <w:r>
              <w:rPr>
                <w:rFonts w:hint="eastAsia" w:ascii="宋体" w:hAnsi="宋体" w:cs="宋体"/>
                <w:kern w:val="0"/>
                <w:sz w:val="21"/>
                <w:szCs w:val="21"/>
              </w:rPr>
              <w:t>理论教学</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1400</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44.9%</w:t>
            </w:r>
          </w:p>
        </w:tc>
        <w:tc>
          <w:tcPr>
            <w:tcW w:w="1503" w:type="dxa"/>
          </w:tcPr>
          <w:p>
            <w:pPr>
              <w:widowControl/>
              <w:ind w:firstLine="0" w:firstLineChars="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6"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2582" w:type="dxa"/>
          </w:tcPr>
          <w:p>
            <w:pPr>
              <w:widowControl/>
              <w:ind w:firstLine="210" w:firstLineChars="100"/>
              <w:jc w:val="left"/>
              <w:rPr>
                <w:rFonts w:ascii="宋体" w:hAnsi="宋体" w:cs="宋体"/>
                <w:kern w:val="0"/>
                <w:sz w:val="21"/>
                <w:szCs w:val="21"/>
              </w:rPr>
            </w:pPr>
            <w:r>
              <w:rPr>
                <w:rFonts w:hint="eastAsia" w:ascii="宋体" w:hAnsi="宋体" w:cs="宋体"/>
                <w:kern w:val="0"/>
                <w:sz w:val="21"/>
                <w:szCs w:val="21"/>
              </w:rPr>
              <w:t>实践教学</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1592</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54.1%</w:t>
            </w:r>
          </w:p>
        </w:tc>
        <w:tc>
          <w:tcPr>
            <w:tcW w:w="1503" w:type="dxa"/>
          </w:tcPr>
          <w:p>
            <w:pPr>
              <w:widowControl/>
              <w:ind w:firstLine="0" w:firstLineChars="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6"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2582" w:type="dxa"/>
          </w:tcPr>
          <w:p>
            <w:pPr>
              <w:widowControl/>
              <w:ind w:firstLine="210" w:firstLineChars="100"/>
              <w:jc w:val="left"/>
              <w:rPr>
                <w:rFonts w:ascii="宋体" w:hAnsi="宋体" w:cs="宋体"/>
                <w:kern w:val="0"/>
                <w:sz w:val="21"/>
                <w:szCs w:val="21"/>
              </w:rPr>
            </w:pPr>
            <w:r>
              <w:rPr>
                <w:rFonts w:hint="eastAsia" w:ascii="宋体" w:hAnsi="宋体" w:cs="宋体"/>
                <w:kern w:val="0"/>
                <w:sz w:val="21"/>
                <w:szCs w:val="21"/>
              </w:rPr>
              <w:t>公共基础课</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894</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29.9%</w:t>
            </w:r>
          </w:p>
        </w:tc>
        <w:tc>
          <w:tcPr>
            <w:tcW w:w="1503" w:type="dxa"/>
          </w:tcPr>
          <w:p>
            <w:pPr>
              <w:widowControl/>
              <w:ind w:firstLine="0" w:firstLineChars="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76"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2582" w:type="dxa"/>
          </w:tcPr>
          <w:p>
            <w:pPr>
              <w:widowControl/>
              <w:ind w:firstLine="210" w:firstLineChars="100"/>
              <w:jc w:val="left"/>
              <w:rPr>
                <w:rFonts w:ascii="宋体" w:hAnsi="宋体" w:cs="宋体"/>
                <w:kern w:val="0"/>
                <w:sz w:val="21"/>
                <w:szCs w:val="21"/>
              </w:rPr>
            </w:pPr>
            <w:r>
              <w:rPr>
                <w:rFonts w:hint="eastAsia" w:ascii="宋体" w:hAnsi="宋体" w:cs="宋体"/>
                <w:kern w:val="0"/>
                <w:sz w:val="21"/>
                <w:szCs w:val="21"/>
              </w:rPr>
              <w:t>专业技能课</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2096</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70.1%</w:t>
            </w:r>
          </w:p>
        </w:tc>
        <w:tc>
          <w:tcPr>
            <w:tcW w:w="1503" w:type="dxa"/>
          </w:tcPr>
          <w:p>
            <w:pPr>
              <w:widowControl/>
              <w:ind w:firstLine="0" w:firstLineChars="0"/>
              <w:jc w:val="center"/>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76"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2582" w:type="dxa"/>
          </w:tcPr>
          <w:p>
            <w:pPr>
              <w:widowControl/>
              <w:ind w:firstLine="210" w:firstLineChars="100"/>
              <w:jc w:val="left"/>
              <w:rPr>
                <w:rFonts w:ascii="宋体" w:hAnsi="宋体" w:cs="宋体"/>
                <w:kern w:val="0"/>
                <w:sz w:val="21"/>
                <w:szCs w:val="21"/>
              </w:rPr>
            </w:pPr>
            <w:r>
              <w:rPr>
                <w:rFonts w:hint="eastAsia" w:ascii="宋体" w:hAnsi="宋体" w:cs="宋体"/>
                <w:kern w:val="0"/>
                <w:sz w:val="21"/>
                <w:szCs w:val="21"/>
              </w:rPr>
              <w:t>选修课</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316</w:t>
            </w:r>
          </w:p>
        </w:tc>
        <w:tc>
          <w:tcPr>
            <w:tcW w:w="1778" w:type="dxa"/>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10.6%</w:t>
            </w:r>
          </w:p>
        </w:tc>
        <w:tc>
          <w:tcPr>
            <w:tcW w:w="1503" w:type="dxa"/>
          </w:tcPr>
          <w:p>
            <w:pPr>
              <w:widowControl/>
              <w:ind w:firstLine="0" w:firstLineChars="0"/>
              <w:jc w:val="center"/>
              <w:rPr>
                <w:rFonts w:ascii="宋体" w:hAnsi="宋体" w:cs="宋体"/>
                <w:kern w:val="0"/>
                <w:sz w:val="21"/>
                <w:szCs w:val="21"/>
              </w:rPr>
            </w:pPr>
          </w:p>
        </w:tc>
      </w:tr>
    </w:tbl>
    <w:p>
      <w:pPr>
        <w:keepNext/>
        <w:keepLines/>
        <w:widowControl/>
        <w:spacing w:before="156" w:beforeLines="50"/>
        <w:ind w:firstLine="643"/>
        <w:jc w:val="left"/>
        <w:rPr>
          <w:rFonts w:ascii="宋体" w:hAnsi="宋体" w:cs="宋体"/>
          <w:b/>
          <w:bCs/>
          <w:kern w:val="0"/>
          <w:sz w:val="32"/>
          <w:szCs w:val="32"/>
        </w:rPr>
      </w:pPr>
      <w:r>
        <w:rPr>
          <w:rFonts w:hint="eastAsia" w:ascii="宋体" w:hAnsi="宋体" w:cs="宋体"/>
          <w:b/>
          <w:bCs/>
          <w:kern w:val="0"/>
          <w:sz w:val="32"/>
          <w:szCs w:val="32"/>
        </w:rPr>
        <w:t>（四）实践教学体系设计</w:t>
      </w:r>
    </w:p>
    <w:p>
      <w:pPr>
        <w:widowControl/>
        <w:ind w:firstLine="0" w:firstLineChars="0"/>
        <w:jc w:val="left"/>
        <w:rPr>
          <w:rFonts w:ascii="宋体" w:hAnsi="宋体" w:cs="宋体"/>
          <w:kern w:val="0"/>
          <w:sz w:val="24"/>
        </w:rPr>
      </w:pPr>
    </w:p>
    <w:p>
      <w:pPr>
        <w:widowControl/>
        <w:adjustRightInd w:val="0"/>
        <w:snapToGrid w:val="0"/>
        <w:spacing w:line="360" w:lineRule="auto"/>
        <w:ind w:firstLine="560" w:firstLineChars="0"/>
        <w:jc w:val="left"/>
        <w:rPr>
          <w:rFonts w:ascii="宋体" w:hAnsi="宋体" w:cs="宋体"/>
          <w:kern w:val="0"/>
          <w:sz w:val="24"/>
          <w:szCs w:val="28"/>
        </w:rPr>
      </w:pPr>
      <w:r>
        <w:rPr>
          <w:rFonts w:hint="eastAsia" w:ascii="宋体" w:hAnsi="宋体" w:cs="宋体"/>
          <w:kern w:val="0"/>
          <w:sz w:val="24"/>
          <w:szCs w:val="28"/>
        </w:rPr>
        <w:t>本专业的人才培养模式主要采用“2+0.5+0.5”的教学模式，即学生在学校学习2年，在企业跟岗实习半年，顶岗实习半年。根据其教学模式的特点教学中采用理论和实践教学体系相互平行，课程知识内容与技能培训相互融合，在整个教学过程中，专业技能培训模块不断，贯穿始终。具体实践教学体系设计为“1+2+3”的实践教学体系，即“1”为理实一体化教学，贯穿始终。“2”为每学期两周的专项技能培训，连续不断。“3”为第三学年跟岗实习和顶岗实习，提高技能。</w:t>
      </w:r>
    </w:p>
    <w:tbl>
      <w:tblPr>
        <w:tblStyle w:val="18"/>
        <w:tblpPr w:leftFromText="180" w:rightFromText="180" w:vertAnchor="text" w:horzAnchor="page" w:tblpXSpec="center" w:tblpY="304"/>
        <w:tblOverlap w:val="never"/>
        <w:tblW w:w="46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999"/>
        <w:gridCol w:w="598"/>
        <w:gridCol w:w="3193"/>
        <w:gridCol w:w="3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项目名称</w:t>
            </w:r>
          </w:p>
        </w:tc>
        <w:tc>
          <w:tcPr>
            <w:tcW w:w="536"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开设 学期</w:t>
            </w:r>
          </w:p>
        </w:tc>
        <w:tc>
          <w:tcPr>
            <w:tcW w:w="321"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周数</w:t>
            </w:r>
          </w:p>
        </w:tc>
        <w:tc>
          <w:tcPr>
            <w:tcW w:w="1713"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主要内容</w:t>
            </w:r>
          </w:p>
        </w:tc>
        <w:tc>
          <w:tcPr>
            <w:tcW w:w="1724" w:type="pct"/>
            <w:vAlign w:val="center"/>
          </w:tcPr>
          <w:p>
            <w:pPr>
              <w:widowControl/>
              <w:ind w:firstLine="0" w:firstLineChars="0"/>
              <w:jc w:val="center"/>
              <w:rPr>
                <w:rFonts w:ascii="宋体" w:hAnsi="宋体" w:cs="宋体"/>
                <w:b/>
                <w:bCs/>
                <w:kern w:val="0"/>
                <w:sz w:val="21"/>
                <w:szCs w:val="21"/>
              </w:rPr>
            </w:pPr>
            <w:r>
              <w:rPr>
                <w:rFonts w:hint="eastAsia" w:ascii="宋体" w:hAnsi="宋体" w:cs="宋体"/>
                <w:b/>
                <w:bCs/>
                <w:kern w:val="0"/>
                <w:sz w:val="21"/>
                <w:szCs w:val="21"/>
              </w:rPr>
              <w:t>实训目标与要求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707"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测绘实训</w:t>
            </w:r>
          </w:p>
        </w:tc>
        <w:tc>
          <w:tcPr>
            <w:tcW w:w="536"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321"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1713" w:type="pct"/>
          </w:tcPr>
          <w:p>
            <w:pPr>
              <w:widowControl/>
              <w:snapToGrid w:val="0"/>
              <w:ind w:firstLine="0" w:firstLineChars="0"/>
              <w:rPr>
                <w:rFonts w:ascii="宋体" w:hAnsi="宋体" w:cs="宋体"/>
                <w:kern w:val="0"/>
                <w:sz w:val="21"/>
                <w:szCs w:val="21"/>
              </w:rPr>
            </w:pPr>
            <w:r>
              <w:rPr>
                <w:rFonts w:hint="eastAsia" w:ascii="宋体" w:hAnsi="宋体" w:cs="宋体"/>
                <w:kern w:val="0"/>
                <w:sz w:val="21"/>
                <w:szCs w:val="21"/>
              </w:rPr>
              <w:t>1.了解和分析测绘对象。</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2.了解常用工具、量具的操作和测量方法。</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3.确定零件的表达方案。</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4.绘制零件草图。</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5.根据零件草图绘制零件工作图</w:t>
            </w:r>
          </w:p>
        </w:tc>
        <w:tc>
          <w:tcPr>
            <w:tcW w:w="1724" w:type="pct"/>
          </w:tcPr>
          <w:p>
            <w:pPr>
              <w:widowControl/>
              <w:ind w:firstLine="0" w:firstLineChars="0"/>
              <w:rPr>
                <w:rFonts w:ascii="宋体" w:hAnsi="宋体" w:cs="宋体"/>
                <w:kern w:val="0"/>
                <w:sz w:val="21"/>
                <w:szCs w:val="21"/>
              </w:rPr>
            </w:pPr>
            <w:r>
              <w:rPr>
                <w:rFonts w:hint="eastAsia" w:ascii="宋体" w:hAnsi="宋体" w:cs="宋体"/>
                <w:kern w:val="0"/>
                <w:sz w:val="21"/>
                <w:szCs w:val="21"/>
              </w:rPr>
              <w:t>1.掌握机械零件的测量技术</w:t>
            </w:r>
          </w:p>
          <w:p>
            <w:pPr>
              <w:widowControl/>
              <w:tabs>
                <w:tab w:val="right" w:pos="3084"/>
              </w:tabs>
              <w:ind w:firstLine="0" w:firstLineChars="0"/>
              <w:jc w:val="left"/>
              <w:rPr>
                <w:rFonts w:ascii="宋体" w:hAnsi="宋体" w:cs="宋体"/>
                <w:kern w:val="0"/>
                <w:sz w:val="21"/>
                <w:szCs w:val="21"/>
              </w:rPr>
            </w:pPr>
            <w:r>
              <w:rPr>
                <w:rFonts w:hint="eastAsia" w:ascii="宋体" w:hAnsi="宋体" w:cs="宋体"/>
                <w:kern w:val="0"/>
                <w:sz w:val="21"/>
                <w:szCs w:val="21"/>
              </w:rPr>
              <w:t>2.掌握零件工作图的绘图技能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机械加工实训</w:t>
            </w:r>
          </w:p>
        </w:tc>
        <w:tc>
          <w:tcPr>
            <w:tcW w:w="536"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321"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1713" w:type="pct"/>
          </w:tcPr>
          <w:p>
            <w:pPr>
              <w:widowControl/>
              <w:snapToGrid w:val="0"/>
              <w:ind w:firstLine="0" w:firstLineChars="0"/>
              <w:rPr>
                <w:rFonts w:ascii="宋体" w:hAnsi="宋体" w:cs="宋体"/>
                <w:kern w:val="0"/>
                <w:sz w:val="21"/>
                <w:szCs w:val="21"/>
              </w:rPr>
            </w:pPr>
            <w:r>
              <w:rPr>
                <w:rFonts w:hint="eastAsia" w:ascii="宋体" w:hAnsi="宋体" w:cs="宋体"/>
                <w:kern w:val="0"/>
                <w:sz w:val="21"/>
                <w:szCs w:val="21"/>
              </w:rPr>
              <w:t>1.了解金属切削的基本知识。</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2.了解普通车床铣床组成部分及其作用。</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3.常用车铣刀的组成和结构。</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4.车铣床上常用工件的装夹方法及车床附件。</w:t>
            </w:r>
          </w:p>
          <w:p>
            <w:pPr>
              <w:widowControl/>
              <w:snapToGrid w:val="0"/>
              <w:ind w:firstLine="0" w:firstLineChars="0"/>
              <w:rPr>
                <w:rFonts w:ascii="宋体" w:hAnsi="宋体" w:cs="宋体"/>
                <w:kern w:val="0"/>
                <w:sz w:val="21"/>
                <w:szCs w:val="21"/>
              </w:rPr>
            </w:pPr>
            <w:r>
              <w:rPr>
                <w:rFonts w:hint="eastAsia" w:ascii="宋体" w:hAnsi="宋体" w:cs="宋体"/>
                <w:kern w:val="0"/>
                <w:sz w:val="21"/>
                <w:szCs w:val="21"/>
              </w:rPr>
              <w:t>5.车铣工安全操作。</w:t>
            </w:r>
          </w:p>
        </w:tc>
        <w:tc>
          <w:tcPr>
            <w:tcW w:w="1724" w:type="pct"/>
          </w:tcPr>
          <w:p>
            <w:pPr>
              <w:widowControl/>
              <w:ind w:firstLine="0" w:firstLineChars="0"/>
              <w:rPr>
                <w:rFonts w:ascii="宋体" w:hAnsi="宋体" w:cs="宋体"/>
                <w:kern w:val="0"/>
                <w:sz w:val="21"/>
                <w:szCs w:val="21"/>
              </w:rPr>
            </w:pPr>
            <w:r>
              <w:rPr>
                <w:rFonts w:hint="eastAsia" w:ascii="宋体" w:hAnsi="宋体" w:cs="宋体"/>
                <w:kern w:val="0"/>
                <w:sz w:val="21"/>
                <w:szCs w:val="21"/>
              </w:rPr>
              <w:t>通过本课程的学习，应使学生获得机械工程材料毛坯生产和零件加工工艺的基础知识，获得初步的工程实践经验和初步的工程四维的训练，为学习其它有关课程和将来从事相关技术工作奠定必要的基础。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综合实训</w:t>
            </w:r>
          </w:p>
        </w:tc>
        <w:tc>
          <w:tcPr>
            <w:tcW w:w="536"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321"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1713" w:type="pct"/>
          </w:tcPr>
          <w:p>
            <w:pPr>
              <w:widowControl/>
              <w:ind w:firstLine="0" w:firstLineChars="0"/>
              <w:rPr>
                <w:rFonts w:ascii="宋体" w:hAnsi="宋体" w:cs="宋体"/>
                <w:kern w:val="0"/>
                <w:sz w:val="21"/>
                <w:szCs w:val="21"/>
              </w:rPr>
            </w:pPr>
            <w:r>
              <w:rPr>
                <w:rFonts w:hint="eastAsia" w:ascii="宋体" w:hAnsi="宋体" w:cs="宋体"/>
                <w:kern w:val="0"/>
                <w:sz w:val="21"/>
                <w:szCs w:val="21"/>
              </w:rPr>
              <w:t>1.无人机的飞行法律法规介绍。</w:t>
            </w:r>
          </w:p>
          <w:p>
            <w:pPr>
              <w:widowControl/>
              <w:ind w:firstLine="0" w:firstLineChars="0"/>
              <w:rPr>
                <w:rFonts w:ascii="宋体" w:hAnsi="宋体" w:cs="宋体"/>
                <w:kern w:val="0"/>
                <w:sz w:val="21"/>
                <w:szCs w:val="21"/>
              </w:rPr>
            </w:pPr>
            <w:r>
              <w:rPr>
                <w:rFonts w:hint="eastAsia" w:ascii="宋体" w:hAnsi="宋体" w:cs="宋体"/>
                <w:kern w:val="0"/>
                <w:sz w:val="21"/>
                <w:szCs w:val="21"/>
              </w:rPr>
              <w:t>2.无人机仿真器的安装和使用。</w:t>
            </w:r>
          </w:p>
          <w:p>
            <w:pPr>
              <w:widowControl/>
              <w:ind w:firstLine="0" w:firstLineChars="0"/>
              <w:rPr>
                <w:rFonts w:ascii="宋体" w:hAnsi="宋体" w:cs="宋体"/>
                <w:kern w:val="0"/>
                <w:sz w:val="21"/>
                <w:szCs w:val="21"/>
              </w:rPr>
            </w:pPr>
            <w:r>
              <w:rPr>
                <w:rFonts w:hint="eastAsia" w:ascii="宋体" w:hAnsi="宋体" w:cs="宋体"/>
                <w:kern w:val="0"/>
                <w:sz w:val="21"/>
                <w:szCs w:val="21"/>
              </w:rPr>
              <w:t>3无人机仿真器的简单修复。</w:t>
            </w:r>
          </w:p>
          <w:p>
            <w:pPr>
              <w:widowControl/>
              <w:ind w:firstLine="0" w:firstLineChars="0"/>
              <w:rPr>
                <w:rFonts w:ascii="宋体" w:hAnsi="宋体" w:cs="宋体"/>
                <w:kern w:val="0"/>
                <w:sz w:val="21"/>
                <w:szCs w:val="21"/>
              </w:rPr>
            </w:pPr>
            <w:r>
              <w:rPr>
                <w:rFonts w:hint="eastAsia" w:ascii="宋体" w:hAnsi="宋体" w:cs="宋体"/>
                <w:kern w:val="0"/>
                <w:sz w:val="21"/>
                <w:szCs w:val="21"/>
              </w:rPr>
              <w:t>4.3D打印理论。</w:t>
            </w:r>
          </w:p>
          <w:p>
            <w:pPr>
              <w:widowControl/>
              <w:ind w:firstLine="0" w:firstLineChars="0"/>
              <w:rPr>
                <w:rFonts w:ascii="宋体" w:hAnsi="宋体" w:cs="宋体"/>
                <w:kern w:val="0"/>
                <w:sz w:val="21"/>
                <w:szCs w:val="21"/>
              </w:rPr>
            </w:pPr>
            <w:r>
              <w:rPr>
                <w:rFonts w:hint="eastAsia" w:ascii="宋体" w:hAnsi="宋体" w:cs="宋体"/>
                <w:kern w:val="0"/>
                <w:sz w:val="21"/>
                <w:szCs w:val="21"/>
              </w:rPr>
              <w:t>5．3D打印机的使用</w:t>
            </w:r>
          </w:p>
        </w:tc>
        <w:tc>
          <w:tcPr>
            <w:tcW w:w="1724" w:type="pct"/>
          </w:tcPr>
          <w:p>
            <w:pPr>
              <w:widowControl/>
              <w:ind w:firstLine="0" w:firstLineChars="0"/>
              <w:rPr>
                <w:rFonts w:ascii="宋体" w:hAnsi="宋体" w:cs="宋体"/>
                <w:kern w:val="0"/>
                <w:sz w:val="21"/>
                <w:szCs w:val="21"/>
              </w:rPr>
            </w:pPr>
            <w:r>
              <w:rPr>
                <w:rFonts w:hint="eastAsia" w:ascii="宋体" w:hAnsi="宋体" w:cs="宋体"/>
                <w:kern w:val="0"/>
                <w:sz w:val="21"/>
                <w:szCs w:val="21"/>
              </w:rPr>
              <w:t>使学生掌握无人机的使用，能够读懂简单无人机的原理图，掌握无人机的使用方法，了解常用无人机飞行的法律法规，了解无人机仿真器的安装和使用，学会无人机的简单和费复杂飞行控制，学会简单的处理飞行故障，获得一定动手能力。</w:t>
            </w:r>
          </w:p>
          <w:p>
            <w:pPr>
              <w:widowControl/>
              <w:ind w:firstLine="0" w:firstLineChars="0"/>
              <w:rPr>
                <w:rFonts w:ascii="宋体" w:hAnsi="宋体" w:cs="宋体"/>
                <w:kern w:val="0"/>
                <w:sz w:val="21"/>
                <w:szCs w:val="21"/>
              </w:rPr>
            </w:pPr>
            <w:r>
              <w:rPr>
                <w:rFonts w:hint="eastAsia" w:ascii="宋体" w:hAnsi="宋体" w:cs="宋体"/>
                <w:kern w:val="0"/>
                <w:sz w:val="21"/>
                <w:szCs w:val="21"/>
              </w:rPr>
              <w:t>了解3d打印技术的现状，掌握初步的3D制造技术概念和了解3D建模的方法，以及对技术作品的鉴赏能力。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企业跟岗实训</w:t>
            </w:r>
          </w:p>
        </w:tc>
        <w:tc>
          <w:tcPr>
            <w:tcW w:w="536" w:type="pct"/>
            <w:vAlign w:val="center"/>
          </w:tcPr>
          <w:p>
            <w:pPr>
              <w:widowControl/>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321" w:type="pct"/>
            <w:vAlign w:val="center"/>
          </w:tcPr>
          <w:p>
            <w:pPr>
              <w:widowControl/>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18</w:t>
            </w:r>
          </w:p>
        </w:tc>
        <w:tc>
          <w:tcPr>
            <w:tcW w:w="1713" w:type="pct"/>
            <w:vAlign w:val="center"/>
          </w:tcPr>
          <w:p>
            <w:pPr>
              <w:widowControl/>
              <w:ind w:firstLine="0" w:firstLineChars="0"/>
              <w:jc w:val="left"/>
              <w:rPr>
                <w:rFonts w:ascii="Arial" w:hAnsi="Arial" w:cs="Arial"/>
                <w:color w:val="333333"/>
                <w:kern w:val="0"/>
                <w:sz w:val="24"/>
                <w:szCs w:val="21"/>
                <w:shd w:val="clear" w:color="auto" w:fill="FFFFFF"/>
              </w:rPr>
            </w:pPr>
            <w:r>
              <w:rPr>
                <w:rFonts w:hint="eastAsia" w:ascii="宋体" w:hAnsi="宋体" w:cs="宋体"/>
                <w:kern w:val="0"/>
                <w:sz w:val="21"/>
                <w:szCs w:val="21"/>
              </w:rPr>
              <w:t>企业文化岗位认知、企业岗位5S管理认知、数控机床操作与编程、</w:t>
            </w:r>
            <w:r>
              <w:rPr>
                <w:rFonts w:hint="eastAsia" w:ascii="Arial" w:hAnsi="Arial" w:cs="Arial"/>
                <w:color w:val="333333"/>
                <w:kern w:val="0"/>
                <w:sz w:val="21"/>
                <w:szCs w:val="21"/>
                <w:shd w:val="clear" w:color="auto" w:fill="FFFFFF"/>
              </w:rPr>
              <w:t>企业数控机床维护保养认知</w:t>
            </w:r>
          </w:p>
        </w:tc>
        <w:tc>
          <w:tcPr>
            <w:tcW w:w="1724" w:type="pct"/>
            <w:vAlign w:val="center"/>
          </w:tcPr>
          <w:p>
            <w:pPr>
              <w:widowControl/>
              <w:spacing w:line="320" w:lineRule="exact"/>
              <w:ind w:firstLine="0" w:firstLineChars="0"/>
              <w:rPr>
                <w:rFonts w:ascii="宋体" w:hAnsi="宋体" w:cs="宋体"/>
                <w:kern w:val="0"/>
                <w:sz w:val="21"/>
                <w:szCs w:val="21"/>
              </w:rPr>
            </w:pPr>
            <w:r>
              <w:rPr>
                <w:rFonts w:hint="eastAsia" w:ascii="宋体" w:hAnsi="宋体" w:cs="宋体"/>
                <w:kern w:val="0"/>
                <w:sz w:val="21"/>
                <w:szCs w:val="21"/>
              </w:rPr>
              <w:t>根据企业岗位需要进行跟岗实训，掌握相应岗位的工作要求、质量要点及安全要点；了解企业发展文化和岗位管理认知；实现与企业工作岗位零对接。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顶岗实习</w:t>
            </w:r>
          </w:p>
        </w:tc>
        <w:tc>
          <w:tcPr>
            <w:tcW w:w="536" w:type="pct"/>
            <w:vAlign w:val="center"/>
          </w:tcPr>
          <w:p>
            <w:pPr>
              <w:widowControl/>
              <w:tabs>
                <w:tab w:val="left" w:pos="207"/>
                <w:tab w:val="center" w:pos="378"/>
              </w:tabs>
              <w:spacing w:line="360" w:lineRule="auto"/>
              <w:ind w:firstLine="0" w:firstLineChars="0"/>
              <w:jc w:val="left"/>
              <w:rPr>
                <w:rFonts w:ascii="宋体" w:hAnsi="宋体" w:cs="宋体"/>
                <w:kern w:val="0"/>
                <w:sz w:val="21"/>
                <w:szCs w:val="21"/>
              </w:rPr>
            </w:pPr>
            <w:r>
              <w:rPr>
                <w:rFonts w:hint="eastAsia" w:ascii="宋体" w:hAnsi="宋体" w:cs="宋体"/>
                <w:kern w:val="0"/>
                <w:sz w:val="21"/>
                <w:szCs w:val="21"/>
              </w:rPr>
              <w:tab/>
            </w:r>
            <w:r>
              <w:rPr>
                <w:rFonts w:hint="eastAsia" w:ascii="宋体" w:hAnsi="宋体" w:cs="宋体"/>
                <w:kern w:val="0"/>
                <w:sz w:val="21"/>
                <w:szCs w:val="21"/>
              </w:rPr>
              <w:t>5-</w:t>
            </w:r>
            <w:r>
              <w:rPr>
                <w:rFonts w:hint="eastAsia" w:ascii="宋体" w:hAnsi="宋体" w:cs="宋体"/>
                <w:kern w:val="0"/>
                <w:sz w:val="21"/>
                <w:szCs w:val="21"/>
              </w:rPr>
              <w:tab/>
            </w:r>
            <w:r>
              <w:rPr>
                <w:rFonts w:hint="eastAsia" w:ascii="宋体" w:hAnsi="宋体" w:cs="宋体"/>
                <w:kern w:val="0"/>
                <w:sz w:val="21"/>
                <w:szCs w:val="21"/>
              </w:rPr>
              <w:t>6</w:t>
            </w:r>
          </w:p>
        </w:tc>
        <w:tc>
          <w:tcPr>
            <w:tcW w:w="321" w:type="pct"/>
            <w:vAlign w:val="center"/>
          </w:tcPr>
          <w:p>
            <w:pPr>
              <w:widowControl/>
              <w:spacing w:line="360" w:lineRule="auto"/>
              <w:ind w:firstLine="0" w:firstLineChars="0"/>
              <w:jc w:val="center"/>
              <w:rPr>
                <w:rFonts w:ascii="宋体" w:hAnsi="宋体" w:cs="宋体"/>
                <w:kern w:val="0"/>
                <w:sz w:val="21"/>
                <w:szCs w:val="21"/>
              </w:rPr>
            </w:pPr>
            <w:r>
              <w:rPr>
                <w:rFonts w:hint="eastAsia" w:ascii="宋体" w:hAnsi="宋体" w:cs="宋体"/>
                <w:kern w:val="0"/>
                <w:sz w:val="21"/>
                <w:szCs w:val="21"/>
              </w:rPr>
              <w:t>24</w:t>
            </w:r>
          </w:p>
        </w:tc>
        <w:tc>
          <w:tcPr>
            <w:tcW w:w="1713" w:type="pct"/>
            <w:vAlign w:val="center"/>
          </w:tcPr>
          <w:p>
            <w:pPr>
              <w:widowControl/>
              <w:spacing w:line="320" w:lineRule="exact"/>
              <w:ind w:firstLine="0" w:firstLineChars="0"/>
              <w:rPr>
                <w:rFonts w:ascii="宋体" w:hAnsi="宋体" w:cs="宋体"/>
                <w:kern w:val="0"/>
                <w:sz w:val="21"/>
                <w:szCs w:val="21"/>
              </w:rPr>
            </w:pPr>
            <w:r>
              <w:rPr>
                <w:rFonts w:hint="eastAsia" w:ascii="宋体" w:hAnsi="宋体" w:cs="宋体"/>
                <w:kern w:val="0"/>
                <w:sz w:val="21"/>
                <w:szCs w:val="21"/>
              </w:rPr>
              <w:t>企业顶岗实习</w:t>
            </w:r>
          </w:p>
        </w:tc>
        <w:tc>
          <w:tcPr>
            <w:tcW w:w="1724" w:type="pct"/>
            <w:vAlign w:val="center"/>
          </w:tcPr>
          <w:p>
            <w:pPr>
              <w:widowControl/>
              <w:spacing w:line="320" w:lineRule="exact"/>
              <w:ind w:firstLine="0" w:firstLineChars="0"/>
              <w:rPr>
                <w:rFonts w:ascii="宋体" w:hAnsi="宋体" w:cs="宋体"/>
                <w:kern w:val="0"/>
                <w:sz w:val="21"/>
                <w:szCs w:val="21"/>
              </w:rPr>
            </w:pPr>
            <w:r>
              <w:rPr>
                <w:rFonts w:hint="eastAsia" w:ascii="宋体" w:hAnsi="宋体" w:cs="宋体"/>
                <w:kern w:val="0"/>
                <w:sz w:val="21"/>
                <w:szCs w:val="21"/>
              </w:rPr>
              <w:t>在对企业文化、企业管理和企业岗位充分了解情况下，可以独立在企业工作岗位上工作。</w:t>
            </w:r>
          </w:p>
        </w:tc>
      </w:tr>
    </w:tbl>
    <w:p>
      <w:pPr>
        <w:widowControl/>
        <w:tabs>
          <w:tab w:val="left" w:pos="-180"/>
        </w:tabs>
        <w:spacing w:line="0" w:lineRule="atLeast"/>
        <w:ind w:firstLine="0" w:firstLineChars="0"/>
        <w:jc w:val="left"/>
        <w:rPr>
          <w:rFonts w:ascii="宋体" w:hAnsi="宋体" w:cs="宋体"/>
          <w:kern w:val="0"/>
          <w:sz w:val="24"/>
        </w:rPr>
      </w:pPr>
    </w:p>
    <w:p>
      <w:pPr>
        <w:widowControl/>
        <w:tabs>
          <w:tab w:val="left" w:pos="-180"/>
        </w:tabs>
        <w:spacing w:line="0" w:lineRule="atLeast"/>
        <w:ind w:firstLine="0" w:firstLineChars="0"/>
        <w:jc w:val="left"/>
        <w:rPr>
          <w:rFonts w:ascii="宋体" w:hAnsi="宋体" w:cs="宋体"/>
          <w:b/>
          <w:bCs/>
          <w:kern w:val="0"/>
          <w:sz w:val="32"/>
          <w:szCs w:val="32"/>
        </w:rPr>
      </w:pPr>
      <w:r>
        <w:rPr>
          <w:rFonts w:hint="eastAsia" w:ascii="宋体" w:hAnsi="宋体" w:cs="宋体"/>
          <w:b/>
          <w:bCs/>
          <w:kern w:val="0"/>
          <w:sz w:val="32"/>
          <w:szCs w:val="32"/>
        </w:rPr>
        <w:t>（五）教学时间分配表</w:t>
      </w:r>
    </w:p>
    <w:tbl>
      <w:tblPr>
        <w:tblStyle w:val="18"/>
        <w:tblW w:w="9525" w:type="dxa"/>
        <w:jc w:val="center"/>
        <w:tblLayout w:type="fixed"/>
        <w:tblCellMar>
          <w:top w:w="0" w:type="dxa"/>
          <w:left w:w="0" w:type="dxa"/>
          <w:bottom w:w="0" w:type="dxa"/>
          <w:right w:w="0" w:type="dxa"/>
        </w:tblCellMar>
      </w:tblPr>
      <w:tblGrid>
        <w:gridCol w:w="410"/>
        <w:gridCol w:w="533"/>
        <w:gridCol w:w="517"/>
        <w:gridCol w:w="400"/>
        <w:gridCol w:w="383"/>
        <w:gridCol w:w="384"/>
        <w:gridCol w:w="450"/>
        <w:gridCol w:w="383"/>
        <w:gridCol w:w="400"/>
        <w:gridCol w:w="433"/>
        <w:gridCol w:w="417"/>
        <w:gridCol w:w="417"/>
        <w:gridCol w:w="416"/>
        <w:gridCol w:w="434"/>
        <w:gridCol w:w="400"/>
        <w:gridCol w:w="383"/>
        <w:gridCol w:w="417"/>
        <w:gridCol w:w="400"/>
        <w:gridCol w:w="383"/>
        <w:gridCol w:w="433"/>
        <w:gridCol w:w="384"/>
        <w:gridCol w:w="433"/>
        <w:gridCol w:w="315"/>
      </w:tblGrid>
      <w:tr>
        <w:trPr>
          <w:gridAfter w:val="1"/>
          <w:wAfter w:w="315" w:type="dxa"/>
          <w:trHeight w:val="721" w:hRule="atLeast"/>
          <w:jc w:val="center"/>
        </w:trPr>
        <w:tc>
          <w:tcPr>
            <w:tcW w:w="943" w:type="dxa"/>
            <w:gridSpan w:val="2"/>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周</w:t>
            </w:r>
            <w:r>
              <w:rPr>
                <w:color w:val="000000"/>
                <w:kern w:val="0"/>
                <w:sz w:val="22"/>
                <w:szCs w:val="22"/>
                <w:lang w:bidi="ar"/>
              </w:rPr>
              <w:t xml:space="preserve">  </w:t>
            </w:r>
            <w:r>
              <w:rPr>
                <w:rFonts w:hint="eastAsia" w:ascii="宋体" w:hAnsi="宋体" w:cs="宋体"/>
                <w:color w:val="000000"/>
                <w:kern w:val="0"/>
                <w:sz w:val="22"/>
                <w:szCs w:val="22"/>
                <w:lang w:bidi="ar"/>
              </w:rPr>
              <w:t>次</w:t>
            </w:r>
          </w:p>
        </w:tc>
        <w:tc>
          <w:tcPr>
            <w:tcW w:w="517"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w:t>
            </w:r>
          </w:p>
        </w:tc>
        <w:tc>
          <w:tcPr>
            <w:tcW w:w="400"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2</w:t>
            </w:r>
          </w:p>
        </w:tc>
        <w:tc>
          <w:tcPr>
            <w:tcW w:w="38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3</w:t>
            </w:r>
          </w:p>
        </w:tc>
        <w:tc>
          <w:tcPr>
            <w:tcW w:w="384"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4</w:t>
            </w:r>
          </w:p>
        </w:tc>
        <w:tc>
          <w:tcPr>
            <w:tcW w:w="450"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5</w:t>
            </w:r>
          </w:p>
        </w:tc>
        <w:tc>
          <w:tcPr>
            <w:tcW w:w="38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6</w:t>
            </w:r>
          </w:p>
        </w:tc>
        <w:tc>
          <w:tcPr>
            <w:tcW w:w="400"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7</w:t>
            </w:r>
          </w:p>
        </w:tc>
        <w:tc>
          <w:tcPr>
            <w:tcW w:w="43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8</w:t>
            </w:r>
          </w:p>
        </w:tc>
        <w:tc>
          <w:tcPr>
            <w:tcW w:w="417"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9</w:t>
            </w:r>
          </w:p>
        </w:tc>
        <w:tc>
          <w:tcPr>
            <w:tcW w:w="417"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10</w:t>
            </w:r>
          </w:p>
        </w:tc>
        <w:tc>
          <w:tcPr>
            <w:tcW w:w="416"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11</w:t>
            </w:r>
          </w:p>
        </w:tc>
        <w:tc>
          <w:tcPr>
            <w:tcW w:w="434"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12</w:t>
            </w:r>
          </w:p>
        </w:tc>
        <w:tc>
          <w:tcPr>
            <w:tcW w:w="400"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13</w:t>
            </w:r>
          </w:p>
        </w:tc>
        <w:tc>
          <w:tcPr>
            <w:tcW w:w="38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14</w:t>
            </w:r>
          </w:p>
        </w:tc>
        <w:tc>
          <w:tcPr>
            <w:tcW w:w="417"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15</w:t>
            </w:r>
          </w:p>
        </w:tc>
        <w:tc>
          <w:tcPr>
            <w:tcW w:w="400"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16</w:t>
            </w:r>
          </w:p>
        </w:tc>
        <w:tc>
          <w:tcPr>
            <w:tcW w:w="38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17</w:t>
            </w:r>
          </w:p>
        </w:tc>
        <w:tc>
          <w:tcPr>
            <w:tcW w:w="43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18</w:t>
            </w:r>
          </w:p>
        </w:tc>
        <w:tc>
          <w:tcPr>
            <w:tcW w:w="384"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19</w:t>
            </w:r>
          </w:p>
        </w:tc>
        <w:tc>
          <w:tcPr>
            <w:tcW w:w="43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20</w:t>
            </w:r>
          </w:p>
        </w:tc>
      </w:tr>
      <w:tr>
        <w:tblPrEx>
          <w:tblCellMar>
            <w:top w:w="0" w:type="dxa"/>
            <w:left w:w="0" w:type="dxa"/>
            <w:bottom w:w="0" w:type="dxa"/>
            <w:right w:w="0" w:type="dxa"/>
          </w:tblCellMar>
        </w:tblPrEx>
        <w:trPr>
          <w:gridAfter w:val="1"/>
          <w:wAfter w:w="315" w:type="dxa"/>
          <w:trHeight w:val="480" w:hRule="atLeast"/>
          <w:jc w:val="center"/>
        </w:trPr>
        <w:tc>
          <w:tcPr>
            <w:tcW w:w="410" w:type="dxa"/>
            <w:vMerge w:val="restar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一学年</w:t>
            </w:r>
          </w:p>
        </w:tc>
        <w:tc>
          <w:tcPr>
            <w:tcW w:w="5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一</w:t>
            </w:r>
          </w:p>
        </w:tc>
        <w:tc>
          <w:tcPr>
            <w:tcW w:w="5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5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6"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Cs w:val="28"/>
              </w:rPr>
            </w:pPr>
            <w:r>
              <w:rPr>
                <w:rFonts w:hint="eastAsia" w:ascii="宋体" w:hAnsi="宋体" w:cs="宋体"/>
                <w:color w:val="000000"/>
                <w:kern w:val="0"/>
                <w:szCs w:val="28"/>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Cs w:val="28"/>
              </w:rPr>
            </w:pPr>
            <w:r>
              <w:rPr>
                <w:rFonts w:hint="eastAsia" w:ascii="宋体" w:hAnsi="宋体" w:cs="宋体"/>
                <w:color w:val="000000"/>
                <w:kern w:val="0"/>
                <w:szCs w:val="28"/>
                <w:lang w:bidi="ar"/>
              </w:rPr>
              <w:t>§</w:t>
            </w:r>
          </w:p>
        </w:tc>
        <w:tc>
          <w:tcPr>
            <w:tcW w:w="433" w:type="dxa"/>
            <w:tcBorders>
              <w:top w:val="single" w:color="000000" w:sz="8" w:space="0"/>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r>
      <w:tr>
        <w:tblPrEx>
          <w:tblCellMar>
            <w:top w:w="0" w:type="dxa"/>
            <w:left w:w="0" w:type="dxa"/>
            <w:bottom w:w="0" w:type="dxa"/>
            <w:right w:w="0" w:type="dxa"/>
          </w:tblCellMar>
        </w:tblPrEx>
        <w:trPr>
          <w:gridAfter w:val="1"/>
          <w:wAfter w:w="315" w:type="dxa"/>
          <w:trHeight w:val="480" w:hRule="atLeast"/>
          <w:jc w:val="center"/>
        </w:trPr>
        <w:tc>
          <w:tcPr>
            <w:tcW w:w="410" w:type="dxa"/>
            <w:vMerge w:val="continue"/>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rPr>
                <w:rFonts w:ascii="宋体" w:hAnsi="宋体" w:cs="宋体"/>
                <w:color w:val="000000"/>
                <w:kern w:val="0"/>
                <w:sz w:val="22"/>
                <w:szCs w:val="22"/>
              </w:rPr>
            </w:pPr>
          </w:p>
        </w:tc>
        <w:tc>
          <w:tcPr>
            <w:tcW w:w="5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二</w:t>
            </w:r>
          </w:p>
        </w:tc>
        <w:tc>
          <w:tcPr>
            <w:tcW w:w="5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5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6"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r>
      <w:tr>
        <w:tblPrEx>
          <w:tblCellMar>
            <w:top w:w="0" w:type="dxa"/>
            <w:left w:w="0" w:type="dxa"/>
            <w:bottom w:w="0" w:type="dxa"/>
            <w:right w:w="0" w:type="dxa"/>
          </w:tblCellMar>
        </w:tblPrEx>
        <w:trPr>
          <w:gridAfter w:val="1"/>
          <w:wAfter w:w="315" w:type="dxa"/>
          <w:trHeight w:val="480" w:hRule="atLeast"/>
          <w:jc w:val="center"/>
        </w:trPr>
        <w:tc>
          <w:tcPr>
            <w:tcW w:w="410" w:type="dxa"/>
            <w:vMerge w:val="restart"/>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二学年</w:t>
            </w:r>
          </w:p>
        </w:tc>
        <w:tc>
          <w:tcPr>
            <w:tcW w:w="5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三</w:t>
            </w:r>
          </w:p>
        </w:tc>
        <w:tc>
          <w:tcPr>
            <w:tcW w:w="5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5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6"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r>
      <w:tr>
        <w:tblPrEx>
          <w:tblCellMar>
            <w:top w:w="0" w:type="dxa"/>
            <w:left w:w="0" w:type="dxa"/>
            <w:bottom w:w="0" w:type="dxa"/>
            <w:right w:w="0" w:type="dxa"/>
          </w:tblCellMar>
        </w:tblPrEx>
        <w:trPr>
          <w:gridAfter w:val="1"/>
          <w:wAfter w:w="315" w:type="dxa"/>
          <w:trHeight w:val="480" w:hRule="atLeast"/>
          <w:jc w:val="center"/>
        </w:trPr>
        <w:tc>
          <w:tcPr>
            <w:tcW w:w="410" w:type="dxa"/>
            <w:vMerge w:val="continue"/>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rPr>
                <w:rFonts w:ascii="宋体" w:hAnsi="宋体" w:cs="宋体"/>
                <w:color w:val="000000"/>
                <w:kern w:val="0"/>
                <w:sz w:val="22"/>
                <w:szCs w:val="22"/>
              </w:rPr>
            </w:pPr>
          </w:p>
        </w:tc>
        <w:tc>
          <w:tcPr>
            <w:tcW w:w="5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四</w:t>
            </w:r>
          </w:p>
        </w:tc>
        <w:tc>
          <w:tcPr>
            <w:tcW w:w="5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5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6"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r>
      <w:tr>
        <w:tblPrEx>
          <w:tblCellMar>
            <w:top w:w="0" w:type="dxa"/>
            <w:left w:w="0" w:type="dxa"/>
            <w:bottom w:w="0" w:type="dxa"/>
            <w:right w:w="0" w:type="dxa"/>
          </w:tblCellMar>
        </w:tblPrEx>
        <w:trPr>
          <w:gridAfter w:val="1"/>
          <w:wAfter w:w="315" w:type="dxa"/>
          <w:trHeight w:val="480" w:hRule="atLeast"/>
          <w:jc w:val="center"/>
        </w:trPr>
        <w:tc>
          <w:tcPr>
            <w:tcW w:w="410" w:type="dxa"/>
            <w:vMerge w:val="restart"/>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三学年</w:t>
            </w:r>
          </w:p>
        </w:tc>
        <w:tc>
          <w:tcPr>
            <w:tcW w:w="5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五</w:t>
            </w:r>
          </w:p>
        </w:tc>
        <w:tc>
          <w:tcPr>
            <w:tcW w:w="5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5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6"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r>
      <w:tr>
        <w:tblPrEx>
          <w:tblCellMar>
            <w:top w:w="0" w:type="dxa"/>
            <w:left w:w="0" w:type="dxa"/>
            <w:bottom w:w="0" w:type="dxa"/>
            <w:right w:w="0" w:type="dxa"/>
          </w:tblCellMar>
        </w:tblPrEx>
        <w:trPr>
          <w:gridAfter w:val="1"/>
          <w:wAfter w:w="315" w:type="dxa"/>
          <w:trHeight w:val="480" w:hRule="atLeast"/>
          <w:jc w:val="center"/>
        </w:trPr>
        <w:tc>
          <w:tcPr>
            <w:tcW w:w="410" w:type="dxa"/>
            <w:vMerge w:val="continue"/>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rPr>
                <w:rFonts w:ascii="宋体" w:hAnsi="宋体" w:cs="宋体"/>
                <w:color w:val="000000"/>
                <w:kern w:val="0"/>
                <w:sz w:val="22"/>
                <w:szCs w:val="22"/>
              </w:rPr>
            </w:pPr>
          </w:p>
        </w:tc>
        <w:tc>
          <w:tcPr>
            <w:tcW w:w="5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六</w:t>
            </w:r>
          </w:p>
        </w:tc>
        <w:tc>
          <w:tcPr>
            <w:tcW w:w="5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5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6"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17"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00"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384"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c>
          <w:tcPr>
            <w:tcW w:w="433"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w:t>
            </w:r>
          </w:p>
        </w:tc>
      </w:tr>
      <w:tr>
        <w:tblPrEx>
          <w:tblCellMar>
            <w:top w:w="0" w:type="dxa"/>
            <w:left w:w="0" w:type="dxa"/>
            <w:bottom w:w="0" w:type="dxa"/>
            <w:right w:w="0" w:type="dxa"/>
          </w:tblCellMar>
        </w:tblPrEx>
        <w:trPr>
          <w:trHeight w:val="920" w:hRule="atLeast"/>
          <w:jc w:val="center"/>
        </w:trPr>
        <w:tc>
          <w:tcPr>
            <w:tcW w:w="9525" w:type="dxa"/>
            <w:gridSpan w:val="23"/>
            <w:tcBorders>
              <w:top w:val="nil"/>
              <w:left w:val="nil"/>
              <w:bottom w:val="nil"/>
              <w:right w:val="nil"/>
            </w:tcBorders>
            <w:tcMar>
              <w:top w:w="15" w:type="dxa"/>
              <w:left w:w="15" w:type="dxa"/>
              <w:right w:w="15" w:type="dxa"/>
            </w:tcMar>
            <w:vAlign w:val="center"/>
          </w:tcPr>
          <w:p>
            <w:pPr>
              <w:widowControl/>
              <w:ind w:firstLine="0" w:firstLineChars="0"/>
              <w:jc w:val="center"/>
              <w:textAlignment w:val="center"/>
              <w:rPr>
                <w:rFonts w:ascii="宋体" w:hAnsi="宋体" w:cs="宋体"/>
                <w:color w:val="000000"/>
                <w:kern w:val="0"/>
                <w:sz w:val="22"/>
                <w:szCs w:val="22"/>
              </w:rPr>
            </w:pPr>
            <w:r>
              <w:rPr>
                <w:rFonts w:hint="eastAsia" w:ascii="宋体" w:hAnsi="宋体" w:cs="宋体"/>
                <w:color w:val="000000"/>
                <w:kern w:val="0"/>
                <w:sz w:val="22"/>
                <w:szCs w:val="22"/>
                <w:lang w:bidi="ar"/>
              </w:rPr>
              <w:t>说明：理论§   校内实训№  校外实践△  考试〓  机动★  毕业设计+毕业论文○</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毕业答辩●  入学教育及军训◇  公益服务与劳动※  认知实习（校外实践）◎</w:t>
            </w:r>
          </w:p>
        </w:tc>
      </w:tr>
    </w:tbl>
    <w:p>
      <w:pPr>
        <w:keepNext/>
        <w:keepLines/>
        <w:widowControl/>
        <w:spacing w:before="120" w:after="260" w:line="416" w:lineRule="auto"/>
        <w:ind w:firstLine="560" w:firstLineChars="0"/>
        <w:jc w:val="left"/>
        <w:rPr>
          <w:rFonts w:ascii="Arial" w:hAnsi="Arial" w:eastAsia="黑体"/>
          <w:b/>
          <w:bCs/>
          <w:kern w:val="0"/>
          <w:sz w:val="32"/>
          <w:szCs w:val="32"/>
        </w:rPr>
      </w:pPr>
      <w:r>
        <w:rPr>
          <w:rFonts w:hint="eastAsia" w:ascii="宋体" w:hAnsi="宋体" w:eastAsia="黑体"/>
          <w:kern w:val="0"/>
          <w:szCs w:val="28"/>
        </w:rPr>
        <w:t>八</w:t>
      </w:r>
      <w:r>
        <w:rPr>
          <w:rFonts w:hint="eastAsia" w:ascii="Arial" w:hAnsi="Arial" w:eastAsia="黑体"/>
          <w:b/>
          <w:bCs/>
          <w:kern w:val="0"/>
          <w:sz w:val="32"/>
          <w:szCs w:val="32"/>
        </w:rPr>
        <w:t>、实施保障</w:t>
      </w:r>
    </w:p>
    <w:p>
      <w:pPr>
        <w:widowControl/>
        <w:spacing w:line="440" w:lineRule="exact"/>
        <w:ind w:firstLine="562"/>
        <w:jc w:val="left"/>
        <w:rPr>
          <w:rFonts w:ascii="宋体" w:hAnsi="宋体" w:cs="宋体"/>
          <w:b/>
          <w:kern w:val="0"/>
          <w:szCs w:val="28"/>
        </w:rPr>
      </w:pPr>
      <w:r>
        <w:rPr>
          <w:rFonts w:hint="eastAsia" w:ascii="宋体" w:hAnsi="宋体" w:cs="宋体"/>
          <w:b/>
          <w:kern w:val="0"/>
          <w:szCs w:val="28"/>
        </w:rPr>
        <w:t>（一）师资队伍</w:t>
      </w:r>
    </w:p>
    <w:p>
      <w:pPr>
        <w:widowControl/>
        <w:spacing w:line="360" w:lineRule="auto"/>
        <w:ind w:firstLine="560"/>
        <w:jc w:val="left"/>
        <w:rPr>
          <w:rFonts w:ascii="宋体" w:hAnsi="宋体" w:cs="宋体"/>
          <w:kern w:val="0"/>
          <w:szCs w:val="28"/>
        </w:rPr>
      </w:pPr>
      <w:r>
        <w:rPr>
          <w:rFonts w:hint="eastAsia" w:ascii="宋体" w:hAnsi="宋体" w:cs="宋体"/>
          <w:kern w:val="0"/>
          <w:szCs w:val="28"/>
        </w:rPr>
        <w:t>1.专业生师比</w:t>
      </w:r>
    </w:p>
    <w:p>
      <w:pPr>
        <w:widowControl/>
        <w:spacing w:line="360" w:lineRule="auto"/>
        <w:ind w:firstLine="560"/>
        <w:jc w:val="left"/>
        <w:rPr>
          <w:rFonts w:ascii="宋体" w:hAnsi="宋体" w:cs="宋体"/>
          <w:kern w:val="0"/>
          <w:szCs w:val="28"/>
        </w:rPr>
      </w:pPr>
      <w:r>
        <w:rPr>
          <w:rFonts w:hint="eastAsia" w:ascii="宋体" w:hAnsi="宋体" w:cs="宋体"/>
          <w:kern w:val="0"/>
          <w:szCs w:val="28"/>
        </w:rPr>
        <w:t>本专业每年一个班级，每班30人，三个年级计90人，教师总数达到8人，其中专任教师6人，兼职教师2人，“双师”素质教师比例达到90%。生师比为12:1，做到《普通高等学校基本办学条件指标》合格标准的生师比为小于等于13：1的要求。</w:t>
      </w:r>
    </w:p>
    <w:p>
      <w:pPr>
        <w:widowControl/>
        <w:spacing w:line="360" w:lineRule="auto"/>
        <w:ind w:firstLine="560"/>
        <w:jc w:val="left"/>
        <w:rPr>
          <w:rFonts w:ascii="宋体" w:hAnsi="宋体" w:cs="宋体"/>
          <w:kern w:val="0"/>
          <w:szCs w:val="28"/>
        </w:rPr>
      </w:pPr>
      <w:r>
        <w:rPr>
          <w:rFonts w:hint="eastAsia" w:ascii="宋体" w:hAnsi="宋体" w:cs="宋体"/>
          <w:kern w:val="0"/>
          <w:szCs w:val="28"/>
        </w:rPr>
        <w:t>2.师资队伍结构</w:t>
      </w:r>
    </w:p>
    <w:p>
      <w:pPr>
        <w:widowControl/>
        <w:spacing w:line="360" w:lineRule="auto"/>
        <w:ind w:firstLine="560"/>
        <w:jc w:val="left"/>
        <w:rPr>
          <w:rFonts w:ascii="宋体" w:hAnsi="宋体" w:cs="宋体"/>
          <w:kern w:val="0"/>
          <w:szCs w:val="28"/>
        </w:rPr>
      </w:pPr>
      <w:r>
        <w:rPr>
          <w:rFonts w:hint="eastAsia" w:ascii="宋体" w:hAnsi="宋体" w:cs="宋体"/>
          <w:kern w:val="0"/>
          <w:szCs w:val="28"/>
        </w:rPr>
        <w:t>机电一体化技术专业师资专兼配比适当，兼职教师占10%以上，“双师”素质教师（具备相关专业职业资格证书或企业经历）占70%以上，具有研究生学位教师占专任教师的比例大于等于15%，具有高级职称的教师占专任教师的比例大于等于20%，年龄结构合理。</w:t>
      </w:r>
    </w:p>
    <w:p>
      <w:pPr>
        <w:widowControl/>
        <w:spacing w:line="360" w:lineRule="auto"/>
        <w:ind w:firstLine="560"/>
        <w:jc w:val="left"/>
        <w:rPr>
          <w:rFonts w:ascii="宋体" w:hAnsi="宋体" w:cs="宋体"/>
          <w:kern w:val="0"/>
          <w:szCs w:val="28"/>
        </w:rPr>
      </w:pPr>
      <w:r>
        <w:rPr>
          <w:rFonts w:hint="eastAsia" w:ascii="宋体" w:hAnsi="宋体" w:cs="宋体"/>
          <w:kern w:val="0"/>
          <w:szCs w:val="28"/>
        </w:rPr>
        <w:t>专任专业教师均具备本专业或相近专业大学本科以上学历（含本科）专任专业教师均接受过职业教育教学方法论的培训，具有开发职业课程的能力。企业兼职教师具备大学本科（含大学本科）以上学历，具有高等级技能证书，有相应的职业岗位上工作5年以上，具有丰富的从业经验和管理经验</w:t>
      </w:r>
      <w:r>
        <w:rPr>
          <w:rFonts w:hint="eastAsia" w:ascii="宋体" w:hAnsi="宋体" w:cs="宋体"/>
          <w:kern w:val="0"/>
          <w:sz w:val="24"/>
        </w:rPr>
        <w:t>。</w:t>
      </w:r>
    </w:p>
    <w:p>
      <w:pPr>
        <w:widowControl/>
        <w:spacing w:line="440" w:lineRule="exact"/>
        <w:ind w:firstLine="0" w:firstLineChars="0"/>
        <w:jc w:val="center"/>
        <w:rPr>
          <w:rFonts w:ascii="宋体" w:hAnsi="宋体" w:cs="宋体"/>
          <w:kern w:val="0"/>
          <w:szCs w:val="28"/>
        </w:rPr>
      </w:pPr>
      <w:r>
        <w:rPr>
          <w:rFonts w:hint="eastAsia" w:ascii="宋体" w:hAnsi="宋体" w:cs="宋体"/>
          <w:b/>
          <w:bCs/>
          <w:kern w:val="0"/>
          <w:szCs w:val="28"/>
        </w:rPr>
        <w:t>数控技术专业师资情况一览表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610"/>
        <w:gridCol w:w="1070"/>
        <w:gridCol w:w="2589"/>
        <w:gridCol w:w="716"/>
        <w:gridCol w:w="909"/>
        <w:gridCol w:w="841"/>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590"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姓名</w:t>
            </w:r>
          </w:p>
        </w:tc>
        <w:tc>
          <w:tcPr>
            <w:tcW w:w="306"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性别</w:t>
            </w:r>
          </w:p>
        </w:tc>
        <w:tc>
          <w:tcPr>
            <w:tcW w:w="537"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出生年月</w:t>
            </w:r>
          </w:p>
        </w:tc>
        <w:tc>
          <w:tcPr>
            <w:tcW w:w="1299"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毕业学校及专业</w:t>
            </w:r>
          </w:p>
        </w:tc>
        <w:tc>
          <w:tcPr>
            <w:tcW w:w="359"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学历</w:t>
            </w:r>
          </w:p>
        </w:tc>
        <w:tc>
          <w:tcPr>
            <w:tcW w:w="456"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学位</w:t>
            </w:r>
          </w:p>
        </w:tc>
        <w:tc>
          <w:tcPr>
            <w:tcW w:w="422"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职称</w:t>
            </w:r>
          </w:p>
        </w:tc>
        <w:tc>
          <w:tcPr>
            <w:tcW w:w="1031" w:type="pct"/>
            <w:vAlign w:val="center"/>
          </w:tcPr>
          <w:p>
            <w:pPr>
              <w:keepNext/>
              <w:keepLines/>
              <w:widowControl/>
              <w:spacing w:before="240" w:after="64"/>
              <w:ind w:firstLine="0" w:firstLineChars="0"/>
              <w:jc w:val="center"/>
              <w:rPr>
                <w:b/>
                <w:bCs/>
                <w:kern w:val="0"/>
                <w:sz w:val="21"/>
                <w:szCs w:val="21"/>
                <w:lang w:val="ru-RU"/>
              </w:rPr>
            </w:pPr>
            <w:r>
              <w:rPr>
                <w:rFonts w:hint="eastAsia"/>
                <w:b/>
                <w:bCs/>
                <w:kern w:val="0"/>
                <w:sz w:val="21"/>
                <w:szCs w:val="21"/>
                <w:lang w:val="ru-RU"/>
              </w:rPr>
              <w:t>担任主要课程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590"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杨晶</w:t>
            </w:r>
          </w:p>
        </w:tc>
        <w:tc>
          <w:tcPr>
            <w:tcW w:w="306"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女</w:t>
            </w:r>
          </w:p>
        </w:tc>
        <w:tc>
          <w:tcPr>
            <w:tcW w:w="537"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1962-1</w:t>
            </w:r>
          </w:p>
        </w:tc>
        <w:tc>
          <w:tcPr>
            <w:tcW w:w="1299" w:type="pct"/>
            <w:vAlign w:val="center"/>
          </w:tcPr>
          <w:p>
            <w:pPr>
              <w:keepNext/>
              <w:keepLines/>
              <w:widowControl/>
              <w:spacing w:before="240" w:after="64"/>
              <w:ind w:firstLine="0" w:firstLineChars="0"/>
              <w:rPr>
                <w:bCs/>
                <w:kern w:val="0"/>
                <w:sz w:val="21"/>
                <w:szCs w:val="21"/>
                <w:lang w:val="ru-RU"/>
              </w:rPr>
            </w:pPr>
            <w:r>
              <w:rPr>
                <w:rFonts w:hint="eastAsia"/>
                <w:bCs/>
                <w:kern w:val="0"/>
                <w:sz w:val="21"/>
                <w:szCs w:val="21"/>
                <w:lang w:val="ru-RU"/>
              </w:rPr>
              <w:t>沈阳航空工业学院/机械设计制造及自动化</w:t>
            </w:r>
          </w:p>
        </w:tc>
        <w:tc>
          <w:tcPr>
            <w:tcW w:w="359"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本科</w:t>
            </w:r>
          </w:p>
        </w:tc>
        <w:tc>
          <w:tcPr>
            <w:tcW w:w="456"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学士</w:t>
            </w:r>
          </w:p>
        </w:tc>
        <w:tc>
          <w:tcPr>
            <w:tcW w:w="422"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副教授</w:t>
            </w:r>
          </w:p>
        </w:tc>
        <w:tc>
          <w:tcPr>
            <w:tcW w:w="1031" w:type="pct"/>
            <w:vAlign w:val="center"/>
          </w:tcPr>
          <w:p>
            <w:pPr>
              <w:keepNext/>
              <w:keepLines/>
              <w:widowControl/>
              <w:spacing w:before="240" w:after="64"/>
              <w:ind w:firstLine="0" w:firstLineChars="0"/>
              <w:rPr>
                <w:bCs/>
                <w:kern w:val="0"/>
                <w:sz w:val="21"/>
                <w:szCs w:val="21"/>
                <w:lang w:val="ru-RU"/>
              </w:rPr>
            </w:pPr>
            <w:r>
              <w:rPr>
                <w:rFonts w:hint="eastAsia"/>
                <w:bCs/>
                <w:kern w:val="0"/>
                <w:sz w:val="21"/>
                <w:szCs w:val="21"/>
                <w:lang w:val="ru-RU"/>
              </w:rPr>
              <w:t>机械制图</w:t>
            </w:r>
          </w:p>
          <w:p>
            <w:pPr>
              <w:widowControl/>
              <w:ind w:firstLine="0" w:firstLineChars="0"/>
              <w:rPr>
                <w:rFonts w:ascii="宋体" w:hAnsi="宋体" w:cs="宋体"/>
                <w:kern w:val="0"/>
                <w:sz w:val="21"/>
                <w:szCs w:val="21"/>
                <w:lang w:val="ru-RU"/>
              </w:rPr>
            </w:pPr>
            <w:r>
              <w:rPr>
                <w:rFonts w:hint="eastAsia" w:ascii="宋体" w:hAnsi="宋体" w:cs="宋体"/>
                <w:kern w:val="0"/>
                <w:sz w:val="21"/>
                <w:szCs w:val="21"/>
                <w:lang w:val="ru-RU"/>
              </w:rPr>
              <w:t>机械设计基础</w:t>
            </w:r>
          </w:p>
          <w:p>
            <w:pPr>
              <w:widowControl/>
              <w:ind w:firstLine="0" w:firstLineChars="0"/>
              <w:rPr>
                <w:rFonts w:ascii="宋体" w:hAnsi="宋体" w:cs="宋体"/>
                <w:kern w:val="0"/>
                <w:sz w:val="24"/>
                <w:lang w:val="ru-RU"/>
              </w:rPr>
            </w:pPr>
            <w:r>
              <w:rPr>
                <w:rFonts w:hint="eastAsia" w:ascii="宋体" w:hAnsi="宋体" w:cs="宋体"/>
                <w:kern w:val="0"/>
                <w:sz w:val="21"/>
                <w:szCs w:val="21"/>
                <w:lang w:val="ru-RU"/>
              </w:rPr>
              <w:t>AutoCAD制图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90"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张文华</w:t>
            </w:r>
          </w:p>
        </w:tc>
        <w:tc>
          <w:tcPr>
            <w:tcW w:w="306"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男</w:t>
            </w:r>
          </w:p>
        </w:tc>
        <w:tc>
          <w:tcPr>
            <w:tcW w:w="537"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1964-6</w:t>
            </w:r>
          </w:p>
        </w:tc>
        <w:tc>
          <w:tcPr>
            <w:tcW w:w="1299"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黑龙江工程学院/交通运输</w:t>
            </w:r>
          </w:p>
        </w:tc>
        <w:tc>
          <w:tcPr>
            <w:tcW w:w="359"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本科</w:t>
            </w:r>
          </w:p>
        </w:tc>
        <w:tc>
          <w:tcPr>
            <w:tcW w:w="456"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学士</w:t>
            </w:r>
          </w:p>
        </w:tc>
        <w:tc>
          <w:tcPr>
            <w:tcW w:w="422" w:type="pct"/>
            <w:vAlign w:val="center"/>
          </w:tcPr>
          <w:p>
            <w:pPr>
              <w:keepNext/>
              <w:keepLines/>
              <w:widowControl/>
              <w:spacing w:before="240" w:after="64"/>
              <w:ind w:firstLine="0" w:firstLineChars="0"/>
              <w:jc w:val="center"/>
              <w:rPr>
                <w:bCs/>
                <w:kern w:val="0"/>
                <w:sz w:val="21"/>
                <w:szCs w:val="21"/>
                <w:lang w:val="ru-RU"/>
              </w:rPr>
            </w:pPr>
            <w:r>
              <w:rPr>
                <w:rFonts w:hint="eastAsia"/>
                <w:bCs/>
                <w:kern w:val="0"/>
                <w:sz w:val="21"/>
                <w:szCs w:val="21"/>
                <w:lang w:val="ru-RU"/>
              </w:rPr>
              <w:t>讲师</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电工电子技术</w:t>
            </w:r>
          </w:p>
          <w:p>
            <w:pPr>
              <w:widowControl/>
              <w:ind w:firstLine="0" w:firstLineChars="0"/>
              <w:rPr>
                <w:rFonts w:ascii="宋体" w:hAnsi="宋体" w:cs="宋体"/>
                <w:kern w:val="0"/>
                <w:sz w:val="21"/>
                <w:szCs w:val="21"/>
              </w:rPr>
            </w:pPr>
            <w:r>
              <w:rPr>
                <w:rFonts w:hint="eastAsia" w:ascii="宋体" w:hAnsi="宋体" w:cs="宋体"/>
                <w:kern w:val="0"/>
                <w:sz w:val="21"/>
                <w:szCs w:val="21"/>
              </w:rPr>
              <w:t>机械加工技术</w:t>
            </w:r>
          </w:p>
          <w:p>
            <w:pPr>
              <w:widowControl/>
              <w:ind w:firstLine="0" w:firstLineChars="0"/>
              <w:rPr>
                <w:rFonts w:ascii="宋体" w:hAnsi="宋体" w:cs="宋体"/>
                <w:kern w:val="0"/>
                <w:sz w:val="21"/>
                <w:szCs w:val="21"/>
              </w:rPr>
            </w:pPr>
            <w:r>
              <w:rPr>
                <w:rFonts w:hint="eastAsia" w:ascii="宋体" w:hAnsi="宋体" w:cs="宋体"/>
                <w:kern w:val="0"/>
                <w:sz w:val="21"/>
                <w:szCs w:val="21"/>
              </w:rPr>
              <w:t>PLC原理及应用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90"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王峰</w:t>
            </w:r>
          </w:p>
        </w:tc>
        <w:tc>
          <w:tcPr>
            <w:tcW w:w="30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女</w:t>
            </w:r>
          </w:p>
        </w:tc>
        <w:tc>
          <w:tcPr>
            <w:tcW w:w="537"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1979-1</w:t>
            </w:r>
          </w:p>
        </w:tc>
        <w:tc>
          <w:tcPr>
            <w:tcW w:w="1299" w:type="pct"/>
            <w:vAlign w:val="center"/>
          </w:tcPr>
          <w:p>
            <w:pPr>
              <w:keepNext/>
              <w:tabs>
                <w:tab w:val="left" w:pos="0"/>
                <w:tab w:val="left" w:pos="1080"/>
              </w:tabs>
              <w:snapToGrid w:val="0"/>
              <w:ind w:firstLine="0" w:firstLineChars="0"/>
              <w:textAlignment w:val="center"/>
              <w:rPr>
                <w:bCs/>
                <w:kern w:val="0"/>
                <w:sz w:val="21"/>
                <w:szCs w:val="21"/>
                <w:lang w:val="ru-RU"/>
              </w:rPr>
            </w:pPr>
            <w:r>
              <w:rPr>
                <w:rFonts w:hint="eastAsia"/>
                <w:bCs/>
                <w:kern w:val="0"/>
                <w:sz w:val="21"/>
                <w:szCs w:val="21"/>
                <w:lang w:val="ru-RU"/>
              </w:rPr>
              <w:t>哈尔滨理工大学/机械工程</w:t>
            </w:r>
          </w:p>
        </w:tc>
        <w:tc>
          <w:tcPr>
            <w:tcW w:w="359"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本科</w:t>
            </w:r>
          </w:p>
        </w:tc>
        <w:tc>
          <w:tcPr>
            <w:tcW w:w="45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硕士</w:t>
            </w:r>
          </w:p>
        </w:tc>
        <w:tc>
          <w:tcPr>
            <w:tcW w:w="422"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讲师</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汽车机械基础</w:t>
            </w:r>
          </w:p>
          <w:p>
            <w:pPr>
              <w:widowControl/>
              <w:ind w:firstLine="0" w:firstLineChars="0"/>
              <w:rPr>
                <w:rFonts w:ascii="宋体" w:hAnsi="宋体" w:cs="宋体"/>
                <w:kern w:val="0"/>
                <w:sz w:val="21"/>
                <w:szCs w:val="21"/>
              </w:rPr>
            </w:pPr>
            <w:r>
              <w:rPr>
                <w:rFonts w:hint="eastAsia" w:ascii="宋体" w:hAnsi="宋体" w:cs="宋体"/>
                <w:kern w:val="0"/>
                <w:sz w:val="21"/>
                <w:szCs w:val="21"/>
              </w:rPr>
              <w:t>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90"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李琦</w:t>
            </w:r>
          </w:p>
        </w:tc>
        <w:tc>
          <w:tcPr>
            <w:tcW w:w="30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男</w:t>
            </w:r>
          </w:p>
        </w:tc>
        <w:tc>
          <w:tcPr>
            <w:tcW w:w="537"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1981-6</w:t>
            </w:r>
          </w:p>
        </w:tc>
        <w:tc>
          <w:tcPr>
            <w:tcW w:w="1299"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哈工大学华德学院/汽车运用工程</w:t>
            </w:r>
          </w:p>
        </w:tc>
        <w:tc>
          <w:tcPr>
            <w:tcW w:w="359"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本科</w:t>
            </w:r>
          </w:p>
        </w:tc>
        <w:tc>
          <w:tcPr>
            <w:tcW w:w="45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学士</w:t>
            </w:r>
          </w:p>
        </w:tc>
        <w:tc>
          <w:tcPr>
            <w:tcW w:w="422"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初级</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领域4领域5</w:t>
            </w:r>
          </w:p>
          <w:p>
            <w:pPr>
              <w:widowControl/>
              <w:ind w:firstLine="0" w:firstLineChars="0"/>
              <w:rPr>
                <w:rFonts w:ascii="宋体" w:hAnsi="宋体" w:cs="宋体"/>
                <w:kern w:val="0"/>
                <w:sz w:val="21"/>
                <w:szCs w:val="21"/>
              </w:rPr>
            </w:pPr>
            <w:r>
              <w:rPr>
                <w:rFonts w:hint="eastAsia" w:ascii="宋体" w:hAnsi="宋体" w:cs="宋体"/>
                <w:kern w:val="0"/>
                <w:sz w:val="21"/>
                <w:szCs w:val="21"/>
              </w:rPr>
              <w:t>领域9领域10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90"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马晶</w:t>
            </w:r>
          </w:p>
        </w:tc>
        <w:tc>
          <w:tcPr>
            <w:tcW w:w="30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女</w:t>
            </w:r>
          </w:p>
        </w:tc>
        <w:tc>
          <w:tcPr>
            <w:tcW w:w="537"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1963-2</w:t>
            </w:r>
          </w:p>
        </w:tc>
        <w:tc>
          <w:tcPr>
            <w:tcW w:w="1299"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哈尔滨工业大学/机械制造与自动化</w:t>
            </w:r>
          </w:p>
        </w:tc>
        <w:tc>
          <w:tcPr>
            <w:tcW w:w="359"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本科</w:t>
            </w:r>
          </w:p>
        </w:tc>
        <w:tc>
          <w:tcPr>
            <w:tcW w:w="45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学士</w:t>
            </w:r>
          </w:p>
        </w:tc>
        <w:tc>
          <w:tcPr>
            <w:tcW w:w="422"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工程师</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液压与气动技术</w:t>
            </w:r>
          </w:p>
          <w:p>
            <w:pPr>
              <w:widowControl/>
              <w:ind w:firstLine="0" w:firstLineChars="0"/>
              <w:rPr>
                <w:rFonts w:ascii="宋体" w:hAnsi="宋体" w:cs="宋体"/>
                <w:kern w:val="0"/>
                <w:sz w:val="21"/>
                <w:szCs w:val="21"/>
              </w:rPr>
            </w:pPr>
            <w:r>
              <w:rPr>
                <w:rFonts w:hint="eastAsia" w:ascii="宋体" w:hAnsi="宋体" w:cs="宋体"/>
                <w:kern w:val="0"/>
                <w:sz w:val="21"/>
                <w:szCs w:val="21"/>
              </w:rPr>
              <w:t>电机与拖动技术</w:t>
            </w:r>
          </w:p>
          <w:p>
            <w:pPr>
              <w:widowControl/>
              <w:ind w:firstLine="0" w:firstLineChars="0"/>
              <w:rPr>
                <w:rFonts w:ascii="宋体" w:hAnsi="宋体" w:cs="宋体"/>
                <w:kern w:val="0"/>
                <w:sz w:val="21"/>
                <w:szCs w:val="21"/>
              </w:rPr>
            </w:pPr>
            <w:r>
              <w:rPr>
                <w:rFonts w:hint="eastAsia" w:ascii="宋体" w:hAnsi="宋体" w:cs="宋体"/>
                <w:kern w:val="0"/>
                <w:sz w:val="21"/>
                <w:szCs w:val="21"/>
              </w:rPr>
              <w:t>工厂供配电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90"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吕文军</w:t>
            </w:r>
          </w:p>
        </w:tc>
        <w:tc>
          <w:tcPr>
            <w:tcW w:w="30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男</w:t>
            </w:r>
          </w:p>
        </w:tc>
        <w:tc>
          <w:tcPr>
            <w:tcW w:w="537"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1968-10</w:t>
            </w:r>
          </w:p>
        </w:tc>
        <w:tc>
          <w:tcPr>
            <w:tcW w:w="1299"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沈阳航空大学/机械制造及自动化</w:t>
            </w:r>
          </w:p>
        </w:tc>
        <w:tc>
          <w:tcPr>
            <w:tcW w:w="359"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本科</w:t>
            </w:r>
          </w:p>
        </w:tc>
        <w:tc>
          <w:tcPr>
            <w:tcW w:w="45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学士</w:t>
            </w:r>
          </w:p>
        </w:tc>
        <w:tc>
          <w:tcPr>
            <w:tcW w:w="422"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高级讲师</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机床电气与维修</w:t>
            </w:r>
          </w:p>
          <w:p>
            <w:pPr>
              <w:widowControl/>
              <w:ind w:firstLine="0" w:firstLineChars="0"/>
              <w:rPr>
                <w:rFonts w:ascii="宋体" w:hAnsi="宋体" w:cs="宋体"/>
                <w:kern w:val="0"/>
                <w:sz w:val="21"/>
                <w:szCs w:val="21"/>
              </w:rPr>
            </w:pPr>
            <w:r>
              <w:rPr>
                <w:rFonts w:hint="eastAsia" w:ascii="宋体" w:hAnsi="宋体" w:cs="宋体"/>
                <w:kern w:val="0"/>
                <w:sz w:val="21"/>
                <w:szCs w:val="21"/>
              </w:rPr>
              <w:t>实训课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90"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由妙然</w:t>
            </w:r>
          </w:p>
        </w:tc>
        <w:tc>
          <w:tcPr>
            <w:tcW w:w="30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女</w:t>
            </w:r>
          </w:p>
        </w:tc>
        <w:tc>
          <w:tcPr>
            <w:tcW w:w="537"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bCs/>
                <w:kern w:val="0"/>
                <w:sz w:val="21"/>
                <w:szCs w:val="21"/>
                <w:lang w:val="ru-RU"/>
              </w:rPr>
              <w:t>1987-10</w:t>
            </w:r>
          </w:p>
        </w:tc>
        <w:tc>
          <w:tcPr>
            <w:tcW w:w="1299"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哈尔滨学院/英语专业</w:t>
            </w:r>
          </w:p>
        </w:tc>
        <w:tc>
          <w:tcPr>
            <w:tcW w:w="359"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本科</w:t>
            </w:r>
          </w:p>
        </w:tc>
        <w:tc>
          <w:tcPr>
            <w:tcW w:w="45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学士</w:t>
            </w:r>
          </w:p>
        </w:tc>
        <w:tc>
          <w:tcPr>
            <w:tcW w:w="422"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助教</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汽车专业英语、</w:t>
            </w:r>
          </w:p>
          <w:p>
            <w:pPr>
              <w:widowControl/>
              <w:ind w:firstLine="0" w:firstLineChars="0"/>
              <w:rPr>
                <w:rFonts w:ascii="宋体" w:hAnsi="宋体" w:cs="宋体"/>
                <w:kern w:val="0"/>
                <w:sz w:val="21"/>
                <w:szCs w:val="21"/>
              </w:rPr>
            </w:pPr>
            <w:r>
              <w:rPr>
                <w:rFonts w:hint="eastAsia" w:ascii="宋体" w:hAnsi="宋体" w:cs="宋体"/>
                <w:kern w:val="0"/>
                <w:sz w:val="21"/>
                <w:szCs w:val="21"/>
              </w:rPr>
              <w:t>数控专业英语、</w:t>
            </w:r>
          </w:p>
          <w:p>
            <w:pPr>
              <w:widowControl/>
              <w:ind w:firstLine="0" w:firstLineChars="0"/>
              <w:rPr>
                <w:rFonts w:ascii="宋体" w:hAnsi="宋体" w:cs="宋体"/>
                <w:kern w:val="0"/>
                <w:sz w:val="21"/>
                <w:szCs w:val="21"/>
              </w:rPr>
            </w:pPr>
            <w:r>
              <w:rPr>
                <w:rFonts w:hint="eastAsia" w:ascii="宋体" w:hAnsi="宋体" w:cs="宋体"/>
                <w:kern w:val="0"/>
                <w:sz w:val="21"/>
                <w:szCs w:val="21"/>
              </w:rPr>
              <w:t>机电专业英语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590"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郑冬伟</w:t>
            </w:r>
          </w:p>
        </w:tc>
        <w:tc>
          <w:tcPr>
            <w:tcW w:w="30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男</w:t>
            </w:r>
          </w:p>
        </w:tc>
        <w:tc>
          <w:tcPr>
            <w:tcW w:w="537"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bCs/>
                <w:kern w:val="0"/>
                <w:sz w:val="21"/>
                <w:szCs w:val="21"/>
                <w:lang w:val="ru-RU"/>
              </w:rPr>
              <w:t>1986-1</w:t>
            </w:r>
          </w:p>
        </w:tc>
        <w:tc>
          <w:tcPr>
            <w:tcW w:w="1299"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吉林大学/汽车营销与售后服务</w:t>
            </w:r>
          </w:p>
        </w:tc>
        <w:tc>
          <w:tcPr>
            <w:tcW w:w="359"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本科</w:t>
            </w:r>
          </w:p>
        </w:tc>
        <w:tc>
          <w:tcPr>
            <w:tcW w:w="456"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学士</w:t>
            </w:r>
          </w:p>
        </w:tc>
        <w:tc>
          <w:tcPr>
            <w:tcW w:w="422" w:type="pct"/>
            <w:vAlign w:val="center"/>
          </w:tcPr>
          <w:p>
            <w:pPr>
              <w:keepNext/>
              <w:tabs>
                <w:tab w:val="left" w:pos="0"/>
                <w:tab w:val="left" w:pos="1080"/>
              </w:tabs>
              <w:snapToGrid w:val="0"/>
              <w:ind w:firstLine="0" w:firstLineChars="0"/>
              <w:jc w:val="center"/>
              <w:textAlignment w:val="center"/>
              <w:rPr>
                <w:bCs/>
                <w:kern w:val="0"/>
                <w:sz w:val="21"/>
                <w:szCs w:val="21"/>
                <w:lang w:val="ru-RU"/>
              </w:rPr>
            </w:pPr>
            <w:r>
              <w:rPr>
                <w:rFonts w:hint="eastAsia"/>
                <w:bCs/>
                <w:kern w:val="0"/>
                <w:sz w:val="21"/>
                <w:szCs w:val="21"/>
                <w:lang w:val="ru-RU"/>
              </w:rPr>
              <w:t>助教</w:t>
            </w:r>
          </w:p>
        </w:tc>
        <w:tc>
          <w:tcPr>
            <w:tcW w:w="1031" w:type="pct"/>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汽车电控、汽车辅助系统、机电设备维修</w:t>
            </w:r>
          </w:p>
        </w:tc>
      </w:tr>
    </w:tbl>
    <w:p>
      <w:pPr>
        <w:widowControl/>
        <w:spacing w:line="440" w:lineRule="exact"/>
        <w:ind w:firstLine="562"/>
        <w:jc w:val="left"/>
        <w:rPr>
          <w:rFonts w:ascii="宋体" w:hAnsi="宋体" w:cs="宋体"/>
          <w:b/>
          <w:kern w:val="0"/>
          <w:szCs w:val="28"/>
        </w:rPr>
      </w:pPr>
      <w:r>
        <w:rPr>
          <w:rFonts w:hint="eastAsia" w:ascii="宋体" w:hAnsi="宋体" w:cs="宋体"/>
          <w:b/>
          <w:kern w:val="0"/>
          <w:szCs w:val="28"/>
        </w:rPr>
        <w:t>（二）教学设施</w:t>
      </w:r>
    </w:p>
    <w:p>
      <w:pPr>
        <w:widowControl/>
        <w:spacing w:line="440" w:lineRule="exact"/>
        <w:ind w:firstLine="560"/>
        <w:jc w:val="left"/>
        <w:rPr>
          <w:rFonts w:ascii="宋体" w:hAnsi="宋体" w:cs="宋体"/>
          <w:kern w:val="0"/>
          <w:szCs w:val="28"/>
        </w:rPr>
      </w:pPr>
      <w:r>
        <w:rPr>
          <w:rFonts w:hint="eastAsia" w:ascii="宋体" w:hAnsi="宋体" w:cs="宋体"/>
          <w:kern w:val="0"/>
          <w:szCs w:val="28"/>
        </w:rPr>
        <w:t>1.校内实训条件</w:t>
      </w:r>
    </w:p>
    <w:tbl>
      <w:tblPr>
        <w:tblStyle w:val="18"/>
        <w:tblW w:w="5035" w:type="pct"/>
        <w:tblInd w:w="0" w:type="dxa"/>
        <w:tblLayout w:type="autofit"/>
        <w:tblCellMar>
          <w:top w:w="0" w:type="dxa"/>
          <w:left w:w="108" w:type="dxa"/>
          <w:bottom w:w="0" w:type="dxa"/>
          <w:right w:w="108" w:type="dxa"/>
        </w:tblCellMar>
      </w:tblPr>
      <w:tblGrid>
        <w:gridCol w:w="891"/>
        <w:gridCol w:w="2172"/>
        <w:gridCol w:w="1498"/>
        <w:gridCol w:w="3316"/>
        <w:gridCol w:w="2160"/>
      </w:tblGrid>
      <w:tr>
        <w:tblPrEx>
          <w:tblCellMar>
            <w:top w:w="0" w:type="dxa"/>
            <w:left w:w="108" w:type="dxa"/>
            <w:bottom w:w="0" w:type="dxa"/>
            <w:right w:w="108" w:type="dxa"/>
          </w:tblCellMar>
        </w:tblPrEx>
        <w:trPr>
          <w:trHeight w:val="591" w:hRule="atLeast"/>
        </w:trPr>
        <w:tc>
          <w:tcPr>
            <w:tcW w:w="444" w:type="pct"/>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序号</w:t>
            </w:r>
          </w:p>
        </w:tc>
        <w:tc>
          <w:tcPr>
            <w:tcW w:w="108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基地名称</w:t>
            </w:r>
          </w:p>
        </w:tc>
        <w:tc>
          <w:tcPr>
            <w:tcW w:w="746" w:type="pct"/>
            <w:tcBorders>
              <w:top w:val="single" w:color="000000" w:sz="4" w:space="0"/>
              <w:left w:val="nil"/>
              <w:bottom w:val="single" w:color="000000" w:sz="4" w:space="0"/>
              <w:right w:val="single" w:color="000000" w:sz="4" w:space="0"/>
            </w:tcBorders>
            <w:noWrap/>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面积（㎡）</w:t>
            </w:r>
          </w:p>
        </w:tc>
        <w:tc>
          <w:tcPr>
            <w:tcW w:w="165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实训课题</w:t>
            </w:r>
          </w:p>
        </w:tc>
        <w:tc>
          <w:tcPr>
            <w:tcW w:w="1076"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主要设备</w:t>
            </w:r>
          </w:p>
        </w:tc>
      </w:tr>
      <w:tr>
        <w:tblPrEx>
          <w:tblCellMar>
            <w:top w:w="0" w:type="dxa"/>
            <w:left w:w="108" w:type="dxa"/>
            <w:bottom w:w="0" w:type="dxa"/>
            <w:right w:w="108" w:type="dxa"/>
          </w:tblCellMar>
        </w:tblPrEx>
        <w:trPr>
          <w:trHeight w:val="1206" w:hRule="atLeast"/>
        </w:trPr>
        <w:tc>
          <w:tcPr>
            <w:tcW w:w="444" w:type="pc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1082" w:type="pct"/>
            <w:tcBorders>
              <w:top w:val="nil"/>
              <w:left w:val="nil"/>
              <w:bottom w:val="single" w:color="auto" w:sz="4" w:space="0"/>
              <w:right w:val="single" w:color="auto" w:sz="4" w:space="0"/>
            </w:tcBorders>
            <w:noWrap/>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金工实训室基地</w:t>
            </w:r>
          </w:p>
        </w:tc>
        <w:tc>
          <w:tcPr>
            <w:tcW w:w="746" w:type="pct"/>
            <w:tcBorders>
              <w:top w:val="nil"/>
              <w:left w:val="nil"/>
              <w:bottom w:val="single" w:color="000000" w:sz="4" w:space="0"/>
              <w:right w:val="single" w:color="000000" w:sz="4" w:space="0"/>
            </w:tcBorders>
            <w:noWrap/>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300</w:t>
            </w:r>
          </w:p>
        </w:tc>
        <w:tc>
          <w:tcPr>
            <w:tcW w:w="1652" w:type="pct"/>
            <w:tcBorders>
              <w:top w:val="nil"/>
              <w:left w:val="nil"/>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1.钳工操作实训</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2.车床结构及加工实训</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3.铣床结构及加工实训</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4.刀具磨削</w:t>
            </w:r>
          </w:p>
        </w:tc>
        <w:tc>
          <w:tcPr>
            <w:tcW w:w="1076" w:type="pct"/>
            <w:tcBorders>
              <w:top w:val="nil"/>
              <w:left w:val="nil"/>
              <w:bottom w:val="single" w:color="auto" w:sz="4" w:space="0"/>
              <w:right w:val="single" w:color="auto" w:sz="4" w:space="0"/>
            </w:tcBorders>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钳工台、普通车床、普通铣床、钻床</w:t>
            </w:r>
          </w:p>
        </w:tc>
      </w:tr>
      <w:tr>
        <w:tblPrEx>
          <w:tblCellMar>
            <w:top w:w="0" w:type="dxa"/>
            <w:left w:w="108" w:type="dxa"/>
            <w:bottom w:w="0" w:type="dxa"/>
            <w:right w:w="108" w:type="dxa"/>
          </w:tblCellMar>
        </w:tblPrEx>
        <w:trPr>
          <w:trHeight w:val="1206" w:hRule="atLeast"/>
        </w:trPr>
        <w:tc>
          <w:tcPr>
            <w:tcW w:w="444" w:type="pc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1082" w:type="pct"/>
            <w:tcBorders>
              <w:top w:val="nil"/>
              <w:left w:val="nil"/>
              <w:bottom w:val="single" w:color="auto" w:sz="4" w:space="0"/>
              <w:right w:val="single" w:color="auto" w:sz="4" w:space="0"/>
            </w:tcBorders>
            <w:noWrap/>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CAD/CAM实训基地</w:t>
            </w:r>
          </w:p>
        </w:tc>
        <w:tc>
          <w:tcPr>
            <w:tcW w:w="746" w:type="pct"/>
            <w:tcBorders>
              <w:top w:val="nil"/>
              <w:left w:val="nil"/>
              <w:bottom w:val="single" w:color="000000" w:sz="4" w:space="0"/>
              <w:right w:val="single" w:color="000000" w:sz="4" w:space="0"/>
            </w:tcBorders>
            <w:noWrap/>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100</w:t>
            </w:r>
          </w:p>
        </w:tc>
        <w:tc>
          <w:tcPr>
            <w:tcW w:w="1652" w:type="pct"/>
            <w:tcBorders>
              <w:top w:val="nil"/>
              <w:left w:val="nil"/>
              <w:bottom w:val="single" w:color="auto" w:sz="4" w:space="0"/>
              <w:right w:val="single" w:color="auto" w:sz="4" w:space="0"/>
            </w:tcBorders>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1.Sorld works技术</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2.CAXA技术</w:t>
            </w:r>
          </w:p>
        </w:tc>
        <w:tc>
          <w:tcPr>
            <w:tcW w:w="1076" w:type="pct"/>
            <w:tcBorders>
              <w:top w:val="nil"/>
              <w:left w:val="nil"/>
              <w:bottom w:val="single" w:color="auto" w:sz="4" w:space="0"/>
              <w:right w:val="single" w:color="auto" w:sz="4" w:space="0"/>
            </w:tcBorders>
            <w:vAlign w:val="center"/>
          </w:tcPr>
          <w:p>
            <w:pPr>
              <w:widowControl/>
              <w:ind w:firstLine="0" w:firstLineChars="0"/>
              <w:rPr>
                <w:rFonts w:ascii="宋体" w:hAnsi="宋体" w:cs="宋体"/>
                <w:kern w:val="0"/>
                <w:sz w:val="21"/>
                <w:szCs w:val="21"/>
              </w:rPr>
            </w:pPr>
            <w:r>
              <w:rPr>
                <w:rFonts w:hint="eastAsia" w:ascii="宋体" w:hAnsi="宋体" w:cs="宋体"/>
                <w:kern w:val="0"/>
                <w:sz w:val="21"/>
                <w:szCs w:val="21"/>
              </w:rPr>
              <w:t>40台电脑、40套模拟加工软件</w:t>
            </w:r>
          </w:p>
        </w:tc>
      </w:tr>
    </w:tbl>
    <w:p>
      <w:pPr>
        <w:widowControl/>
        <w:spacing w:line="440" w:lineRule="exact"/>
        <w:ind w:firstLine="560"/>
        <w:jc w:val="left"/>
        <w:rPr>
          <w:rFonts w:ascii="宋体" w:hAnsi="宋体" w:cs="宋体"/>
          <w:kern w:val="0"/>
          <w:szCs w:val="28"/>
        </w:rPr>
      </w:pPr>
      <w:r>
        <w:rPr>
          <w:rFonts w:hint="eastAsia" w:ascii="宋体" w:hAnsi="宋体" w:cs="宋体"/>
          <w:kern w:val="0"/>
          <w:szCs w:val="28"/>
        </w:rPr>
        <w:t>2.校外实训条件</w:t>
      </w:r>
    </w:p>
    <w:tbl>
      <w:tblPr>
        <w:tblStyle w:val="18"/>
        <w:tblW w:w="50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594"/>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b/>
                <w:kern w:val="0"/>
                <w:sz w:val="21"/>
                <w:szCs w:val="21"/>
              </w:rPr>
            </w:pPr>
            <w:r>
              <w:rPr>
                <w:rFonts w:hint="eastAsia" w:ascii="宋体" w:hAnsi="宋体" w:cs="宋体"/>
                <w:b/>
                <w:kern w:val="0"/>
                <w:sz w:val="21"/>
                <w:szCs w:val="21"/>
              </w:rPr>
              <w:t>序号</w:t>
            </w:r>
          </w:p>
        </w:tc>
        <w:tc>
          <w:tcPr>
            <w:tcW w:w="2288" w:type="pct"/>
            <w:vAlign w:val="center"/>
          </w:tcPr>
          <w:p>
            <w:pPr>
              <w:widowControl/>
              <w:ind w:firstLine="1160" w:firstLineChars="550"/>
              <w:jc w:val="left"/>
              <w:rPr>
                <w:rFonts w:ascii="宋体" w:hAnsi="宋体" w:cs="宋体"/>
                <w:b/>
                <w:kern w:val="0"/>
                <w:sz w:val="21"/>
                <w:szCs w:val="21"/>
              </w:rPr>
            </w:pPr>
            <w:r>
              <w:rPr>
                <w:rFonts w:hint="eastAsia" w:ascii="宋体" w:hAnsi="宋体" w:cs="宋体"/>
                <w:b/>
                <w:kern w:val="0"/>
                <w:sz w:val="21"/>
                <w:szCs w:val="21"/>
              </w:rPr>
              <w:t>名称</w:t>
            </w:r>
          </w:p>
        </w:tc>
        <w:tc>
          <w:tcPr>
            <w:tcW w:w="2252" w:type="pct"/>
            <w:vAlign w:val="center"/>
          </w:tcPr>
          <w:p>
            <w:pPr>
              <w:widowControl/>
              <w:ind w:firstLine="1054" w:firstLineChars="500"/>
              <w:jc w:val="left"/>
              <w:rPr>
                <w:rFonts w:ascii="宋体" w:hAnsi="宋体" w:cs="宋体"/>
                <w:b/>
                <w:kern w:val="0"/>
                <w:sz w:val="21"/>
                <w:szCs w:val="21"/>
              </w:rPr>
            </w:pPr>
            <w:r>
              <w:rPr>
                <w:rFonts w:hint="eastAsia" w:ascii="宋体" w:hAnsi="宋体" w:cs="宋体"/>
                <w:b/>
                <w:kern w:val="0"/>
                <w:sz w:val="21"/>
                <w:szCs w:val="21"/>
              </w:rPr>
              <w:t>实习操作项目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1</w:t>
            </w:r>
          </w:p>
        </w:tc>
        <w:tc>
          <w:tcPr>
            <w:tcW w:w="2288"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上海现代应用技术培训中心</w:t>
            </w:r>
          </w:p>
        </w:tc>
        <w:tc>
          <w:tcPr>
            <w:tcW w:w="2252" w:type="pct"/>
            <w:vAlign w:val="center"/>
          </w:tcPr>
          <w:p>
            <w:pPr>
              <w:widowControl/>
              <w:ind w:firstLine="420"/>
              <w:jc w:val="left"/>
              <w:rPr>
                <w:rFonts w:ascii="宋体" w:hAnsi="宋体" w:cs="宋体"/>
                <w:kern w:val="0"/>
                <w:sz w:val="21"/>
                <w:szCs w:val="21"/>
              </w:rPr>
            </w:pPr>
            <w:r>
              <w:rPr>
                <w:rFonts w:hint="eastAsia" w:ascii="宋体" w:hAnsi="宋体" w:cs="宋体"/>
                <w:kern w:val="0"/>
                <w:sz w:val="21"/>
                <w:szCs w:val="21"/>
              </w:rPr>
              <w:t>数控机床操作，数控编程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2</w:t>
            </w:r>
          </w:p>
        </w:tc>
        <w:tc>
          <w:tcPr>
            <w:tcW w:w="2288"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浙江华硕科技股份有限公司</w:t>
            </w:r>
          </w:p>
        </w:tc>
        <w:tc>
          <w:tcPr>
            <w:tcW w:w="2252" w:type="pct"/>
            <w:vAlign w:val="center"/>
          </w:tcPr>
          <w:p>
            <w:pPr>
              <w:widowControl/>
              <w:ind w:firstLine="420"/>
              <w:jc w:val="left"/>
              <w:rPr>
                <w:rFonts w:ascii="宋体" w:hAnsi="宋体" w:cs="宋体"/>
                <w:kern w:val="0"/>
                <w:sz w:val="21"/>
                <w:szCs w:val="21"/>
              </w:rPr>
            </w:pPr>
            <w:r>
              <w:rPr>
                <w:rFonts w:hint="eastAsia" w:ascii="宋体" w:hAnsi="宋体" w:cs="宋体"/>
                <w:kern w:val="0"/>
                <w:sz w:val="21"/>
                <w:szCs w:val="21"/>
              </w:rPr>
              <w:t>数控机床操作，手机零部件生产线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3</w:t>
            </w:r>
          </w:p>
        </w:tc>
        <w:tc>
          <w:tcPr>
            <w:tcW w:w="2288"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哈尔滨新科瑞机械装备有限责任公司</w:t>
            </w:r>
          </w:p>
        </w:tc>
        <w:tc>
          <w:tcPr>
            <w:tcW w:w="2252" w:type="pct"/>
            <w:vAlign w:val="center"/>
          </w:tcPr>
          <w:p>
            <w:pPr>
              <w:widowControl/>
              <w:ind w:firstLine="420"/>
              <w:jc w:val="left"/>
              <w:rPr>
                <w:rFonts w:ascii="宋体" w:hAnsi="宋体" w:cs="宋体"/>
                <w:kern w:val="0"/>
                <w:sz w:val="21"/>
                <w:szCs w:val="21"/>
              </w:rPr>
            </w:pPr>
            <w:r>
              <w:rPr>
                <w:rFonts w:hint="eastAsia" w:ascii="宋体" w:hAnsi="宋体" w:cs="宋体"/>
                <w:kern w:val="0"/>
                <w:sz w:val="21"/>
                <w:szCs w:val="21"/>
              </w:rPr>
              <w:t>数控机床操作、设备维护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4</w:t>
            </w:r>
          </w:p>
        </w:tc>
        <w:tc>
          <w:tcPr>
            <w:tcW w:w="2288"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哈飞机电集团</w:t>
            </w:r>
          </w:p>
        </w:tc>
        <w:tc>
          <w:tcPr>
            <w:tcW w:w="2252" w:type="pct"/>
            <w:vAlign w:val="center"/>
          </w:tcPr>
          <w:p>
            <w:pPr>
              <w:widowControl/>
              <w:ind w:firstLine="420"/>
              <w:jc w:val="left"/>
              <w:rPr>
                <w:rFonts w:ascii="宋体" w:hAnsi="宋体" w:cs="宋体"/>
                <w:kern w:val="0"/>
                <w:sz w:val="21"/>
                <w:szCs w:val="21"/>
              </w:rPr>
            </w:pPr>
            <w:r>
              <w:rPr>
                <w:rFonts w:hint="eastAsia" w:ascii="宋体" w:hAnsi="宋体" w:cs="宋体"/>
                <w:kern w:val="0"/>
                <w:sz w:val="21"/>
                <w:szCs w:val="21"/>
              </w:rPr>
              <w:t>数控机床操作、设备维护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5</w:t>
            </w:r>
          </w:p>
        </w:tc>
        <w:tc>
          <w:tcPr>
            <w:tcW w:w="2288"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海尔集团</w:t>
            </w:r>
          </w:p>
        </w:tc>
        <w:tc>
          <w:tcPr>
            <w:tcW w:w="2252" w:type="pct"/>
            <w:vAlign w:val="center"/>
          </w:tcPr>
          <w:p>
            <w:pPr>
              <w:widowControl/>
              <w:ind w:firstLine="420"/>
              <w:jc w:val="left"/>
              <w:rPr>
                <w:rFonts w:ascii="宋体" w:hAnsi="宋体" w:cs="宋体"/>
                <w:kern w:val="0"/>
                <w:sz w:val="21"/>
                <w:szCs w:val="21"/>
              </w:rPr>
            </w:pPr>
            <w:r>
              <w:rPr>
                <w:rFonts w:hint="eastAsia" w:ascii="宋体" w:hAnsi="宋体" w:cs="宋体"/>
                <w:kern w:val="0"/>
                <w:sz w:val="21"/>
                <w:szCs w:val="21"/>
              </w:rPr>
              <w:t>数控加工零部件生产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60" w:type="pct"/>
            <w:vAlign w:val="center"/>
          </w:tcPr>
          <w:p>
            <w:pPr>
              <w:widowControl/>
              <w:ind w:firstLine="0" w:firstLineChars="0"/>
              <w:jc w:val="center"/>
              <w:rPr>
                <w:rFonts w:ascii="宋体" w:hAnsi="宋体" w:cs="宋体"/>
                <w:kern w:val="0"/>
                <w:sz w:val="21"/>
                <w:szCs w:val="21"/>
              </w:rPr>
            </w:pPr>
            <w:r>
              <w:rPr>
                <w:rFonts w:hint="eastAsia" w:ascii="宋体" w:hAnsi="宋体" w:cs="宋体"/>
                <w:kern w:val="0"/>
                <w:sz w:val="21"/>
                <w:szCs w:val="21"/>
              </w:rPr>
              <w:t>6</w:t>
            </w:r>
          </w:p>
        </w:tc>
        <w:tc>
          <w:tcPr>
            <w:tcW w:w="2288" w:type="pct"/>
            <w:vAlign w:val="center"/>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臻鼎科技</w:t>
            </w:r>
          </w:p>
        </w:tc>
        <w:tc>
          <w:tcPr>
            <w:tcW w:w="2252" w:type="pct"/>
            <w:vAlign w:val="center"/>
          </w:tcPr>
          <w:p>
            <w:pPr>
              <w:widowControl/>
              <w:ind w:firstLine="420"/>
              <w:jc w:val="left"/>
              <w:rPr>
                <w:rFonts w:ascii="宋体" w:hAnsi="宋体" w:cs="宋体"/>
                <w:kern w:val="0"/>
                <w:sz w:val="21"/>
                <w:szCs w:val="21"/>
              </w:rPr>
            </w:pPr>
            <w:r>
              <w:rPr>
                <w:rFonts w:hint="eastAsia" w:ascii="宋体" w:hAnsi="宋体" w:cs="宋体"/>
                <w:kern w:val="0"/>
                <w:sz w:val="21"/>
                <w:szCs w:val="21"/>
              </w:rPr>
              <w:t>数控机床操作，数控编程</w:t>
            </w:r>
          </w:p>
        </w:tc>
      </w:tr>
    </w:tbl>
    <w:p>
      <w:pPr>
        <w:autoSpaceDE w:val="0"/>
        <w:autoSpaceDN w:val="0"/>
        <w:adjustRightInd w:val="0"/>
        <w:snapToGrid w:val="0"/>
        <w:spacing w:before="156" w:beforeLines="50" w:line="360" w:lineRule="auto"/>
        <w:ind w:firstLine="562"/>
        <w:jc w:val="left"/>
        <w:rPr>
          <w:rFonts w:ascii="宋体" w:hAnsi="宋体" w:cs="宋体"/>
          <w:b/>
          <w:kern w:val="0"/>
          <w:szCs w:val="28"/>
        </w:rPr>
      </w:pPr>
      <w:r>
        <w:rPr>
          <w:rFonts w:hint="eastAsia" w:ascii="宋体" w:hAnsi="宋体" w:cs="宋体"/>
          <w:b/>
          <w:kern w:val="0"/>
          <w:szCs w:val="28"/>
        </w:rPr>
        <w:t>（三）教学资源</w:t>
      </w:r>
    </w:p>
    <w:p>
      <w:pPr>
        <w:widowControl/>
        <w:spacing w:line="360" w:lineRule="auto"/>
        <w:ind w:firstLine="560"/>
        <w:jc w:val="left"/>
        <w:rPr>
          <w:rFonts w:ascii="宋体" w:hAnsi="宋体" w:cs="宋体"/>
          <w:color w:val="C00000"/>
          <w:kern w:val="0"/>
          <w:szCs w:val="28"/>
        </w:rPr>
      </w:pPr>
      <w:r>
        <w:rPr>
          <w:rFonts w:hint="eastAsia" w:ascii="宋体" w:hAnsi="宋体" w:cs="宋体"/>
          <w:color w:val="000000"/>
          <w:kern w:val="0"/>
          <w:szCs w:val="28"/>
        </w:rPr>
        <w:t>采用高职高专机械类教材；专业课程应具有多媒体教学条件，每门课程都要有教学大纲、教学活动设计、案例、试题、实训等理实一体化课程资源，同时配套建设视频库、图片库等素材内容，建立教、学、做一体化的多媒体网络教室，积极开展网络互动教学，专业实训达到企业内部管理标准及工作规范、内部员工培训材料、教学软件配备实训教材，建成符合教师教学需要，满足学生</w:t>
      </w:r>
      <w:r>
        <w:rPr>
          <w:rFonts w:hint="eastAsia" w:ascii="宋体" w:hAnsi="宋体" w:cs="宋体"/>
          <w:kern w:val="0"/>
          <w:szCs w:val="28"/>
        </w:rPr>
        <w:t>、教师自主学习需求，适应企业培训要求的专业学习资源库。</w:t>
      </w:r>
    </w:p>
    <w:p>
      <w:pPr>
        <w:autoSpaceDE w:val="0"/>
        <w:autoSpaceDN w:val="0"/>
        <w:adjustRightInd w:val="0"/>
        <w:snapToGrid w:val="0"/>
        <w:spacing w:before="156" w:beforeLines="50" w:line="360" w:lineRule="auto"/>
        <w:ind w:firstLine="562"/>
        <w:jc w:val="left"/>
        <w:rPr>
          <w:rFonts w:ascii="宋体" w:hAnsi="宋体" w:cs="宋体"/>
          <w:b/>
          <w:kern w:val="0"/>
          <w:szCs w:val="28"/>
        </w:rPr>
      </w:pPr>
      <w:r>
        <w:rPr>
          <w:rFonts w:ascii="宋体" w:hAnsi="宋体" w:cs="宋体"/>
          <w:b/>
          <w:kern w:val="0"/>
          <w:szCs w:val="28"/>
        </w:rPr>
        <w:t>(四)教学方法</w:t>
      </w:r>
    </w:p>
    <w:p>
      <w:pPr>
        <w:widowControl/>
        <w:spacing w:line="360" w:lineRule="auto"/>
        <w:ind w:firstLine="560"/>
        <w:jc w:val="left"/>
        <w:rPr>
          <w:rFonts w:ascii="宋体" w:hAnsi="宋体" w:cs="宋体"/>
          <w:kern w:val="0"/>
          <w:szCs w:val="28"/>
        </w:rPr>
      </w:pPr>
      <w:r>
        <w:rPr>
          <w:rFonts w:hint="eastAsia" w:ascii="宋体" w:hAnsi="宋体" w:cs="宋体"/>
          <w:kern w:val="0"/>
          <w:szCs w:val="28"/>
        </w:rPr>
        <w:t>在教学中，要突出体现“以学生为中心，学生为主体”的教学思想，结合专业和课程的特点，采用适合课程内容的、能够有效实现教学目的、让学生参与其中的教学方法，例如角色扮演法、案例教学法、小组讨论法、教学做一体化法、引导文法、体验式教学法等。</w:t>
      </w:r>
    </w:p>
    <w:p>
      <w:pPr>
        <w:widowControl/>
        <w:spacing w:line="360" w:lineRule="auto"/>
        <w:ind w:firstLine="560"/>
        <w:jc w:val="left"/>
        <w:rPr>
          <w:rFonts w:ascii="宋体" w:hAnsi="宋体" w:cs="宋体"/>
          <w:kern w:val="0"/>
          <w:szCs w:val="28"/>
        </w:rPr>
      </w:pPr>
      <w:r>
        <w:rPr>
          <w:rFonts w:hint="eastAsia" w:ascii="宋体" w:hAnsi="宋体" w:cs="宋体"/>
          <w:kern w:val="0"/>
          <w:szCs w:val="28"/>
        </w:rPr>
        <w:t>根据高职学生的特点，因材施教，让学生在做中学，做中学。开展体验式教学，让学生在课堂就能体验到现实中汽车维修的氛围，经历一系列的学习性工作任务，让学生主动建构自己的经验和知识体系。在教学过程中，以学生主体进行教学设计，教师由传授者变为引导者，提高学生终身学习的能力。</w:t>
      </w:r>
    </w:p>
    <w:p>
      <w:pPr>
        <w:keepNext/>
        <w:keepLines/>
        <w:widowControl/>
        <w:spacing w:line="360" w:lineRule="auto"/>
        <w:ind w:firstLine="643"/>
        <w:jc w:val="left"/>
        <w:rPr>
          <w:rFonts w:ascii="宋体" w:hAnsi="宋体" w:cs="宋体"/>
          <w:b/>
          <w:bCs/>
          <w:kern w:val="0"/>
          <w:sz w:val="32"/>
          <w:szCs w:val="32"/>
        </w:rPr>
      </w:pPr>
      <w:r>
        <w:rPr>
          <w:rFonts w:hint="eastAsia" w:ascii="宋体" w:hAnsi="宋体" w:cs="宋体"/>
          <w:b/>
          <w:bCs/>
          <w:kern w:val="0"/>
          <w:sz w:val="32"/>
          <w:szCs w:val="32"/>
        </w:rPr>
        <w:t>（五）学习评价</w:t>
      </w:r>
    </w:p>
    <w:p>
      <w:pPr>
        <w:widowControl/>
        <w:spacing w:line="360" w:lineRule="auto"/>
        <w:ind w:firstLine="560"/>
        <w:jc w:val="left"/>
        <w:rPr>
          <w:rFonts w:ascii="宋体" w:hAnsi="宋体" w:cs="宋体"/>
          <w:kern w:val="0"/>
          <w:szCs w:val="28"/>
        </w:rPr>
      </w:pPr>
      <w:r>
        <w:rPr>
          <w:rFonts w:hint="eastAsia" w:ascii="宋体" w:hAnsi="宋体" w:cs="宋体"/>
          <w:kern w:val="0"/>
          <w:szCs w:val="28"/>
        </w:rPr>
        <w:t>专业积极推进课程教学评价体系改革，突出能力考核评价方式</w:t>
      </w:r>
      <w:r>
        <w:rPr>
          <w:rFonts w:ascii="宋体" w:hAnsi="宋体" w:cs="宋体"/>
          <w:kern w:val="0"/>
          <w:szCs w:val="28"/>
        </w:rPr>
        <w:t xml:space="preserve"> ，建立由形式多样化的课程考核形式组成的评价体系，积极吸纳行业和社会参与学生的考核评价，通过多样工的考核方式，实现对学生专业技能及岗位技能的综合素质评价，激发学生自主性学习，培养学生的创新意识和创造能力，以有利于培养学生的职业能力。</w:t>
      </w:r>
    </w:p>
    <w:p>
      <w:pPr>
        <w:widowControl/>
        <w:spacing w:line="360" w:lineRule="auto"/>
        <w:ind w:firstLine="560"/>
        <w:jc w:val="left"/>
        <w:rPr>
          <w:rFonts w:ascii="宋体" w:hAnsi="宋体" w:cs="宋体"/>
          <w:kern w:val="0"/>
          <w:szCs w:val="28"/>
        </w:rPr>
      </w:pPr>
      <w:r>
        <w:rPr>
          <w:rFonts w:hint="eastAsia" w:ascii="宋体" w:hAnsi="宋体" w:cs="宋体"/>
          <w:kern w:val="0"/>
          <w:szCs w:val="28"/>
        </w:rPr>
        <w:t>根据课程的性质不同，课程的考核中平时成绩、试卷成绩和实践成绩所占的比例如下：</w:t>
      </w:r>
    </w:p>
    <w:p>
      <w:pPr>
        <w:widowControl/>
        <w:spacing w:line="360" w:lineRule="auto"/>
        <w:ind w:firstLine="560"/>
        <w:jc w:val="left"/>
        <w:rPr>
          <w:rFonts w:ascii="宋体" w:hAnsi="宋体" w:cs="宋体"/>
          <w:kern w:val="0"/>
          <w:szCs w:val="28"/>
        </w:rPr>
      </w:pPr>
      <w:r>
        <w:rPr>
          <w:rFonts w:ascii="宋体" w:hAnsi="宋体" w:cs="宋体"/>
          <w:kern w:val="0"/>
          <w:szCs w:val="28"/>
        </w:rPr>
        <w:t>1、纯理论课程。平时成绩占30%+试卷占70%</w:t>
      </w:r>
    </w:p>
    <w:p>
      <w:pPr>
        <w:widowControl/>
        <w:spacing w:line="360" w:lineRule="auto"/>
        <w:ind w:firstLine="560"/>
        <w:jc w:val="left"/>
        <w:rPr>
          <w:rFonts w:ascii="宋体" w:hAnsi="宋体" w:cs="宋体"/>
          <w:kern w:val="0"/>
          <w:szCs w:val="28"/>
        </w:rPr>
      </w:pPr>
      <w:r>
        <w:rPr>
          <w:rFonts w:ascii="宋体" w:hAnsi="宋体" w:cs="宋体"/>
          <w:kern w:val="0"/>
          <w:szCs w:val="28"/>
        </w:rPr>
        <w:t>2、理实一体化课程。平时成绩占30%+试卷占30%+实践考核占40%</w:t>
      </w:r>
    </w:p>
    <w:p>
      <w:pPr>
        <w:widowControl/>
        <w:spacing w:line="360" w:lineRule="auto"/>
        <w:ind w:firstLine="560"/>
        <w:jc w:val="left"/>
        <w:rPr>
          <w:rFonts w:ascii="宋体" w:hAnsi="宋体" w:cs="宋体"/>
          <w:kern w:val="0"/>
          <w:szCs w:val="28"/>
        </w:rPr>
      </w:pPr>
      <w:r>
        <w:rPr>
          <w:rFonts w:ascii="宋体" w:hAnsi="宋体" w:cs="宋体"/>
          <w:kern w:val="0"/>
          <w:szCs w:val="28"/>
        </w:rPr>
        <w:t>3、实践实习课程。平时成绩占30%+实践考核占70%</w:t>
      </w:r>
    </w:p>
    <w:p>
      <w:pPr>
        <w:widowControl/>
        <w:spacing w:line="360" w:lineRule="auto"/>
        <w:ind w:firstLine="560"/>
        <w:jc w:val="left"/>
        <w:rPr>
          <w:rFonts w:ascii="宋体" w:hAnsi="宋体" w:cs="宋体"/>
          <w:kern w:val="0"/>
          <w:szCs w:val="28"/>
        </w:rPr>
      </w:pPr>
      <w:r>
        <w:rPr>
          <w:rFonts w:hint="eastAsia" w:ascii="宋体" w:hAnsi="宋体" w:cs="宋体"/>
          <w:kern w:val="0"/>
          <w:szCs w:val="28"/>
        </w:rPr>
        <w:t>对于各种专业技能的实习考核，可以采取问答形式、单独现场操作形式，也可采取和笔试、实习报告、学生自评、学生互评等多种形式互相结合的形式进行。</w:t>
      </w:r>
    </w:p>
    <w:p>
      <w:pPr>
        <w:widowControl/>
        <w:spacing w:line="360" w:lineRule="auto"/>
        <w:ind w:firstLine="480"/>
        <w:jc w:val="left"/>
        <w:rPr>
          <w:rFonts w:ascii="宋体" w:hAnsi="宋体" w:cs="宋体"/>
          <w:b/>
          <w:kern w:val="0"/>
          <w:sz w:val="24"/>
        </w:rPr>
      </w:pPr>
      <w:r>
        <w:rPr>
          <w:rFonts w:hint="eastAsia" w:ascii="宋体" w:hAnsi="宋体" w:cs="宋体"/>
          <w:kern w:val="0"/>
          <w:sz w:val="24"/>
          <w:szCs w:val="21"/>
        </w:rPr>
        <w:t>（</w:t>
      </w:r>
      <w:r>
        <w:rPr>
          <w:rFonts w:hint="eastAsia" w:ascii="宋体" w:hAnsi="宋体" w:cs="宋体"/>
          <w:b/>
          <w:kern w:val="0"/>
          <w:sz w:val="24"/>
        </w:rPr>
        <w:t>六）质量管理</w:t>
      </w:r>
    </w:p>
    <w:p>
      <w:pPr>
        <w:widowControl/>
        <w:spacing w:line="360" w:lineRule="auto"/>
        <w:ind w:firstLine="560"/>
        <w:jc w:val="left"/>
        <w:rPr>
          <w:rFonts w:ascii="宋体" w:hAnsi="宋体" w:cs="宋体"/>
          <w:kern w:val="0"/>
          <w:szCs w:val="28"/>
        </w:rPr>
      </w:pPr>
      <w:r>
        <w:rPr>
          <w:rFonts w:hint="eastAsia" w:ascii="宋体" w:hAnsi="宋体" w:cs="Arial"/>
          <w:color w:val="191919"/>
          <w:kern w:val="0"/>
          <w:szCs w:val="28"/>
        </w:rPr>
        <w:t>建立健全院系两级的质量保障体系。以保障和提高教学质量为目标，运用教学质量管系统方法，依靠学院教务处、教学委员会、学院教学督导、各分院（系）教学督导，统筹监管教学质量，并结合教学检查与评价进行教学诊断与改进、形成教学质量年报保证人才培养质量的工作，建立建全教学质量管理机制，保证各专业、各环节的教学质量的实施，建立由系主任、书记为第一责任人，教师与学生共同参与全员参与的教学管理督导小组，把立德树人作为根本任务，保障和提高教学质量为目标，将“三全育人”贯穿人才培养全过程。推动思想政治工作体系贯穿教学体系、教材体系、管理体系。创造整洁有序、舒适安全的教学环境，提高教学效率，规范教学行为，提高学生学习兴趣，激发学生潜能，培养他们的开拓创新能力。在教学中特别是在实践性环节教学中，融入5S质量管理模式。形成任务、职责、权限明确，相互协调、相互促进的质量管理有机整体。</w:t>
      </w:r>
    </w:p>
    <w:p>
      <w:pPr>
        <w:keepNext/>
        <w:keepLines/>
        <w:widowControl/>
        <w:spacing w:line="360" w:lineRule="auto"/>
        <w:ind w:firstLine="643"/>
        <w:jc w:val="left"/>
        <w:rPr>
          <w:rFonts w:ascii="Arial" w:hAnsi="Arial" w:eastAsia="黑体"/>
          <w:b/>
          <w:bCs/>
          <w:kern w:val="0"/>
          <w:sz w:val="32"/>
          <w:szCs w:val="32"/>
        </w:rPr>
      </w:pPr>
      <w:r>
        <w:rPr>
          <w:rFonts w:hint="eastAsia" w:ascii="Arial" w:hAnsi="Arial" w:eastAsia="黑体"/>
          <w:b/>
          <w:bCs/>
          <w:kern w:val="0"/>
          <w:sz w:val="32"/>
          <w:szCs w:val="32"/>
        </w:rPr>
        <w:t>九、毕业要求</w:t>
      </w:r>
    </w:p>
    <w:p>
      <w:pPr>
        <w:widowControl/>
        <w:spacing w:line="360" w:lineRule="auto"/>
        <w:ind w:firstLine="560"/>
        <w:jc w:val="left"/>
        <w:rPr>
          <w:rFonts w:ascii="宋体" w:hAnsi="宋体" w:cs="宋体"/>
          <w:kern w:val="0"/>
          <w:szCs w:val="28"/>
        </w:rPr>
      </w:pPr>
      <w:r>
        <w:rPr>
          <w:rFonts w:hint="eastAsia" w:ascii="宋体" w:hAnsi="宋体" w:cs="宋体"/>
          <w:kern w:val="0"/>
          <w:szCs w:val="28"/>
        </w:rPr>
        <w:t>学生通过三年的学习，须修满173学分，完成专业核心课程的学习，完成校内实训和校外实习的教学活动，毕业时应达到具有为制造业这一职业发展而奋斗的献身精神，具有承担数控操作及数控编程岗位的工作技能，具有能适应机械制造专业现代化的需要，有较强的实践能力和社会竞争力。</w:t>
      </w:r>
    </w:p>
    <w:p>
      <w:pPr>
        <w:widowControl/>
        <w:spacing w:before="156" w:beforeLines="50" w:after="156" w:afterLines="50"/>
        <w:ind w:firstLine="643" w:firstLineChars="0"/>
        <w:jc w:val="left"/>
        <w:rPr>
          <w:rFonts w:ascii="Arial" w:hAnsi="Arial" w:eastAsia="黑体" w:cs="宋体"/>
          <w:b/>
          <w:kern w:val="0"/>
          <w:sz w:val="32"/>
        </w:rPr>
      </w:pPr>
      <w:r>
        <w:rPr>
          <w:rFonts w:hint="eastAsia" w:ascii="Arial" w:hAnsi="Arial" w:eastAsia="黑体" w:cs="宋体"/>
          <w:b/>
          <w:kern w:val="0"/>
          <w:sz w:val="32"/>
        </w:rPr>
        <w:t>十、附录</w:t>
      </w:r>
    </w:p>
    <w:p>
      <w:pPr>
        <w:widowControl/>
        <w:ind w:firstLine="562"/>
        <w:jc w:val="left"/>
        <w:rPr>
          <w:rFonts w:ascii="宋体" w:hAnsi="宋体" w:cs="宋体"/>
          <w:b/>
          <w:kern w:val="0"/>
          <w:szCs w:val="28"/>
        </w:rPr>
      </w:pPr>
      <w:r>
        <w:rPr>
          <w:rFonts w:hint="eastAsia" w:ascii="宋体" w:hAnsi="宋体" w:cs="宋体"/>
          <w:b/>
          <w:kern w:val="0"/>
          <w:szCs w:val="28"/>
        </w:rPr>
        <w:t>附件1：数控技术专业人才培养方案审批表</w:t>
      </w:r>
    </w:p>
    <w:p>
      <w:pPr>
        <w:widowControl/>
        <w:ind w:firstLine="562"/>
        <w:jc w:val="left"/>
        <w:rPr>
          <w:rFonts w:ascii="Arial" w:hAnsi="Arial" w:eastAsia="黑体" w:cs="宋体"/>
          <w:b/>
          <w:kern w:val="0"/>
          <w:szCs w:val="28"/>
        </w:rPr>
      </w:pPr>
      <w:r>
        <w:rPr>
          <w:rFonts w:hint="eastAsia" w:ascii="宋体" w:hAnsi="宋体" w:cs="宋体"/>
          <w:b/>
          <w:kern w:val="0"/>
          <w:szCs w:val="28"/>
        </w:rPr>
        <w:t>附件2：数控技术专业人才培养方案变更审批表</w:t>
      </w:r>
    </w:p>
    <w:p>
      <w:pPr>
        <w:widowControl/>
        <w:spacing w:before="156" w:beforeLines="50" w:after="156" w:afterLines="50"/>
        <w:ind w:firstLine="643" w:firstLineChars="0"/>
        <w:jc w:val="left"/>
        <w:rPr>
          <w:rFonts w:ascii="Arial" w:hAnsi="Arial" w:eastAsia="黑体" w:cs="宋体"/>
          <w:b/>
          <w:kern w:val="0"/>
          <w:sz w:val="32"/>
        </w:rPr>
      </w:pPr>
      <w:r>
        <w:rPr>
          <w:rFonts w:ascii="Arial" w:hAnsi="Arial" w:eastAsia="黑体" w:cs="宋体"/>
          <w:b/>
          <w:kern w:val="0"/>
          <w:sz w:val="32"/>
        </w:rPr>
        <w:br w:type="page"/>
      </w:r>
    </w:p>
    <w:p>
      <w:pPr>
        <w:widowControl/>
        <w:spacing w:before="156" w:beforeLines="50" w:after="156" w:afterLines="50"/>
        <w:ind w:firstLine="0" w:firstLineChars="0"/>
        <w:jc w:val="left"/>
        <w:rPr>
          <w:rFonts w:ascii="宋体" w:hAnsi="宋体" w:cs="宋体"/>
          <w:b/>
          <w:kern w:val="0"/>
          <w:sz w:val="24"/>
          <w:szCs w:val="28"/>
        </w:rPr>
      </w:pPr>
      <w:r>
        <w:rPr>
          <w:rFonts w:ascii="Arial" w:hAnsi="Arial" w:eastAsia="黑体" w:cs="宋体"/>
          <w:b/>
          <w:kern w:val="0"/>
          <w:sz w:val="32"/>
        </w:rPr>
        <w:drawing>
          <wp:inline distT="0" distB="0" distL="0" distR="0">
            <wp:extent cx="6305550" cy="8375650"/>
            <wp:effectExtent l="0" t="0" r="0" b="6350"/>
            <wp:docPr id="8" name="图片 8" descr="C:\Users\asus\Desktop\2021级人才培养方案\附件1\2021及人才培养方案附件1\数控技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sus\Desktop\2021级人才培养方案\附件1\2021及人才培养方案附件1\数控技术.jpeg"/>
                    <pic:cNvPicPr>
                      <a:picLocks noChangeAspect="1" noChangeArrowheads="1"/>
                    </pic:cNvPicPr>
                  </pic:nvPicPr>
                  <pic:blipFill>
                    <a:blip r:embed="rId18">
                      <a:extLst>
                        <a:ext uri="{28A0092B-C50C-407E-A947-70E740481C1C}">
                          <a14:useLocalDpi xmlns:a14="http://schemas.microsoft.com/office/drawing/2010/main" val="0"/>
                        </a:ext>
                      </a:extLst>
                    </a:blip>
                    <a:srcRect l="1674" t="5847" r="1901" b="24237"/>
                    <a:stretch>
                      <a:fillRect/>
                    </a:stretch>
                  </pic:blipFill>
                  <pic:spPr>
                    <a:xfrm>
                      <a:off x="0" y="0"/>
                      <a:ext cx="6317822" cy="8392072"/>
                    </a:xfrm>
                    <a:prstGeom prst="rect">
                      <a:avLst/>
                    </a:prstGeom>
                    <a:noFill/>
                    <a:ln>
                      <a:noFill/>
                    </a:ln>
                  </pic:spPr>
                </pic:pic>
              </a:graphicData>
            </a:graphic>
          </wp:inline>
        </w:drawing>
      </w:r>
    </w:p>
    <w:p>
      <w:pPr>
        <w:widowControl/>
        <w:spacing w:before="156" w:beforeLines="50" w:after="156" w:afterLines="50"/>
        <w:ind w:firstLine="0" w:firstLineChars="0"/>
        <w:jc w:val="left"/>
        <w:rPr>
          <w:rFonts w:ascii="宋体" w:hAnsi="宋体" w:cs="宋体"/>
          <w:b/>
          <w:kern w:val="0"/>
          <w:sz w:val="24"/>
          <w:szCs w:val="28"/>
        </w:rPr>
      </w:pPr>
      <w:r>
        <w:rPr>
          <w:rFonts w:ascii="宋体" w:hAnsi="宋体" w:cs="宋体"/>
          <w:b/>
          <w:kern w:val="0"/>
          <w:sz w:val="24"/>
          <w:szCs w:val="28"/>
        </w:rPr>
        <w:br w:type="page"/>
      </w:r>
      <w:r>
        <w:rPr>
          <w:rFonts w:hint="eastAsia" w:ascii="宋体" w:hAnsi="宋体" w:cs="宋体"/>
          <w:b/>
          <w:kern w:val="0"/>
          <w:sz w:val="24"/>
          <w:szCs w:val="28"/>
        </w:rPr>
        <w:t>附件2</w:t>
      </w:r>
    </w:p>
    <w:p>
      <w:pPr>
        <w:widowControl/>
        <w:spacing w:line="460" w:lineRule="exact"/>
        <w:ind w:firstLine="0" w:firstLineChars="0"/>
        <w:jc w:val="center"/>
        <w:rPr>
          <w:rFonts w:ascii="宋体" w:hAnsi="宋体" w:cs="宋体"/>
          <w:b/>
          <w:kern w:val="0"/>
          <w:sz w:val="44"/>
          <w:szCs w:val="20"/>
        </w:rPr>
      </w:pPr>
      <w:r>
        <w:rPr>
          <w:rFonts w:hint="eastAsia" w:ascii="宋体" w:hAnsi="宋体" w:cs="宋体"/>
          <w:b/>
          <w:kern w:val="0"/>
          <w:sz w:val="24"/>
          <w:szCs w:val="28"/>
        </w:rPr>
        <w:t>数控技术专业人才培养方案变更审批表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13"/>
        <w:gridCol w:w="1948"/>
        <w:gridCol w:w="831"/>
        <w:gridCol w:w="1246"/>
        <w:gridCol w:w="831"/>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02" w:type="pct"/>
            <w:gridSpan w:val="2"/>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二级学院名称</w:t>
            </w:r>
          </w:p>
        </w:tc>
        <w:tc>
          <w:tcPr>
            <w:tcW w:w="977" w:type="pct"/>
            <w:vAlign w:val="center"/>
          </w:tcPr>
          <w:p>
            <w:pPr>
              <w:widowControl/>
              <w:ind w:firstLine="0" w:firstLineChars="0"/>
              <w:jc w:val="center"/>
              <w:rPr>
                <w:rFonts w:ascii="宋体" w:hAnsi="宋体" w:cs="宋体"/>
                <w:b/>
                <w:kern w:val="0"/>
                <w:sz w:val="21"/>
                <w:szCs w:val="20"/>
              </w:rPr>
            </w:pPr>
          </w:p>
        </w:tc>
        <w:tc>
          <w:tcPr>
            <w:tcW w:w="417" w:type="pc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年级</w:t>
            </w:r>
          </w:p>
        </w:tc>
        <w:tc>
          <w:tcPr>
            <w:tcW w:w="625" w:type="pct"/>
            <w:vAlign w:val="center"/>
          </w:tcPr>
          <w:p>
            <w:pPr>
              <w:widowControl/>
              <w:ind w:firstLine="0" w:firstLineChars="0"/>
              <w:jc w:val="center"/>
              <w:rPr>
                <w:rFonts w:ascii="宋体" w:hAnsi="宋体" w:cs="宋体"/>
                <w:b/>
                <w:kern w:val="0"/>
                <w:sz w:val="21"/>
                <w:szCs w:val="20"/>
              </w:rPr>
            </w:pPr>
          </w:p>
        </w:tc>
        <w:tc>
          <w:tcPr>
            <w:tcW w:w="417" w:type="pc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专业</w:t>
            </w:r>
          </w:p>
        </w:tc>
        <w:tc>
          <w:tcPr>
            <w:tcW w:w="1563" w:type="pct"/>
          </w:tcPr>
          <w:p>
            <w:pPr>
              <w:widowControl/>
              <w:ind w:firstLine="0" w:firstLineChars="0"/>
              <w:jc w:val="left"/>
              <w:rPr>
                <w:rFonts w:ascii="宋体" w:hAnsi="宋体" w:cs="宋体"/>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7" w:hRule="atLeast"/>
        </w:trPr>
        <w:tc>
          <w:tcPr>
            <w:tcW w:w="594" w:type="pc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变</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更</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理</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由</w:t>
            </w:r>
          </w:p>
        </w:tc>
        <w:tc>
          <w:tcPr>
            <w:tcW w:w="4406" w:type="pct"/>
            <w:gridSpan w:val="6"/>
          </w:tcPr>
          <w:p>
            <w:pPr>
              <w:widowControl/>
              <w:ind w:firstLine="0" w:firstLineChars="0"/>
              <w:jc w:val="left"/>
              <w:rPr>
                <w:rFonts w:ascii="宋体" w:hAnsi="宋体" w:cs="宋体"/>
                <w:kern w:val="0"/>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4" w:type="pc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相</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关</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文</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件</w:t>
            </w:r>
          </w:p>
        </w:tc>
        <w:tc>
          <w:tcPr>
            <w:tcW w:w="4406" w:type="pct"/>
            <w:gridSpan w:val="6"/>
          </w:tcPr>
          <w:p>
            <w:pPr>
              <w:widowControl/>
              <w:ind w:firstLine="0" w:firstLineChars="0"/>
              <w:jc w:val="left"/>
              <w:rPr>
                <w:rFonts w:ascii="宋体" w:hAnsi="宋体" w:cs="宋体"/>
                <w:kern w:val="0"/>
                <w:sz w:val="21"/>
                <w:szCs w:val="20"/>
              </w:rPr>
            </w:pPr>
            <w:r>
              <w:rPr>
                <w:rFonts w:hint="eastAsia" w:ascii="宋体" w:hAnsi="宋体" w:cs="宋体"/>
                <w:kern w:val="0"/>
                <w:sz w:val="21"/>
                <w:szCs w:val="20"/>
              </w:rPr>
              <w:t>（本栏指哪个专业人才培养方案）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94" w:type="pc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教</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学</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计</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划</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变</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更</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内</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容</w:t>
            </w:r>
          </w:p>
        </w:tc>
        <w:tc>
          <w:tcPr>
            <w:tcW w:w="4406" w:type="pct"/>
            <w:gridSpan w:val="6"/>
          </w:tcPr>
          <w:p>
            <w:pPr>
              <w:widowControl/>
              <w:ind w:firstLine="4620" w:firstLineChars="0"/>
              <w:jc w:val="left"/>
              <w:rPr>
                <w:rFonts w:ascii="宋体" w:hAnsi="宋体" w:cs="宋体"/>
                <w:kern w:val="0"/>
                <w:sz w:val="21"/>
                <w:szCs w:val="20"/>
              </w:rPr>
            </w:pPr>
          </w:p>
          <w:p>
            <w:pPr>
              <w:widowControl/>
              <w:ind w:firstLine="5775" w:firstLineChars="2750"/>
              <w:jc w:val="left"/>
              <w:rPr>
                <w:rFonts w:ascii="宋体" w:hAnsi="宋体" w:cs="宋体"/>
                <w:kern w:val="0"/>
                <w:sz w:val="21"/>
                <w:szCs w:val="20"/>
              </w:rPr>
            </w:pPr>
            <w:r>
              <w:rPr>
                <w:rFonts w:hint="eastAsia" w:ascii="宋体" w:hAnsi="宋体" w:cs="宋体"/>
                <w:kern w:val="0"/>
                <w:sz w:val="21"/>
                <w:szCs w:val="20"/>
              </w:rPr>
              <w:t xml:space="preserve"> </w:t>
            </w:r>
          </w:p>
          <w:p>
            <w:pPr>
              <w:widowControl/>
              <w:ind w:firstLine="5775" w:firstLineChars="2750"/>
              <w:jc w:val="left"/>
              <w:rPr>
                <w:rFonts w:ascii="宋体" w:hAnsi="宋体" w:cs="宋体"/>
                <w:kern w:val="0"/>
                <w:sz w:val="21"/>
                <w:szCs w:val="20"/>
              </w:rPr>
            </w:pPr>
          </w:p>
          <w:p>
            <w:pPr>
              <w:widowControl/>
              <w:ind w:firstLine="5775" w:firstLineChars="2750"/>
              <w:jc w:val="left"/>
              <w:rPr>
                <w:rFonts w:ascii="宋体" w:hAnsi="宋体" w:cs="宋体"/>
                <w:kern w:val="0"/>
                <w:sz w:val="21"/>
                <w:szCs w:val="20"/>
              </w:rPr>
            </w:pPr>
          </w:p>
          <w:p>
            <w:pPr>
              <w:widowControl/>
              <w:ind w:firstLine="5775" w:firstLineChars="2750"/>
              <w:jc w:val="left"/>
              <w:rPr>
                <w:rFonts w:ascii="宋体" w:hAnsi="宋体" w:cs="宋体"/>
                <w:kern w:val="0"/>
                <w:sz w:val="21"/>
                <w:szCs w:val="20"/>
              </w:rPr>
            </w:pPr>
          </w:p>
          <w:p>
            <w:pPr>
              <w:widowControl/>
              <w:ind w:firstLine="5775" w:firstLineChars="2750"/>
              <w:jc w:val="left"/>
              <w:rPr>
                <w:rFonts w:ascii="宋体" w:hAnsi="宋体" w:cs="宋体"/>
                <w:kern w:val="0"/>
                <w:sz w:val="21"/>
                <w:szCs w:val="20"/>
              </w:rPr>
            </w:pPr>
          </w:p>
          <w:p>
            <w:pPr>
              <w:widowControl/>
              <w:ind w:firstLine="5775" w:firstLineChars="2750"/>
              <w:jc w:val="left"/>
              <w:rPr>
                <w:rFonts w:ascii="宋体" w:hAnsi="宋体" w:cs="宋体"/>
                <w:kern w:val="0"/>
                <w:sz w:val="21"/>
                <w:szCs w:val="20"/>
              </w:rPr>
            </w:pPr>
          </w:p>
          <w:p>
            <w:pPr>
              <w:widowControl/>
              <w:ind w:firstLine="2940" w:firstLineChars="1400"/>
              <w:jc w:val="left"/>
              <w:rPr>
                <w:rFonts w:ascii="宋体" w:hAnsi="宋体" w:cs="宋体"/>
                <w:kern w:val="0"/>
                <w:sz w:val="21"/>
                <w:szCs w:val="20"/>
              </w:rPr>
            </w:pPr>
            <w:r>
              <w:rPr>
                <w:rFonts w:hint="eastAsia" w:ascii="宋体" w:hAnsi="宋体" w:cs="宋体"/>
                <w:kern w:val="0"/>
                <w:sz w:val="21"/>
                <w:szCs w:val="20"/>
              </w:rPr>
              <w:t>二级学院负责人签字：</w:t>
            </w:r>
          </w:p>
          <w:p>
            <w:pPr>
              <w:widowControl/>
              <w:ind w:firstLine="420" w:firstLineChars="0"/>
              <w:jc w:val="right"/>
              <w:rPr>
                <w:rFonts w:ascii="宋体" w:hAnsi="宋体" w:cs="宋体"/>
                <w:kern w:val="0"/>
                <w:sz w:val="21"/>
                <w:szCs w:val="20"/>
              </w:rPr>
            </w:pPr>
            <w:r>
              <w:rPr>
                <w:rFonts w:hint="eastAsia" w:ascii="宋体" w:hAnsi="宋体" w:cs="宋体"/>
                <w:kern w:val="0"/>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94" w:type="pc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教务处审核</w:t>
            </w:r>
          </w:p>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意见</w:t>
            </w:r>
          </w:p>
        </w:tc>
        <w:tc>
          <w:tcPr>
            <w:tcW w:w="4406" w:type="pct"/>
            <w:gridSpan w:val="6"/>
          </w:tcPr>
          <w:p>
            <w:pPr>
              <w:widowControl/>
              <w:ind w:firstLine="2940" w:firstLineChars="0"/>
              <w:jc w:val="left"/>
              <w:rPr>
                <w:rFonts w:ascii="宋体" w:hAnsi="宋体" w:cs="宋体"/>
                <w:kern w:val="0"/>
                <w:sz w:val="21"/>
                <w:szCs w:val="20"/>
              </w:rPr>
            </w:pPr>
          </w:p>
          <w:p>
            <w:pPr>
              <w:widowControl/>
              <w:ind w:firstLine="3990" w:firstLineChars="1900"/>
              <w:jc w:val="left"/>
              <w:rPr>
                <w:rFonts w:ascii="宋体" w:hAnsi="宋体" w:cs="宋体"/>
                <w:kern w:val="0"/>
                <w:sz w:val="21"/>
                <w:szCs w:val="20"/>
              </w:rPr>
            </w:pPr>
          </w:p>
          <w:p>
            <w:pPr>
              <w:widowControl/>
              <w:ind w:firstLine="2940" w:firstLineChars="1400"/>
              <w:jc w:val="left"/>
              <w:rPr>
                <w:rFonts w:ascii="宋体" w:hAnsi="宋体" w:cs="宋体"/>
                <w:kern w:val="0"/>
                <w:sz w:val="21"/>
                <w:szCs w:val="20"/>
              </w:rPr>
            </w:pPr>
            <w:r>
              <w:rPr>
                <w:rFonts w:hint="eastAsia" w:ascii="宋体" w:hAnsi="宋体" w:cs="宋体"/>
                <w:kern w:val="0"/>
                <w:sz w:val="21"/>
                <w:szCs w:val="20"/>
              </w:rPr>
              <w:t>教务处负责人签字：</w:t>
            </w:r>
          </w:p>
          <w:p>
            <w:pPr>
              <w:widowControl/>
              <w:ind w:firstLine="420" w:firstLineChars="0"/>
              <w:jc w:val="right"/>
              <w:rPr>
                <w:rFonts w:ascii="宋体" w:hAnsi="宋体" w:cs="宋体"/>
                <w:kern w:val="0"/>
                <w:sz w:val="21"/>
                <w:szCs w:val="20"/>
              </w:rPr>
            </w:pPr>
            <w:r>
              <w:rPr>
                <w:rFonts w:hint="eastAsia" w:ascii="宋体" w:hAnsi="宋体" w:cs="宋体"/>
                <w:kern w:val="0"/>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restart"/>
            <w:vAlign w:val="center"/>
          </w:tcPr>
          <w:p>
            <w:pPr>
              <w:widowControl/>
              <w:ind w:firstLine="0" w:firstLineChars="0"/>
              <w:jc w:val="center"/>
              <w:rPr>
                <w:rFonts w:ascii="宋体" w:hAnsi="宋体" w:cs="宋体"/>
                <w:b/>
                <w:kern w:val="0"/>
                <w:sz w:val="21"/>
                <w:szCs w:val="20"/>
              </w:rPr>
            </w:pPr>
            <w:r>
              <w:rPr>
                <w:rFonts w:hint="eastAsia" w:ascii="宋体" w:hAnsi="宋体" w:cs="宋体"/>
                <w:b/>
                <w:kern w:val="0"/>
                <w:sz w:val="21"/>
                <w:szCs w:val="20"/>
              </w:rPr>
              <w:t>学院领导审批意见</w:t>
            </w:r>
          </w:p>
        </w:tc>
        <w:tc>
          <w:tcPr>
            <w:tcW w:w="4406" w:type="pct"/>
            <w:gridSpan w:val="6"/>
          </w:tcPr>
          <w:p>
            <w:pPr>
              <w:widowControl/>
              <w:ind w:firstLine="5775" w:firstLineChars="2750"/>
              <w:jc w:val="left"/>
              <w:rPr>
                <w:rFonts w:ascii="宋体" w:hAnsi="宋体" w:cs="宋体"/>
                <w:kern w:val="0"/>
                <w:sz w:val="21"/>
                <w:szCs w:val="20"/>
              </w:rPr>
            </w:pPr>
          </w:p>
          <w:p>
            <w:pPr>
              <w:widowControl/>
              <w:ind w:firstLine="5775" w:firstLineChars="2750"/>
              <w:jc w:val="left"/>
              <w:rPr>
                <w:rFonts w:ascii="宋体" w:hAnsi="宋体" w:cs="宋体"/>
                <w:kern w:val="0"/>
                <w:sz w:val="21"/>
                <w:szCs w:val="20"/>
              </w:rPr>
            </w:pPr>
          </w:p>
          <w:p>
            <w:pPr>
              <w:widowControl/>
              <w:ind w:firstLine="0" w:firstLineChars="0"/>
              <w:jc w:val="left"/>
              <w:rPr>
                <w:rFonts w:ascii="宋体" w:hAnsi="宋体" w:cs="宋体"/>
                <w:kern w:val="0"/>
                <w:sz w:val="21"/>
                <w:szCs w:val="20"/>
              </w:rPr>
            </w:pPr>
          </w:p>
          <w:p>
            <w:pPr>
              <w:widowControl/>
              <w:ind w:firstLine="3120" w:firstLineChars="1300"/>
              <w:jc w:val="left"/>
              <w:rPr>
                <w:rFonts w:ascii="宋体" w:hAnsi="宋体" w:cs="宋体"/>
                <w:kern w:val="0"/>
                <w:sz w:val="24"/>
              </w:rPr>
            </w:pPr>
            <w:r>
              <w:rPr>
                <w:rFonts w:hint="eastAsia" w:ascii="宋体" w:hAnsi="宋体" w:cs="宋体"/>
                <w:kern w:val="0"/>
                <w:sz w:val="24"/>
              </w:rPr>
              <w:t>教学院长签字：</w:t>
            </w:r>
          </w:p>
          <w:p>
            <w:pPr>
              <w:widowControl/>
              <w:ind w:firstLine="3120" w:firstLineChars="1300"/>
              <w:jc w:val="left"/>
              <w:rPr>
                <w:rFonts w:ascii="宋体" w:hAnsi="宋体" w:cs="宋体"/>
                <w:kern w:val="0"/>
                <w:sz w:val="24"/>
              </w:rPr>
            </w:pPr>
          </w:p>
          <w:p>
            <w:pPr>
              <w:widowControl/>
              <w:ind w:firstLine="420" w:firstLineChars="0"/>
              <w:jc w:val="right"/>
              <w:rPr>
                <w:rFonts w:ascii="宋体" w:hAnsi="宋体" w:cs="宋体"/>
                <w:kern w:val="0"/>
                <w:sz w:val="21"/>
                <w:szCs w:val="20"/>
              </w:rPr>
            </w:pPr>
            <w:r>
              <w:rPr>
                <w:rFonts w:hint="eastAsia" w:ascii="宋体" w:hAnsi="宋体" w:cs="宋体"/>
                <w:kern w:val="0"/>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continue"/>
            <w:vAlign w:val="center"/>
          </w:tcPr>
          <w:p>
            <w:pPr>
              <w:widowControl/>
              <w:ind w:firstLine="0" w:firstLineChars="0"/>
              <w:jc w:val="center"/>
              <w:rPr>
                <w:rFonts w:ascii="宋体" w:hAnsi="宋体" w:cs="宋体"/>
                <w:b/>
                <w:kern w:val="0"/>
                <w:sz w:val="21"/>
                <w:szCs w:val="20"/>
              </w:rPr>
            </w:pPr>
          </w:p>
        </w:tc>
        <w:tc>
          <w:tcPr>
            <w:tcW w:w="4406" w:type="pct"/>
            <w:gridSpan w:val="6"/>
            <w:vAlign w:val="center"/>
          </w:tcPr>
          <w:p>
            <w:pPr>
              <w:widowControl/>
              <w:ind w:right="480" w:firstLine="0" w:firstLineChars="0"/>
              <w:jc w:val="center"/>
              <w:rPr>
                <w:rFonts w:ascii="宋体" w:hAnsi="宋体" w:cs="宋体"/>
                <w:kern w:val="0"/>
                <w:sz w:val="24"/>
              </w:rPr>
            </w:pPr>
          </w:p>
          <w:p>
            <w:pPr>
              <w:widowControl/>
              <w:ind w:right="480" w:firstLine="0" w:firstLineChars="0"/>
              <w:jc w:val="center"/>
              <w:rPr>
                <w:rFonts w:ascii="宋体" w:hAnsi="宋体" w:cs="宋体"/>
                <w:kern w:val="0"/>
                <w:sz w:val="24"/>
              </w:rPr>
            </w:pPr>
          </w:p>
          <w:p>
            <w:pPr>
              <w:widowControl/>
              <w:ind w:right="480" w:firstLine="0" w:firstLineChars="0"/>
              <w:jc w:val="right"/>
              <w:rPr>
                <w:rFonts w:ascii="宋体" w:hAnsi="宋体" w:cs="宋体"/>
                <w:kern w:val="0"/>
                <w:sz w:val="24"/>
              </w:rPr>
            </w:pPr>
          </w:p>
          <w:p>
            <w:pPr>
              <w:widowControl/>
              <w:ind w:right="480" w:firstLine="0" w:firstLineChars="0"/>
              <w:jc w:val="center"/>
              <w:rPr>
                <w:rFonts w:ascii="宋体" w:hAnsi="宋体" w:cs="宋体"/>
                <w:kern w:val="0"/>
                <w:sz w:val="24"/>
              </w:rPr>
            </w:pPr>
            <w:r>
              <w:rPr>
                <w:rFonts w:hint="eastAsia" w:ascii="宋体" w:hAnsi="宋体" w:cs="宋体"/>
                <w:kern w:val="0"/>
                <w:sz w:val="24"/>
              </w:rPr>
              <w:t xml:space="preserve">         学院院长签字：</w:t>
            </w:r>
          </w:p>
          <w:p>
            <w:pPr>
              <w:widowControl/>
              <w:ind w:right="480" w:firstLine="0" w:firstLineChars="0"/>
              <w:jc w:val="center"/>
              <w:rPr>
                <w:rFonts w:ascii="宋体" w:hAnsi="宋体" w:cs="宋体"/>
                <w:kern w:val="0"/>
                <w:sz w:val="24"/>
              </w:rPr>
            </w:pPr>
          </w:p>
          <w:p>
            <w:pPr>
              <w:widowControl/>
              <w:ind w:right="480" w:firstLine="0" w:firstLineChars="0"/>
              <w:jc w:val="right"/>
              <w:rPr>
                <w:rFonts w:ascii="宋体" w:hAnsi="宋体" w:cs="宋体"/>
                <w:kern w:val="0"/>
                <w:sz w:val="24"/>
              </w:rPr>
            </w:pPr>
            <w:r>
              <w:rPr>
                <w:rFonts w:hint="eastAsia" w:ascii="宋体" w:hAnsi="宋体" w:cs="宋体"/>
                <w:kern w:val="0"/>
                <w:sz w:val="24"/>
              </w:rPr>
              <w:t>年    月    日</w:t>
            </w:r>
          </w:p>
        </w:tc>
      </w:tr>
    </w:tbl>
    <w:p>
      <w:pPr>
        <w:widowControl/>
        <w:ind w:firstLine="0" w:firstLineChars="0"/>
        <w:jc w:val="left"/>
        <w:rPr>
          <w:rFonts w:ascii="宋体" w:hAnsi="宋体" w:cs="宋体"/>
          <w:kern w:val="0"/>
          <w:sz w:val="24"/>
        </w:rPr>
      </w:pPr>
      <w:r>
        <w:rPr>
          <w:rFonts w:ascii="宋体" w:hAnsi="宋体" w:cs="宋体"/>
          <w:kern w:val="0"/>
          <w:sz w:val="24"/>
        </w:rPr>
        <w:br w:type="page"/>
      </w:r>
    </w:p>
    <w:p>
      <w:pPr>
        <w:widowControl/>
        <w:ind w:firstLine="0" w:firstLineChars="0"/>
        <w:jc w:val="center"/>
        <w:rPr>
          <w:rFonts w:ascii="黑体" w:hAnsi="宋体" w:eastAsia="黑体" w:cs="宋体"/>
          <w:b/>
          <w:kern w:val="0"/>
          <w:sz w:val="44"/>
          <w:szCs w:val="44"/>
        </w:rPr>
      </w:pPr>
      <w:bookmarkStart w:id="20" w:name="_Toc51510281"/>
      <w:bookmarkStart w:id="21" w:name="_Toc79236073"/>
      <w:r>
        <w:rPr>
          <w:rFonts w:hint="eastAsia" w:ascii="黑体" w:hAnsi="宋体" w:eastAsia="黑体" w:cs="宋体"/>
          <w:b/>
          <w:kern w:val="0"/>
          <w:sz w:val="44"/>
          <w:szCs w:val="44"/>
        </w:rPr>
        <w:t>机电一体化技术专业人才培养方案</w:t>
      </w:r>
      <w:bookmarkEnd w:id="20"/>
      <w:bookmarkEnd w:id="21"/>
    </w:p>
    <w:p>
      <w:pPr>
        <w:keepNext/>
        <w:keepLines/>
        <w:adjustRightInd w:val="0"/>
        <w:snapToGrid w:val="0"/>
        <w:spacing w:before="312" w:beforeLines="100" w:line="360" w:lineRule="auto"/>
        <w:ind w:firstLine="643"/>
        <w:jc w:val="left"/>
        <w:rPr>
          <w:rFonts w:ascii="黑体" w:hAnsi="黑体" w:eastAsia="黑体" w:cs="宋体"/>
          <w:b/>
          <w:kern w:val="0"/>
          <w:sz w:val="32"/>
          <w:szCs w:val="32"/>
        </w:rPr>
      </w:pPr>
      <w:r>
        <w:rPr>
          <w:rFonts w:hint="eastAsia" w:ascii="黑体" w:hAnsi="黑体" w:eastAsia="黑体" w:cs="宋体"/>
          <w:b/>
          <w:kern w:val="0"/>
          <w:sz w:val="32"/>
          <w:szCs w:val="32"/>
        </w:rPr>
        <w:t>一、专业名称及代码</w:t>
      </w:r>
    </w:p>
    <w:p>
      <w:pPr>
        <w:adjustRightInd w:val="0"/>
        <w:snapToGrid w:val="0"/>
        <w:spacing w:line="360" w:lineRule="auto"/>
        <w:ind w:firstLine="560"/>
        <w:jc w:val="left"/>
        <w:rPr>
          <w:rFonts w:ascii="宋体" w:hAnsi="宋体" w:cs="宋体"/>
          <w:szCs w:val="28"/>
        </w:rPr>
      </w:pPr>
      <w:r>
        <w:rPr>
          <w:rFonts w:hint="eastAsia" w:ascii="宋体" w:hAnsi="宋体" w:cs="宋体"/>
          <w:szCs w:val="28"/>
        </w:rPr>
        <w:t>专业名称：机电一体化技术专业</w:t>
      </w:r>
    </w:p>
    <w:p>
      <w:pPr>
        <w:adjustRightInd w:val="0"/>
        <w:snapToGrid w:val="0"/>
        <w:spacing w:line="360" w:lineRule="auto"/>
        <w:ind w:firstLine="560"/>
        <w:jc w:val="left"/>
        <w:rPr>
          <w:rFonts w:ascii="宋体" w:hAnsi="宋体" w:cs="宋体"/>
          <w:szCs w:val="28"/>
        </w:rPr>
      </w:pPr>
      <w:r>
        <w:rPr>
          <w:rFonts w:hint="eastAsia" w:ascii="宋体" w:hAnsi="宋体" w:cs="宋体"/>
          <w:szCs w:val="28"/>
        </w:rPr>
        <w:t xml:space="preserve">专业代码：460301 </w:t>
      </w:r>
    </w:p>
    <w:p>
      <w:pPr>
        <w:keepNext/>
        <w:keepLines/>
        <w:adjustRightInd w:val="0"/>
        <w:snapToGrid w:val="0"/>
        <w:spacing w:line="360" w:lineRule="auto"/>
        <w:ind w:firstLine="643"/>
        <w:jc w:val="left"/>
        <w:rPr>
          <w:rFonts w:ascii="黑体" w:hAnsi="黑体" w:eastAsia="黑体" w:cs="宋体"/>
          <w:b/>
          <w:kern w:val="0"/>
          <w:sz w:val="32"/>
          <w:szCs w:val="32"/>
        </w:rPr>
      </w:pPr>
      <w:r>
        <w:rPr>
          <w:rFonts w:hint="eastAsia" w:ascii="黑体" w:hAnsi="黑体" w:eastAsia="黑体" w:cs="宋体"/>
          <w:b/>
          <w:kern w:val="0"/>
          <w:sz w:val="32"/>
          <w:szCs w:val="32"/>
        </w:rPr>
        <w:t>二、入学要求</w:t>
      </w:r>
    </w:p>
    <w:p>
      <w:pPr>
        <w:adjustRightInd w:val="0"/>
        <w:snapToGrid w:val="0"/>
        <w:spacing w:line="360" w:lineRule="auto"/>
        <w:ind w:firstLine="560"/>
        <w:jc w:val="left"/>
        <w:rPr>
          <w:rFonts w:ascii="宋体" w:hAnsi="宋体" w:cs="宋体"/>
          <w:szCs w:val="28"/>
        </w:rPr>
      </w:pPr>
      <w:r>
        <w:rPr>
          <w:rFonts w:hint="eastAsia" w:ascii="宋体" w:hAnsi="宋体" w:cs="宋体"/>
          <w:szCs w:val="28"/>
        </w:rPr>
        <w:t>高中阶段教育毕业生或具有同等学力者</w:t>
      </w:r>
    </w:p>
    <w:p>
      <w:pPr>
        <w:keepNext/>
        <w:keepLines/>
        <w:numPr>
          <w:ilvl w:val="0"/>
          <w:numId w:val="7"/>
        </w:numPr>
        <w:adjustRightInd w:val="0"/>
        <w:snapToGrid w:val="0"/>
        <w:spacing w:line="360" w:lineRule="auto"/>
        <w:ind w:firstLineChars="0"/>
        <w:jc w:val="left"/>
        <w:rPr>
          <w:rFonts w:ascii="黑体" w:hAnsi="黑体" w:eastAsia="黑体" w:cs="宋体"/>
          <w:b/>
          <w:kern w:val="0"/>
          <w:sz w:val="32"/>
          <w:szCs w:val="32"/>
        </w:rPr>
      </w:pPr>
      <w:r>
        <w:rPr>
          <w:rFonts w:hint="eastAsia" w:ascii="黑体" w:hAnsi="黑体" w:eastAsia="黑体" w:cs="宋体"/>
          <w:b/>
          <w:kern w:val="0"/>
          <w:sz w:val="32"/>
          <w:szCs w:val="32"/>
        </w:rPr>
        <w:t>修业年限</w:t>
      </w:r>
    </w:p>
    <w:p>
      <w:pPr>
        <w:spacing w:line="360" w:lineRule="auto"/>
        <w:ind w:left="140" w:firstLine="420" w:firstLineChars="150"/>
        <w:rPr>
          <w:rFonts w:ascii="宋体" w:hAnsi="宋体"/>
          <w:szCs w:val="21"/>
        </w:rPr>
      </w:pPr>
      <w:r>
        <w:rPr>
          <w:rFonts w:hint="eastAsia" w:ascii="宋体" w:hAnsi="宋体"/>
          <w:szCs w:val="21"/>
        </w:rPr>
        <w:t>采取弹性学制，标准学制三年，在2至6年完成。</w:t>
      </w:r>
    </w:p>
    <w:p>
      <w:pPr>
        <w:keepNext/>
        <w:keepLines/>
        <w:numPr>
          <w:ilvl w:val="0"/>
          <w:numId w:val="8"/>
        </w:numPr>
        <w:adjustRightInd w:val="0"/>
        <w:snapToGrid w:val="0"/>
        <w:spacing w:line="360" w:lineRule="auto"/>
        <w:ind w:firstLine="643"/>
        <w:jc w:val="left"/>
        <w:rPr>
          <w:rFonts w:ascii="黑体" w:hAnsi="黑体" w:eastAsia="黑体" w:cs="宋体"/>
          <w:b/>
          <w:kern w:val="0"/>
          <w:sz w:val="32"/>
          <w:szCs w:val="32"/>
        </w:rPr>
      </w:pPr>
      <w:r>
        <w:rPr>
          <w:rFonts w:hint="eastAsia" w:ascii="黑体" w:hAnsi="黑体" w:eastAsia="黑体" w:cs="宋体"/>
          <w:b/>
          <w:kern w:val="0"/>
          <w:sz w:val="32"/>
          <w:szCs w:val="32"/>
        </w:rPr>
        <w:t>职业面向</w:t>
      </w:r>
    </w:p>
    <w:p>
      <w:pPr>
        <w:keepNext/>
        <w:keepLines/>
        <w:adjustRightInd w:val="0"/>
        <w:snapToGrid w:val="0"/>
        <w:spacing w:line="360" w:lineRule="auto"/>
        <w:ind w:firstLine="0" w:firstLineChars="0"/>
        <w:jc w:val="center"/>
        <w:rPr>
          <w:rFonts w:ascii="宋体" w:hAnsi="宋体" w:cs="宋体"/>
          <w:b/>
          <w:kern w:val="0"/>
          <w:sz w:val="21"/>
          <w:szCs w:val="21"/>
        </w:rPr>
      </w:pPr>
      <w:r>
        <w:rPr>
          <w:rFonts w:hint="eastAsia" w:ascii="宋体" w:hAnsi="宋体" w:cs="宋体"/>
          <w:b/>
          <w:sz w:val="21"/>
          <w:szCs w:val="21"/>
        </w:rPr>
        <w:t>表1 机电一体化技术专业毕业生就业面向领域及主要工作岗位群</w:t>
      </w:r>
    </w:p>
    <w:tbl>
      <w:tblPr>
        <w:tblStyle w:val="18"/>
        <w:tblpPr w:leftFromText="180" w:rightFromText="180" w:vertAnchor="text" w:horzAnchor="margin" w:tblpX="1" w:tblpY="67"/>
        <w:tblW w:w="9967"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1325"/>
        <w:gridCol w:w="1326"/>
        <w:gridCol w:w="1326"/>
        <w:gridCol w:w="2153"/>
        <w:gridCol w:w="255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140" w:hRule="exact"/>
        </w:trPr>
        <w:tc>
          <w:tcPr>
            <w:tcW w:w="1287"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所属专业大类</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（代码）</w:t>
            </w:r>
          </w:p>
        </w:tc>
        <w:tc>
          <w:tcPr>
            <w:tcW w:w="1325"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所属专业类</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（代码）</w:t>
            </w:r>
          </w:p>
        </w:tc>
        <w:tc>
          <w:tcPr>
            <w:tcW w:w="1326"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对应行业</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（代码）</w:t>
            </w:r>
          </w:p>
        </w:tc>
        <w:tc>
          <w:tcPr>
            <w:tcW w:w="1326"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主要职业类别</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（代码）</w:t>
            </w:r>
          </w:p>
        </w:tc>
        <w:tc>
          <w:tcPr>
            <w:tcW w:w="2153"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主要岗位类别</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（或技术领域）</w:t>
            </w:r>
          </w:p>
        </w:tc>
        <w:tc>
          <w:tcPr>
            <w:tcW w:w="2550"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职业资格证书或技能等级证书举例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485" w:hRule="exact"/>
        </w:trPr>
        <w:tc>
          <w:tcPr>
            <w:tcW w:w="1287"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装备制造</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46</w:t>
            </w:r>
          </w:p>
        </w:tc>
        <w:tc>
          <w:tcPr>
            <w:tcW w:w="1325"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自动化</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4603</w:t>
            </w:r>
          </w:p>
        </w:tc>
        <w:tc>
          <w:tcPr>
            <w:tcW w:w="1326"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机电一体化</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460301</w:t>
            </w:r>
          </w:p>
        </w:tc>
        <w:tc>
          <w:tcPr>
            <w:tcW w:w="1326"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机电一体化</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460301</w:t>
            </w:r>
          </w:p>
        </w:tc>
        <w:tc>
          <w:tcPr>
            <w:tcW w:w="2153"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机械设备的运用技术；电气设备的安装调试；机电一体化系统的调试和维护维护；机电产品售后服务。</w:t>
            </w:r>
          </w:p>
        </w:tc>
        <w:tc>
          <w:tcPr>
            <w:tcW w:w="2550" w:type="dxa"/>
            <w:vAlign w:val="center"/>
          </w:tcPr>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bCs/>
                <w:kern w:val="0"/>
                <w:sz w:val="21"/>
                <w:szCs w:val="21"/>
              </w:rPr>
              <w:t>维修电工上岗证；</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sz w:val="21"/>
                <w:szCs w:val="21"/>
              </w:rPr>
              <w:t>“1+X”等级证；</w:t>
            </w:r>
          </w:p>
          <w:p>
            <w:pPr>
              <w:adjustRightInd w:val="0"/>
              <w:snapToGrid w:val="0"/>
              <w:spacing w:line="360" w:lineRule="auto"/>
              <w:ind w:firstLine="0" w:firstLineChars="0"/>
              <w:jc w:val="center"/>
              <w:rPr>
                <w:rFonts w:ascii="宋体" w:hAnsi="宋体" w:cs="仿宋"/>
                <w:kern w:val="0"/>
                <w:sz w:val="21"/>
                <w:szCs w:val="21"/>
              </w:rPr>
            </w:pPr>
            <w:r>
              <w:rPr>
                <w:rFonts w:hint="eastAsia" w:ascii="宋体" w:hAnsi="宋体" w:cs="仿宋"/>
                <w:kern w:val="0"/>
                <w:sz w:val="21"/>
                <w:szCs w:val="21"/>
              </w:rPr>
              <w:t>数控车、铣、加工中心操作工等级证；</w:t>
            </w:r>
          </w:p>
          <w:p>
            <w:pPr>
              <w:adjustRightInd w:val="0"/>
              <w:snapToGrid w:val="0"/>
              <w:spacing w:line="360" w:lineRule="auto"/>
              <w:ind w:firstLine="0" w:firstLineChars="0"/>
              <w:jc w:val="center"/>
              <w:rPr>
                <w:rFonts w:ascii="宋体" w:hAnsi="宋体" w:cs="仿宋"/>
                <w:bCs/>
                <w:kern w:val="0"/>
                <w:sz w:val="21"/>
                <w:szCs w:val="21"/>
              </w:rPr>
            </w:pPr>
            <w:r>
              <w:rPr>
                <w:rFonts w:hint="eastAsia" w:ascii="宋体" w:hAnsi="宋体" w:cs="仿宋"/>
                <w:kern w:val="0"/>
                <w:sz w:val="21"/>
                <w:szCs w:val="21"/>
              </w:rPr>
              <w:t>装修钳工等级证</w:t>
            </w:r>
          </w:p>
        </w:tc>
      </w:tr>
    </w:tbl>
    <w:p>
      <w:pPr>
        <w:keepNext/>
        <w:keepLines/>
        <w:adjustRightInd w:val="0"/>
        <w:snapToGrid w:val="0"/>
        <w:spacing w:before="156" w:beforeLines="50" w:line="360" w:lineRule="auto"/>
        <w:ind w:firstLine="643"/>
        <w:jc w:val="left"/>
        <w:rPr>
          <w:rFonts w:ascii="黑体" w:hAnsi="黑体" w:eastAsia="黑体" w:cs="宋体"/>
          <w:b/>
          <w:kern w:val="0"/>
          <w:sz w:val="32"/>
          <w:szCs w:val="32"/>
        </w:rPr>
      </w:pPr>
      <w:r>
        <w:rPr>
          <w:rFonts w:hint="eastAsia" w:ascii="黑体" w:hAnsi="黑体" w:eastAsia="黑体" w:cs="宋体"/>
          <w:b/>
          <w:kern w:val="0"/>
          <w:sz w:val="32"/>
          <w:szCs w:val="32"/>
        </w:rPr>
        <w:t>五、培养目标与培养规格</w:t>
      </w:r>
    </w:p>
    <w:p>
      <w:pPr>
        <w:adjustRightInd w:val="0"/>
        <w:snapToGrid w:val="0"/>
        <w:spacing w:line="360" w:lineRule="auto"/>
        <w:ind w:firstLine="562"/>
        <w:jc w:val="left"/>
        <w:rPr>
          <w:rFonts w:ascii="宋体" w:hAnsi="宋体"/>
          <w:b/>
          <w:color w:val="000000"/>
          <w:szCs w:val="28"/>
        </w:rPr>
      </w:pPr>
      <w:r>
        <w:rPr>
          <w:rFonts w:hint="eastAsia" w:ascii="宋体" w:hAnsi="宋体"/>
          <w:b/>
          <w:color w:val="000000"/>
          <w:szCs w:val="28"/>
        </w:rPr>
        <w:t>（一）培养目标</w:t>
      </w:r>
      <w:r>
        <w:rPr>
          <w:rFonts w:hint="eastAsia" w:ascii="宋体" w:hAnsi="宋体"/>
          <w:b/>
          <w:color w:val="000000"/>
          <w:szCs w:val="28"/>
        </w:rPr>
        <w:tab/>
      </w:r>
    </w:p>
    <w:p>
      <w:pPr>
        <w:ind w:firstLine="560"/>
        <w:rPr>
          <w:rFonts w:ascii="宋体" w:hAnsi="宋体" w:cs="宋体"/>
          <w:szCs w:val="28"/>
        </w:rPr>
      </w:pPr>
      <w:r>
        <w:rPr>
          <w:rFonts w:hint="eastAsia" w:ascii="宋体" w:hAnsi="宋体" w:cs="宋体"/>
          <w:szCs w:val="28"/>
        </w:rPr>
        <w:t>本专业坚持立德树人、德技并修，面向制造类机、电、煤、汽及工程行业企业，培养从事</w:t>
      </w:r>
      <w:r>
        <w:rPr>
          <w:rFonts w:hint="eastAsia" w:ascii="宋体" w:hAnsi="宋体" w:cs="宋体"/>
          <w:kern w:val="0"/>
          <w:szCs w:val="28"/>
        </w:rPr>
        <w:t>机电一体化设备操作、安装、调试、运行、维护和维修、管理等工作，具备</w:t>
      </w:r>
      <w:r>
        <w:rPr>
          <w:rFonts w:hint="eastAsia" w:ascii="宋体" w:hAnsi="宋体" w:cs="宋体"/>
          <w:szCs w:val="28"/>
        </w:rPr>
        <w:t>熟练的设备操作能力，熟悉设备的机械结构和控制系统的电气设计，掌握机电设备的机电联调，掌握设备维护维修所需要的综合知识，具有生产管理知识，有一定实际经验，知识面广，能独立完成设备元器件的选型、安装、调试和精度优化，具有设备的设计改造能力，德、智、体、美、劳全面发展的复合型技术技能型人才。</w:t>
      </w:r>
    </w:p>
    <w:p>
      <w:pPr>
        <w:numPr>
          <w:ilvl w:val="0"/>
          <w:numId w:val="9"/>
        </w:numPr>
        <w:adjustRightInd w:val="0"/>
        <w:snapToGrid w:val="0"/>
        <w:spacing w:line="360" w:lineRule="auto"/>
        <w:ind w:firstLine="562"/>
        <w:jc w:val="left"/>
        <w:rPr>
          <w:rFonts w:ascii="宋体" w:hAnsi="宋体" w:cs="宋体"/>
          <w:b/>
          <w:color w:val="000000"/>
          <w:szCs w:val="28"/>
        </w:rPr>
      </w:pPr>
      <w:r>
        <w:rPr>
          <w:rFonts w:hint="eastAsia" w:ascii="宋体" w:hAnsi="宋体" w:cs="宋体"/>
          <w:b/>
          <w:color w:val="000000"/>
          <w:szCs w:val="28"/>
        </w:rPr>
        <w:t>培养规格</w:t>
      </w:r>
    </w:p>
    <w:p>
      <w:pPr>
        <w:ind w:firstLine="560"/>
        <w:rPr>
          <w:rFonts w:ascii="宋体" w:hAnsi="宋体" w:cs="宋体"/>
          <w:szCs w:val="28"/>
        </w:rPr>
      </w:pPr>
      <w:r>
        <w:rPr>
          <w:rFonts w:hint="eastAsia" w:ascii="宋体" w:hAnsi="宋体" w:cs="宋体"/>
          <w:szCs w:val="28"/>
        </w:rPr>
        <w:t>1.素质目标</w:t>
      </w:r>
    </w:p>
    <w:p>
      <w:pPr>
        <w:ind w:firstLine="560"/>
        <w:rPr>
          <w:rFonts w:ascii="宋体" w:hAnsi="宋体" w:cs="宋体"/>
          <w:szCs w:val="28"/>
        </w:rPr>
      </w:pPr>
      <w:r>
        <w:rPr>
          <w:rFonts w:hint="eastAsia" w:ascii="宋体" w:hAnsi="宋体" w:cs="宋体"/>
          <w:szCs w:val="28"/>
        </w:rPr>
        <w:t>本专业要求毕业生在毕业时在素质、知识和能力等方面达到以下要求：</w:t>
      </w:r>
    </w:p>
    <w:p>
      <w:pPr>
        <w:ind w:firstLine="560"/>
        <w:rPr>
          <w:rFonts w:ascii="宋体" w:hAnsi="宋体" w:cs="宋体"/>
          <w:szCs w:val="28"/>
        </w:rPr>
      </w:pPr>
      <w:r>
        <w:rPr>
          <w:rFonts w:hint="eastAsia" w:ascii="宋体" w:hAnsi="宋体" w:cs="宋体"/>
          <w:szCs w:val="28"/>
        </w:rPr>
        <w:t>（1）思想素质</w:t>
      </w:r>
    </w:p>
    <w:p>
      <w:pPr>
        <w:ind w:firstLine="560"/>
        <w:rPr>
          <w:rFonts w:ascii="宋体" w:hAnsi="宋体" w:cs="宋体"/>
          <w:szCs w:val="28"/>
        </w:rPr>
      </w:pPr>
      <w:r>
        <w:rPr>
          <w:rFonts w:hint="eastAsia" w:ascii="宋体" w:hAnsi="宋体" w:cs="宋体"/>
          <w:szCs w:val="28"/>
        </w:rPr>
        <w:t>坚持育人为本，促进全面发展，全面推动习近平新时代中国特色社会主义思想进课堂进头脑，培养和践行社会主义价值观。</w:t>
      </w:r>
      <w:r>
        <w:rPr>
          <w:rFonts w:ascii="宋体" w:hAnsi="宋体" w:cs="宋体"/>
          <w:szCs w:val="28"/>
        </w:rPr>
        <w:t>具有正确的世界观、人生观、价值观。坚决拥护中国共产党领导，树立中国特色社会主义共同理想，践行社会主义核心价值观，具有深厚的爱国情感、国家认同感、中华民族自豪感</w:t>
      </w:r>
      <w:r>
        <w:rPr>
          <w:rFonts w:hint="eastAsia" w:ascii="宋体" w:hAnsi="宋体" w:cs="宋体"/>
          <w:szCs w:val="28"/>
        </w:rPr>
        <w:t>；</w:t>
      </w:r>
      <w:r>
        <w:rPr>
          <w:rFonts w:ascii="宋体" w:hAnsi="宋体" w:cs="宋体"/>
          <w:szCs w:val="28"/>
        </w:rPr>
        <w:t>崇尚宪法、遵守法律、遵规守纪</w:t>
      </w:r>
      <w:r>
        <w:rPr>
          <w:rFonts w:hint="eastAsia" w:ascii="宋体" w:hAnsi="宋体" w:cs="宋体"/>
          <w:szCs w:val="28"/>
        </w:rPr>
        <w:t>；</w:t>
      </w:r>
      <w:r>
        <w:rPr>
          <w:rFonts w:ascii="宋体" w:hAnsi="宋体" w:cs="宋体"/>
          <w:szCs w:val="28"/>
        </w:rPr>
        <w:t>具有社会责任感和参与意识。</w:t>
      </w:r>
    </w:p>
    <w:p>
      <w:pPr>
        <w:ind w:firstLine="560"/>
        <w:rPr>
          <w:rFonts w:ascii="宋体" w:hAnsi="宋体" w:cs="宋体"/>
          <w:szCs w:val="28"/>
        </w:rPr>
      </w:pPr>
      <w:r>
        <w:rPr>
          <w:rFonts w:hint="eastAsia" w:ascii="宋体" w:hAnsi="宋体" w:cs="宋体"/>
          <w:szCs w:val="28"/>
        </w:rPr>
        <w:t>（2）文化素质</w:t>
      </w:r>
    </w:p>
    <w:p>
      <w:pPr>
        <w:ind w:firstLine="560"/>
        <w:rPr>
          <w:rFonts w:ascii="宋体" w:hAnsi="宋体" w:cs="宋体"/>
          <w:szCs w:val="28"/>
        </w:rPr>
      </w:pPr>
      <w:r>
        <w:rPr>
          <w:rFonts w:ascii="宋体" w:hAnsi="宋体" w:cs="宋体"/>
          <w:szCs w:val="28"/>
        </w:rPr>
        <w:t>具有良好的人文素养</w:t>
      </w:r>
      <w:r>
        <w:rPr>
          <w:rFonts w:hint="eastAsia" w:ascii="宋体" w:hAnsi="宋体" w:cs="宋体"/>
          <w:szCs w:val="28"/>
        </w:rPr>
        <w:t>，</w:t>
      </w:r>
      <w:r>
        <w:rPr>
          <w:rFonts w:ascii="宋体" w:hAnsi="宋体" w:cs="宋体"/>
          <w:szCs w:val="28"/>
        </w:rPr>
        <w:t>具有感受美、表现美、鉴赏美、创造美的能力，具有一定的审美和人文素养，能够形成一两项艺术特长或爱好；掌握一定的学习方法，具有良好的生活习惯、行为习惯和自我管理能力。</w:t>
      </w:r>
    </w:p>
    <w:p>
      <w:pPr>
        <w:ind w:firstLine="560"/>
        <w:rPr>
          <w:rFonts w:ascii="宋体" w:hAnsi="宋体" w:cs="宋体"/>
          <w:szCs w:val="28"/>
        </w:rPr>
      </w:pPr>
      <w:r>
        <w:rPr>
          <w:rFonts w:hint="eastAsia" w:ascii="宋体" w:hAnsi="宋体" w:cs="宋体"/>
          <w:szCs w:val="28"/>
        </w:rPr>
        <w:t>（3）职业素质</w:t>
      </w:r>
    </w:p>
    <w:p>
      <w:pPr>
        <w:ind w:firstLine="560"/>
        <w:rPr>
          <w:rFonts w:ascii="宋体" w:hAnsi="宋体" w:cs="宋体"/>
          <w:szCs w:val="28"/>
        </w:rPr>
      </w:pPr>
      <w:r>
        <w:rPr>
          <w:rFonts w:hint="eastAsia" w:ascii="宋体" w:hAnsi="宋体" w:cs="宋体"/>
          <w:szCs w:val="28"/>
        </w:rPr>
        <w:t>培养学生的专业精神、职业精神和工匠精神。具有良好的职业道德和职业素养。具有职业生涯规划意识。崇德向善、诚实守信、爱岗敬业；尊重劳动、热爱劳动，具有较强的实践能力；具有质量意识、绿色环保意识、安全意识、信息素养、创新精神；具有较强的集体意识和团队合作精神，能够进行有效的人际沟通和协作，与社会、自然和谐共处；具有精益求精的工匠精神。</w:t>
      </w:r>
    </w:p>
    <w:p>
      <w:pPr>
        <w:ind w:firstLine="560"/>
        <w:rPr>
          <w:rFonts w:ascii="宋体" w:hAnsi="宋体" w:cs="宋体"/>
          <w:szCs w:val="28"/>
        </w:rPr>
      </w:pPr>
      <w:r>
        <w:rPr>
          <w:rFonts w:hint="eastAsia" w:ascii="宋体" w:hAnsi="宋体" w:cs="宋体"/>
          <w:szCs w:val="28"/>
        </w:rPr>
        <w:t>（4）身心素质</w:t>
      </w:r>
    </w:p>
    <w:p>
      <w:pPr>
        <w:ind w:firstLine="560"/>
        <w:rPr>
          <w:rFonts w:ascii="宋体" w:hAnsi="宋体" w:cs="宋体"/>
          <w:szCs w:val="28"/>
        </w:rPr>
      </w:pPr>
      <w:r>
        <w:rPr>
          <w:rFonts w:hint="eastAsia" w:ascii="宋体" w:hAnsi="宋体" w:cs="宋体"/>
          <w:szCs w:val="28"/>
        </w:rPr>
        <w:t>遵循职业教育、技术技能人才成长和学生身心发展规律，具有良好的身心素质，具有健康的体魄和心理、健全的人格，能够掌握基本运动知识和一两项运动技能。</w:t>
      </w:r>
    </w:p>
    <w:p>
      <w:pPr>
        <w:ind w:firstLine="560"/>
        <w:rPr>
          <w:rFonts w:ascii="宋体" w:hAnsi="宋体" w:cs="宋体"/>
          <w:szCs w:val="28"/>
        </w:rPr>
      </w:pPr>
      <w:r>
        <w:rPr>
          <w:rFonts w:hint="eastAsia" w:ascii="宋体" w:hAnsi="宋体" w:cs="宋体"/>
          <w:szCs w:val="28"/>
        </w:rPr>
        <w:t>2.知识目标</w:t>
      </w:r>
    </w:p>
    <w:p>
      <w:pPr>
        <w:ind w:firstLine="560"/>
        <w:rPr>
          <w:rFonts w:ascii="宋体" w:hAnsi="宋体" w:cs="宋体"/>
          <w:szCs w:val="28"/>
        </w:rPr>
      </w:pPr>
      <w:r>
        <w:rPr>
          <w:rFonts w:hint="eastAsia" w:ascii="宋体" w:hAnsi="宋体" w:cs="宋体"/>
          <w:szCs w:val="28"/>
        </w:rPr>
        <w:t>（1）掌握机械原理与典型机构工作原理、传感器技术、电工电子技术、电气控制、电气安装、可编程控制器、电机驱动与调速、变频器技术等技术的专业知识。</w:t>
      </w:r>
    </w:p>
    <w:p>
      <w:pPr>
        <w:ind w:firstLine="560"/>
        <w:rPr>
          <w:rFonts w:ascii="宋体" w:hAnsi="宋体" w:cs="宋体"/>
          <w:szCs w:val="28"/>
        </w:rPr>
      </w:pPr>
      <w:r>
        <w:rPr>
          <w:rFonts w:hint="eastAsia" w:ascii="宋体" w:hAnsi="宋体" w:cs="宋体"/>
          <w:szCs w:val="28"/>
        </w:rPr>
        <w:t>（2）掌握绘制工程图（机械装配及零件图、电气控制原理图、电气安装接线图、设备安装平面图）的基础知识。</w:t>
      </w:r>
    </w:p>
    <w:p>
      <w:pPr>
        <w:ind w:firstLine="560"/>
        <w:rPr>
          <w:rFonts w:ascii="宋体" w:hAnsi="宋体" w:cs="宋体"/>
          <w:szCs w:val="28"/>
        </w:rPr>
      </w:pPr>
      <w:r>
        <w:rPr>
          <w:rFonts w:hint="eastAsia" w:ascii="宋体" w:hAnsi="宋体" w:cs="宋体"/>
          <w:szCs w:val="28"/>
        </w:rPr>
        <w:t>（3）掌握机电设备安装与维修相关国家标准及安全规范。</w:t>
      </w:r>
    </w:p>
    <w:p>
      <w:pPr>
        <w:ind w:firstLine="560"/>
        <w:rPr>
          <w:rFonts w:ascii="宋体" w:hAnsi="宋体" w:cs="宋体"/>
          <w:szCs w:val="28"/>
        </w:rPr>
      </w:pPr>
      <w:r>
        <w:rPr>
          <w:rFonts w:hint="eastAsia" w:ascii="宋体" w:hAnsi="宋体" w:cs="宋体"/>
          <w:szCs w:val="28"/>
        </w:rPr>
        <w:t>（4）掌握一定的计算机基础知识，能够操作常用的办公软件。</w:t>
      </w:r>
    </w:p>
    <w:p>
      <w:pPr>
        <w:ind w:firstLine="560"/>
        <w:rPr>
          <w:rFonts w:ascii="宋体" w:hAnsi="宋体" w:cs="宋体"/>
          <w:szCs w:val="28"/>
        </w:rPr>
      </w:pPr>
      <w:r>
        <w:rPr>
          <w:rFonts w:hint="eastAsia" w:ascii="宋体" w:hAnsi="宋体" w:cs="宋体"/>
          <w:szCs w:val="28"/>
        </w:rPr>
        <w:t>（5）掌握一门外语，有一定的听、说、读、写的能力。</w:t>
      </w:r>
    </w:p>
    <w:p>
      <w:pPr>
        <w:ind w:firstLine="560"/>
        <w:rPr>
          <w:rFonts w:ascii="宋体" w:hAnsi="宋体" w:cs="宋体"/>
          <w:szCs w:val="28"/>
        </w:rPr>
      </w:pPr>
      <w:r>
        <w:rPr>
          <w:rFonts w:ascii="宋体" w:hAnsi="宋体" w:cs="宋体"/>
          <w:szCs w:val="28"/>
        </w:rPr>
        <w:t>3.能</w:t>
      </w:r>
      <w:r>
        <w:rPr>
          <w:rFonts w:hint="eastAsia" w:ascii="宋体" w:hAnsi="宋体" w:cs="宋体"/>
          <w:szCs w:val="28"/>
        </w:rPr>
        <w:t>力目标</w:t>
      </w:r>
    </w:p>
    <w:p>
      <w:pPr>
        <w:ind w:firstLine="560"/>
        <w:rPr>
          <w:rFonts w:ascii="宋体" w:hAnsi="宋体" w:cs="宋体"/>
          <w:szCs w:val="28"/>
        </w:rPr>
      </w:pPr>
      <w:r>
        <w:rPr>
          <w:rFonts w:hint="eastAsia" w:ascii="宋体" w:hAnsi="宋体" w:cs="宋体"/>
          <w:szCs w:val="28"/>
        </w:rPr>
        <w:t>（1）专业能力：</w:t>
      </w:r>
    </w:p>
    <w:p>
      <w:pPr>
        <w:ind w:firstLine="560"/>
        <w:rPr>
          <w:rFonts w:ascii="宋体" w:hAnsi="宋体" w:cs="宋体"/>
          <w:szCs w:val="28"/>
        </w:rPr>
      </w:pPr>
      <w:r>
        <w:rPr>
          <w:rFonts w:hint="eastAsia" w:ascii="宋体" w:hAnsi="宋体" w:cs="宋体"/>
          <w:szCs w:val="28"/>
        </w:rPr>
        <w:t>（a）基本素质与能力：职业道德与社交能力、法律法规执行能力、工程计算能力、计算机技术应用能力、英语运用能力；</w:t>
      </w:r>
    </w:p>
    <w:p>
      <w:pPr>
        <w:ind w:firstLine="560"/>
        <w:rPr>
          <w:rFonts w:ascii="宋体" w:hAnsi="宋体" w:cs="宋体"/>
          <w:szCs w:val="28"/>
        </w:rPr>
      </w:pPr>
      <w:r>
        <w:rPr>
          <w:rFonts w:hint="eastAsia" w:ascii="宋体" w:hAnsi="宋体" w:cs="宋体"/>
          <w:szCs w:val="28"/>
        </w:rPr>
        <w:t>（b）专业基础能力：识图与计算机绘图能力、电工电子应用能力、材料选择能力、机电一体化系统设计基本能力、机械零件测量基本能力、工量具运用能力等；</w:t>
      </w:r>
    </w:p>
    <w:p>
      <w:pPr>
        <w:ind w:firstLine="560"/>
        <w:rPr>
          <w:rFonts w:ascii="宋体" w:hAnsi="宋体" w:cs="宋体"/>
          <w:szCs w:val="28"/>
        </w:rPr>
      </w:pPr>
      <w:r>
        <w:rPr>
          <w:rFonts w:hint="eastAsia" w:ascii="宋体" w:hAnsi="宋体" w:cs="宋体"/>
          <w:szCs w:val="28"/>
        </w:rPr>
        <w:t>（c）机电技术应用能力：三维CAD/CAM技术应用能力、机电设备的综合测试及控制能力、数控机床操作技能、机电设备制造与设计能力、新型机电产品开发能力、自动生产线的安装、调试及维护维修能力。</w:t>
      </w:r>
    </w:p>
    <w:p>
      <w:pPr>
        <w:ind w:firstLine="560"/>
        <w:rPr>
          <w:rFonts w:ascii="宋体" w:hAnsi="宋体" w:cs="宋体"/>
          <w:szCs w:val="28"/>
        </w:rPr>
      </w:pPr>
      <w:r>
        <w:rPr>
          <w:rFonts w:hint="eastAsia" w:ascii="宋体" w:hAnsi="宋体" w:cs="宋体"/>
          <w:szCs w:val="28"/>
        </w:rPr>
        <w:t>（2）方法能力</w:t>
      </w:r>
    </w:p>
    <w:p>
      <w:pPr>
        <w:ind w:firstLine="560"/>
        <w:rPr>
          <w:rFonts w:ascii="宋体" w:hAnsi="宋体" w:cs="宋体"/>
          <w:szCs w:val="28"/>
        </w:rPr>
      </w:pPr>
      <w:r>
        <w:rPr>
          <w:rFonts w:hint="eastAsia" w:ascii="宋体" w:hAnsi="宋体" w:cs="宋体"/>
          <w:szCs w:val="28"/>
        </w:rPr>
        <w:t>（a）终身自主学习和创新能力；</w:t>
      </w:r>
    </w:p>
    <w:p>
      <w:pPr>
        <w:ind w:firstLine="560"/>
        <w:rPr>
          <w:rFonts w:ascii="宋体" w:hAnsi="宋体" w:cs="宋体"/>
          <w:szCs w:val="28"/>
        </w:rPr>
      </w:pPr>
      <w:r>
        <w:rPr>
          <w:rFonts w:hint="eastAsia" w:ascii="宋体" w:hAnsi="宋体" w:cs="宋体"/>
          <w:szCs w:val="28"/>
        </w:rPr>
        <w:t>（b）职业规划能力；</w:t>
      </w:r>
    </w:p>
    <w:p>
      <w:pPr>
        <w:ind w:firstLine="560"/>
        <w:rPr>
          <w:rFonts w:ascii="宋体" w:hAnsi="宋体" w:cs="宋体"/>
          <w:szCs w:val="28"/>
        </w:rPr>
      </w:pPr>
      <w:r>
        <w:rPr>
          <w:rFonts w:hint="eastAsia" w:ascii="宋体" w:hAnsi="宋体" w:cs="宋体"/>
          <w:szCs w:val="28"/>
        </w:rPr>
        <w:t>（c）获取新知识与信息搜集能力；</w:t>
      </w:r>
    </w:p>
    <w:p>
      <w:pPr>
        <w:ind w:firstLine="560"/>
        <w:rPr>
          <w:rFonts w:ascii="宋体" w:hAnsi="宋体" w:cs="宋体"/>
          <w:szCs w:val="28"/>
        </w:rPr>
      </w:pPr>
      <w:r>
        <w:rPr>
          <w:rFonts w:hint="eastAsia" w:ascii="宋体" w:hAnsi="宋体" w:cs="宋体"/>
          <w:szCs w:val="28"/>
        </w:rPr>
        <w:t>（d）解决问题和决策能力。</w:t>
      </w:r>
    </w:p>
    <w:p>
      <w:pPr>
        <w:ind w:firstLine="560"/>
        <w:rPr>
          <w:rFonts w:ascii="宋体" w:hAnsi="宋体" w:cs="宋体"/>
          <w:szCs w:val="28"/>
        </w:rPr>
      </w:pPr>
      <w:r>
        <w:rPr>
          <w:rFonts w:hint="eastAsia" w:ascii="宋体" w:hAnsi="宋体" w:cs="宋体"/>
          <w:szCs w:val="28"/>
        </w:rPr>
        <w:t>（3）社会能力</w:t>
      </w:r>
    </w:p>
    <w:p>
      <w:pPr>
        <w:ind w:firstLine="560"/>
        <w:rPr>
          <w:rFonts w:ascii="宋体" w:hAnsi="宋体" w:cs="宋体"/>
          <w:szCs w:val="28"/>
        </w:rPr>
      </w:pPr>
      <w:r>
        <w:rPr>
          <w:rFonts w:hint="eastAsia" w:ascii="宋体" w:hAnsi="宋体" w:cs="宋体"/>
          <w:szCs w:val="28"/>
        </w:rPr>
        <w:t>（a）具有良好的职业道德，具有吃苦耐劳精神；</w:t>
      </w:r>
    </w:p>
    <w:p>
      <w:pPr>
        <w:ind w:firstLine="560"/>
        <w:rPr>
          <w:rFonts w:ascii="宋体" w:hAnsi="宋体" w:cs="宋体"/>
          <w:szCs w:val="28"/>
        </w:rPr>
      </w:pPr>
      <w:r>
        <w:rPr>
          <w:rFonts w:hint="eastAsia" w:ascii="宋体" w:hAnsi="宋体" w:cs="宋体"/>
          <w:szCs w:val="28"/>
        </w:rPr>
        <w:t>（b）具有爱岗敬业、诚实守信、务实勤奋、谦虚好学的品质；</w:t>
      </w:r>
    </w:p>
    <w:p>
      <w:pPr>
        <w:ind w:firstLine="560"/>
        <w:rPr>
          <w:rFonts w:ascii="宋体" w:hAnsi="宋体" w:cs="宋体"/>
          <w:szCs w:val="28"/>
        </w:rPr>
      </w:pPr>
      <w:r>
        <w:rPr>
          <w:rFonts w:hint="eastAsia" w:ascii="宋体" w:hAnsi="宋体" w:cs="宋体"/>
          <w:szCs w:val="28"/>
        </w:rPr>
        <w:t>（c）具有较强的现场管理和组织能力，能较好地处理公共关系；</w:t>
      </w:r>
    </w:p>
    <w:p>
      <w:pPr>
        <w:ind w:firstLine="560"/>
        <w:rPr>
          <w:rFonts w:ascii="宋体" w:hAnsi="宋体" w:cs="宋体"/>
          <w:szCs w:val="28"/>
        </w:rPr>
      </w:pPr>
      <w:r>
        <w:rPr>
          <w:rFonts w:hint="eastAsia" w:ascii="宋体" w:hAnsi="宋体" w:cs="宋体"/>
          <w:szCs w:val="28"/>
        </w:rPr>
        <w:t>（d）具有良好的行为习惯；</w:t>
      </w:r>
    </w:p>
    <w:p>
      <w:pPr>
        <w:ind w:firstLine="560"/>
        <w:rPr>
          <w:rFonts w:ascii="宋体" w:hAnsi="宋体" w:cs="宋体"/>
          <w:szCs w:val="28"/>
        </w:rPr>
      </w:pPr>
      <w:r>
        <w:rPr>
          <w:rFonts w:hint="eastAsia" w:ascii="宋体" w:hAnsi="宋体" w:cs="宋体"/>
          <w:szCs w:val="28"/>
        </w:rPr>
        <w:t>（e）具有较强的劳动组织能力、集体意识和社会责任心；</w:t>
      </w:r>
    </w:p>
    <w:p>
      <w:pPr>
        <w:ind w:firstLine="560"/>
        <w:rPr>
          <w:rFonts w:ascii="宋体" w:hAnsi="宋体" w:cs="宋体"/>
          <w:szCs w:val="28"/>
        </w:rPr>
      </w:pPr>
      <w:r>
        <w:rPr>
          <w:rFonts w:hint="eastAsia" w:ascii="宋体" w:hAnsi="宋体" w:cs="宋体"/>
          <w:szCs w:val="28"/>
        </w:rPr>
        <w:t>（f）具有很强的时间观念。</w:t>
      </w:r>
    </w:p>
    <w:p>
      <w:pPr>
        <w:keepNext/>
        <w:keepLines/>
        <w:adjustRightInd w:val="0"/>
        <w:snapToGrid w:val="0"/>
        <w:spacing w:before="156" w:beforeLines="50" w:line="360" w:lineRule="auto"/>
        <w:ind w:firstLine="643"/>
        <w:jc w:val="left"/>
        <w:rPr>
          <w:rFonts w:ascii="黑体" w:hAnsi="黑体" w:eastAsia="黑体" w:cs="宋体"/>
          <w:b/>
          <w:color w:val="FF0000"/>
          <w:kern w:val="0"/>
          <w:sz w:val="32"/>
          <w:szCs w:val="32"/>
        </w:rPr>
      </w:pPr>
      <w:r>
        <w:rPr>
          <w:rFonts w:hint="eastAsia" w:ascii="黑体" w:hAnsi="黑体" w:eastAsia="黑体" w:cs="宋体"/>
          <w:b/>
          <w:kern w:val="0"/>
          <w:sz w:val="32"/>
          <w:szCs w:val="32"/>
        </w:rPr>
        <w:t>六、课程设置及要求</w:t>
      </w:r>
    </w:p>
    <w:p>
      <w:pPr>
        <w:keepNext/>
        <w:keepLines/>
        <w:adjustRightInd w:val="0"/>
        <w:snapToGrid w:val="0"/>
        <w:spacing w:before="156" w:beforeLines="50" w:line="360" w:lineRule="auto"/>
        <w:ind w:firstLine="562"/>
        <w:jc w:val="left"/>
        <w:rPr>
          <w:rFonts w:ascii="宋体" w:hAnsi="宋体" w:cs="宋体"/>
          <w:b/>
          <w:kern w:val="0"/>
          <w:szCs w:val="28"/>
        </w:rPr>
      </w:pPr>
      <w:r>
        <w:rPr>
          <w:rFonts w:hint="eastAsia" w:ascii="宋体" w:hAnsi="宋体" w:cs="宋体"/>
          <w:b/>
          <w:kern w:val="0"/>
          <w:szCs w:val="28"/>
        </w:rPr>
        <w:t>（一）课程体系设计思路</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本专业的培养目标是机电产品设计、操作、维修、生产、管理及营销人员，根据培养目标和培养规格的要求，制定本专业的课程体系，其设计思路为“一条主线，两个重点，三个平台”。一条主线，即以道德养成为主线。两个重点，即以素质养成和关键能力培养为重点。三个平台：即道德养成为平台、基础教育为平台、职业发展为平台。</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根据机电产品的工作过程进行机电一体化技术专业的课程设计：</w:t>
      </w:r>
    </w:p>
    <w:p>
      <w:pPr>
        <w:numPr>
          <w:ilvl w:val="0"/>
          <w:numId w:val="10"/>
        </w:numPr>
        <w:adjustRightInd w:val="0"/>
        <w:snapToGrid w:val="0"/>
        <w:spacing w:line="360" w:lineRule="auto"/>
        <w:ind w:firstLine="560"/>
        <w:jc w:val="left"/>
        <w:rPr>
          <w:rFonts w:ascii="宋体" w:hAnsi="宋体" w:cs="宋体"/>
          <w:szCs w:val="28"/>
        </w:rPr>
      </w:pPr>
      <w:r>
        <w:rPr>
          <w:rFonts w:hint="eastAsia" w:ascii="宋体" w:hAnsi="宋体" w:cs="宋体"/>
          <w:szCs w:val="28"/>
        </w:rPr>
        <w:t>道德养成平台：对学生进行综合素质和职业素质教育，促进学生职业道德和价值观念的全面提升，为实现学生的可持续发展打牢思想道德根基。</w:t>
      </w:r>
    </w:p>
    <w:p>
      <w:pPr>
        <w:numPr>
          <w:ilvl w:val="0"/>
          <w:numId w:val="10"/>
        </w:numPr>
        <w:adjustRightInd w:val="0"/>
        <w:snapToGrid w:val="0"/>
        <w:spacing w:line="360" w:lineRule="auto"/>
        <w:ind w:firstLine="560"/>
        <w:jc w:val="left"/>
        <w:rPr>
          <w:rFonts w:ascii="宋体" w:hAnsi="宋体" w:cs="宋体"/>
          <w:szCs w:val="28"/>
        </w:rPr>
      </w:pPr>
      <w:r>
        <w:rPr>
          <w:rFonts w:hint="eastAsia" w:ascii="宋体" w:hAnsi="宋体" w:cs="宋体"/>
          <w:szCs w:val="28"/>
        </w:rPr>
        <w:t>基础教育平台：致力于打牢在校生理论知识基础和基本技能，为实现学生的广阔发展垫定基础。</w:t>
      </w:r>
    </w:p>
    <w:p>
      <w:pPr>
        <w:numPr>
          <w:ilvl w:val="0"/>
          <w:numId w:val="10"/>
        </w:numPr>
        <w:adjustRightInd w:val="0"/>
        <w:snapToGrid w:val="0"/>
        <w:spacing w:line="360" w:lineRule="auto"/>
        <w:ind w:firstLine="560"/>
        <w:jc w:val="left"/>
        <w:rPr>
          <w:rFonts w:ascii="宋体" w:hAnsi="宋体" w:cs="宋体"/>
          <w:szCs w:val="28"/>
        </w:rPr>
      </w:pPr>
      <w:r>
        <w:rPr>
          <w:rFonts w:hint="eastAsia" w:ascii="宋体" w:hAnsi="宋体" w:cs="宋体"/>
          <w:szCs w:val="28"/>
        </w:rPr>
        <w:t>职业发展平台：突出职业能力培养，按着机电一体化职业岗位要求，在生产、安装、维护、检修、管理等工作方面来培养学生的职业能力。</w:t>
      </w:r>
    </w:p>
    <w:p>
      <w:pPr>
        <w:adjustRightInd w:val="0"/>
        <w:snapToGrid w:val="0"/>
        <w:spacing w:line="360" w:lineRule="auto"/>
        <w:ind w:firstLine="560"/>
        <w:jc w:val="left"/>
        <w:rPr>
          <w:rFonts w:ascii="宋体" w:hAnsi="宋体" w:cs="宋体"/>
          <w:szCs w:val="28"/>
        </w:rPr>
      </w:pPr>
      <w:r>
        <w:rPr>
          <w:rFonts w:hint="eastAsia" w:ascii="宋体" w:hAnsi="宋体" w:cs="宋体"/>
          <w:szCs w:val="28"/>
        </w:rPr>
        <w:t>职业发展平台和基础教育平台的课程设计思路主要遵循着机电一体化职业岗位方向的工作过程和成长过程进行相应的设计，按由浅入深、课程与专项训练相结合的思路进行设计，突出学生职业技能的培养。具休的设计思路如下：</w:t>
      </w:r>
    </w:p>
    <w:p>
      <w:pPr>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本专业根据不同企业需要，结合本专业实际，依托合作企业，不断改进 “订单培养、产教结合”人才培养模式，深化校企合作；并不断探索创新人才培养模式；本专业人才培养过程中实现三年不断线的工学结合而且职业素质教育贯穿始终。</w:t>
      </w:r>
    </w:p>
    <w:p>
      <w:pPr>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第一通识教育及基本职业技能培养阶段：经过开设公共基础课结合校园文化、社团活动、社会实践培养学生职业素质及基本能力；同时经过开设专业基础课培养学生职业素质及基本职业能力。</w:t>
      </w:r>
    </w:p>
    <w:p>
      <w:pPr>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第二职业核心技能培养阶段：经过开设专业课并实施专业课程“理、实一体”教学改革，聘请企业教师参与依托校内实验、实训基地、实训中心共同培养学生职业核心技能。</w:t>
      </w:r>
    </w:p>
    <w:p>
      <w:pPr>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第三综合职业技能教育阶段：依托校外实训基地联系生产实际，经过顶岗实习、毕业设计全面提高学生综合职业技能。</w:t>
      </w:r>
    </w:p>
    <w:p>
      <w:pPr>
        <w:adjustRightInd w:val="0"/>
        <w:snapToGrid w:val="0"/>
        <w:spacing w:line="360" w:lineRule="auto"/>
        <w:ind w:firstLine="560"/>
        <w:jc w:val="left"/>
        <w:rPr>
          <w:rFonts w:ascii="宋体" w:hAnsi="宋体" w:cs="宋体"/>
          <w:color w:val="000000"/>
          <w:szCs w:val="28"/>
        </w:rPr>
      </w:pPr>
      <w:r>
        <w:rPr>
          <w:rFonts w:hint="eastAsia" w:ascii="宋体" w:hAnsi="宋体" w:cs="宋体"/>
          <w:color w:val="000000"/>
          <w:szCs w:val="28"/>
        </w:rPr>
        <w:t>中国制造必须从中低端向中高端迈进。严峻的形势促使企业通过“自动换机械”、“机器换人工”、“智能换数字”等方式加快转型升级。</w:t>
      </w:r>
      <w:r>
        <w:rPr>
          <w:rFonts w:hint="eastAsia" w:ascii="宋体" w:hAnsi="宋体" w:cs="宋体"/>
          <w:szCs w:val="28"/>
        </w:rPr>
        <w:t>从机电一体化专业必修课《机床电气与维修》入手，依据当前时代背景和社会需求，深入研究专创融合的教学方式，在该课程的教学设计和教学方法中体现专业课程教学如何渗透创新创业教育理念，提高学生专业素养，提升创新创业质量。专创融合既提高了学生学习专业课程的的兴趣，又培养了学生的创新创业能力，让学生理论与实践有机结合，从而为社会培养一批具有竞争力的人才。</w:t>
      </w:r>
    </w:p>
    <w:p>
      <w:pPr>
        <w:adjustRightInd w:val="0"/>
        <w:snapToGrid w:val="0"/>
        <w:spacing w:line="360" w:lineRule="auto"/>
        <w:ind w:firstLine="560"/>
        <w:jc w:val="left"/>
        <w:rPr>
          <w:rFonts w:ascii="宋体" w:hAnsi="宋体" w:cs="宋体"/>
          <w:kern w:val="0"/>
          <w:szCs w:val="28"/>
        </w:rPr>
      </w:pPr>
      <w:r>
        <w:rPr>
          <w:rFonts w:hint="eastAsia" w:ascii="宋体" w:hAnsi="宋体" w:cs="宋体"/>
          <w:kern w:val="0"/>
          <w:szCs w:val="28"/>
        </w:rPr>
        <w:t>为了能够使专创融合课程有效的落实到位，教学积极深化校企合作，实施专业课程“理、实一体”课程教学改革，推进与国内外职业技术学校合作办学，积极引进国外机电一体化技术专业的课程和教学方法，学习借鉴国际职业教育成熟模式和先进经验，深化教育改革，加强专创融合课程发展，使之服务于企业。不断提高人才培养质量，更好地服务于本省工业企业。</w:t>
      </w:r>
    </w:p>
    <w:p>
      <w:pPr>
        <w:adjustRightInd w:val="0"/>
        <w:snapToGrid w:val="0"/>
        <w:spacing w:line="360" w:lineRule="auto"/>
        <w:ind w:firstLine="0" w:firstLineChars="0"/>
        <w:jc w:val="left"/>
        <w:rPr>
          <w:b/>
          <w:szCs w:val="28"/>
        </w:rPr>
      </w:pPr>
      <w:r>
        <w:rPr>
          <w:rFonts w:hint="eastAsia"/>
          <w:b/>
          <w:szCs w:val="28"/>
        </w:rPr>
        <w:t>（二）公共基础课程</w:t>
      </w:r>
    </w:p>
    <w:p>
      <w:pPr>
        <w:adjustRightInd w:val="0"/>
        <w:snapToGrid w:val="0"/>
        <w:spacing w:line="360" w:lineRule="auto"/>
        <w:ind w:firstLine="0" w:firstLineChars="0"/>
        <w:jc w:val="center"/>
        <w:rPr>
          <w:b/>
          <w:sz w:val="24"/>
        </w:rPr>
      </w:pPr>
      <w:r>
        <w:rPr>
          <w:rFonts w:hint="eastAsia" w:ascii="宋体" w:hAnsi="宋体"/>
          <w:b/>
          <w:sz w:val="21"/>
          <w:szCs w:val="21"/>
          <w:lang w:val="zh-CN"/>
        </w:rPr>
        <w:t>表2 公共基础课程信息表</w:t>
      </w:r>
    </w:p>
    <w:tbl>
      <w:tblPr>
        <w:tblStyle w:val="18"/>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45"/>
        <w:gridCol w:w="3544"/>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73" w:type="dxa"/>
          </w:tcPr>
          <w:p>
            <w:pPr>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1745" w:type="dxa"/>
          </w:tcPr>
          <w:p>
            <w:pPr>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课程名称及代码</w:t>
            </w:r>
          </w:p>
        </w:tc>
        <w:tc>
          <w:tcPr>
            <w:tcW w:w="3544" w:type="dxa"/>
          </w:tcPr>
          <w:p>
            <w:pPr>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课程目标</w:t>
            </w:r>
          </w:p>
        </w:tc>
        <w:tc>
          <w:tcPr>
            <w:tcW w:w="3905" w:type="dxa"/>
          </w:tcPr>
          <w:p>
            <w:pPr>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b/>
                <w:bCs/>
                <w:sz w:val="21"/>
                <w:szCs w:val="21"/>
              </w:rPr>
            </w:pPr>
            <w:r>
              <w:rPr>
                <w:rFonts w:hint="eastAsia" w:ascii="宋体" w:hAnsi="宋体" w:cs="宋体"/>
                <w:b/>
                <w:bCs/>
                <w:sz w:val="21"/>
                <w:szCs w:val="21"/>
              </w:rPr>
              <w:t>1</w:t>
            </w:r>
          </w:p>
        </w:tc>
        <w:tc>
          <w:tcPr>
            <w:tcW w:w="1745" w:type="dxa"/>
            <w:vAlign w:val="center"/>
          </w:tcPr>
          <w:p>
            <w:pPr>
              <w:spacing w:line="360" w:lineRule="auto"/>
              <w:ind w:firstLine="0" w:firstLineChars="0"/>
              <w:rPr>
                <w:rFonts w:ascii="宋体" w:hAnsi="宋体" w:cs="宋体"/>
                <w:bCs/>
                <w:sz w:val="21"/>
                <w:szCs w:val="21"/>
              </w:rPr>
            </w:pPr>
            <w:r>
              <w:rPr>
                <w:rFonts w:hint="eastAsia" w:ascii="宋体" w:hAnsi="宋体" w:cs="宋体"/>
                <w:bCs/>
                <w:sz w:val="21"/>
                <w:szCs w:val="21"/>
              </w:rPr>
              <w:t>入学教育</w:t>
            </w:r>
          </w:p>
          <w:p>
            <w:pPr>
              <w:spacing w:line="360" w:lineRule="auto"/>
              <w:ind w:firstLine="0" w:firstLineChars="0"/>
              <w:rPr>
                <w:rFonts w:ascii="宋体" w:hAnsi="宋体" w:cs="宋体"/>
                <w:bCs/>
                <w:sz w:val="21"/>
                <w:szCs w:val="21"/>
              </w:rPr>
            </w:pPr>
            <w:r>
              <w:rPr>
                <w:rFonts w:hint="eastAsia" w:ascii="宋体" w:hAnsi="宋体" w:cs="宋体"/>
                <w:sz w:val="21"/>
                <w:szCs w:val="21"/>
              </w:rPr>
              <w:t>1603001</w:t>
            </w:r>
          </w:p>
        </w:tc>
        <w:tc>
          <w:tcPr>
            <w:tcW w:w="3544" w:type="dxa"/>
            <w:vAlign w:val="center"/>
          </w:tcPr>
          <w:p>
            <w:pPr>
              <w:tabs>
                <w:tab w:val="left" w:pos="3066"/>
              </w:tabs>
              <w:autoSpaceDE w:val="0"/>
              <w:autoSpaceDN w:val="0"/>
              <w:adjustRightInd w:val="0"/>
              <w:snapToGrid w:val="0"/>
              <w:ind w:firstLine="420"/>
              <w:rPr>
                <w:rFonts w:ascii="宋体" w:hAnsi="宋体" w:cs="宋体"/>
                <w:sz w:val="21"/>
                <w:szCs w:val="21"/>
              </w:rPr>
            </w:pPr>
            <w:r>
              <w:rPr>
                <w:rFonts w:hint="eastAsia" w:ascii="宋体" w:hAnsi="宋体" w:cs="宋体"/>
                <w:sz w:val="21"/>
                <w:szCs w:val="21"/>
              </w:rPr>
              <w:t>给新生科学的指导，使他们尽快地完成从高中生到大学生角色转变，开启大学的良好开端，适应大学生活，为成人成才打下坚实的基础。</w:t>
            </w:r>
          </w:p>
          <w:p>
            <w:pPr>
              <w:adjustRightInd w:val="0"/>
              <w:snapToGrid w:val="0"/>
              <w:ind w:firstLine="420"/>
              <w:rPr>
                <w:rFonts w:ascii="宋体" w:hAnsi="宋体" w:cs="宋体"/>
                <w:b/>
                <w:bCs/>
                <w:sz w:val="21"/>
                <w:szCs w:val="21"/>
              </w:rPr>
            </w:pPr>
            <w:r>
              <w:rPr>
                <w:rFonts w:hint="eastAsia" w:ascii="宋体" w:hAnsi="宋体" w:cs="宋体"/>
                <w:sz w:val="21"/>
                <w:szCs w:val="21"/>
              </w:rPr>
              <w:t>高校新生入学教育是大学生教育的一个最为关键的环节,是一项十分关键的工作。新生入学教育的目的,简而言之就是要引导、帮助新生认识高等教育和大学生活的特点,认识专业及其发展走向,认识自我和成才途径。应从人的发展与社会发展的需要出发,从现代教育思想和科学教育理念出发开展入学教育，指导学生更快地融入大学的文化氛围,并尽快适应大学生活,使他们身心健康而愉快顺利地渡过大学生活,成为社会的栋梁之材。</w:t>
            </w:r>
          </w:p>
        </w:tc>
        <w:tc>
          <w:tcPr>
            <w:tcW w:w="3905" w:type="dxa"/>
            <w:vAlign w:val="center"/>
          </w:tcPr>
          <w:p>
            <w:pPr>
              <w:tabs>
                <w:tab w:val="left" w:pos="3066"/>
              </w:tabs>
              <w:autoSpaceDE w:val="0"/>
              <w:autoSpaceDN w:val="0"/>
              <w:adjustRightInd w:val="0"/>
              <w:snapToGrid w:val="0"/>
              <w:ind w:firstLine="420"/>
              <w:rPr>
                <w:rFonts w:ascii="宋体" w:hAnsi="宋体" w:cs="宋体"/>
                <w:sz w:val="21"/>
                <w:szCs w:val="21"/>
              </w:rPr>
            </w:pPr>
            <w:r>
              <w:rPr>
                <w:rFonts w:hint="eastAsia" w:ascii="宋体" w:hAnsi="宋体" w:cs="宋体"/>
                <w:sz w:val="21"/>
                <w:szCs w:val="21"/>
              </w:rPr>
              <w:t>入学教育在内容上应该包括这么几个模块：首先是学校发展情况，要通过介绍学校发展的历史、现状及未来规划，办学的指导思想、发展定位与自身特色，教学、科研与管理的基本运行状况，师资队伍、学科专业和基础设施三方面的建设状况，使学生对自己就读的学校有一个宏观、全面和系统的认识；其次是院系及专业情况，要通过介绍院系的发展、学科与专业的设置、教师队伍的构成、培养方向与途径等方面的情况，使学生对自己所在的院系和所学的专业有比较详细和清醒的认识；再次是大学的学习任务和管理方式，主要涉及到学习阶段的划分及主要任务、学年制或学分制的方案设计与相关要求、大学学习的特点与方法、校园及学生管理的相关规定与制度；最后是个人发展的目标与规划，通过介绍职业选择与发展定位、人才供给与需要、就业政策与形势，引导学生树立正确的职业观、就业观和人才观，科学合理的规划自己的未来发展与职业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b/>
                <w:bCs/>
                <w:sz w:val="21"/>
                <w:szCs w:val="21"/>
              </w:rPr>
            </w:pPr>
            <w:r>
              <w:rPr>
                <w:rFonts w:hint="eastAsia" w:ascii="宋体" w:hAnsi="宋体" w:cs="宋体"/>
                <w:b/>
                <w:bCs/>
                <w:sz w:val="21"/>
                <w:szCs w:val="21"/>
              </w:rPr>
              <w:t>2</w:t>
            </w:r>
          </w:p>
        </w:tc>
        <w:tc>
          <w:tcPr>
            <w:tcW w:w="1745" w:type="dxa"/>
            <w:vAlign w:val="center"/>
          </w:tcPr>
          <w:p>
            <w:pPr>
              <w:spacing w:line="360" w:lineRule="auto"/>
              <w:ind w:firstLine="0" w:firstLineChars="0"/>
              <w:rPr>
                <w:rFonts w:ascii="宋体" w:hAnsi="宋体" w:cs="宋体"/>
                <w:bCs/>
                <w:sz w:val="21"/>
                <w:szCs w:val="21"/>
              </w:rPr>
            </w:pPr>
            <w:r>
              <w:rPr>
                <w:rFonts w:hint="eastAsia" w:ascii="宋体" w:hAnsi="宋体" w:cs="宋体"/>
                <w:bCs/>
                <w:sz w:val="21"/>
                <w:szCs w:val="21"/>
              </w:rPr>
              <w:t>军训</w:t>
            </w:r>
          </w:p>
          <w:p>
            <w:pPr>
              <w:spacing w:line="360" w:lineRule="auto"/>
              <w:ind w:firstLine="0" w:firstLineChars="0"/>
              <w:rPr>
                <w:rFonts w:ascii="宋体" w:hAnsi="宋体" w:cs="宋体"/>
                <w:bCs/>
                <w:sz w:val="21"/>
                <w:szCs w:val="21"/>
              </w:rPr>
            </w:pPr>
            <w:r>
              <w:rPr>
                <w:rFonts w:hint="eastAsia" w:ascii="宋体" w:hAnsi="宋体" w:cs="宋体"/>
                <w:sz w:val="21"/>
                <w:szCs w:val="21"/>
              </w:rPr>
              <w:t>1603002</w:t>
            </w:r>
          </w:p>
        </w:tc>
        <w:tc>
          <w:tcPr>
            <w:tcW w:w="3544" w:type="dxa"/>
            <w:vAlign w:val="center"/>
          </w:tcPr>
          <w:p>
            <w:pPr>
              <w:adjustRightInd w:val="0"/>
              <w:snapToGrid w:val="0"/>
              <w:ind w:firstLine="420"/>
              <w:rPr>
                <w:rFonts w:ascii="宋体" w:hAnsi="宋体" w:cs="宋体"/>
                <w:b/>
                <w:bCs/>
                <w:sz w:val="21"/>
                <w:szCs w:val="21"/>
              </w:rPr>
            </w:pPr>
            <w:r>
              <w:rPr>
                <w:rFonts w:hint="eastAsia" w:ascii="宋体" w:hAnsi="宋体" w:cs="宋体"/>
                <w:sz w:val="21"/>
                <w:szCs w:val="21"/>
              </w:rPr>
              <w:t>通过军训提高学生自律精神，促使学生军事化自我管理。军事训练最首要的任务是帮助同学们通过接受包括言行举止、作风纪律、国防观念等内容的军事训练，培养同学们团结、协作、吃苦耐劳的桔神和品格。通过军事化的强化锻炼和军事理论课程的学习，让同学们了解更多的军事的、国防的知识，在亲身体验与理论知识的学习过程中树立起科学的国防观念，增强国防意识。特别是在当前我国面临的复杂国际形势下，大学生更应该要有一种忧思意识，要树立心系祖国，心忧天下、立志报国的志向。</w:t>
            </w:r>
          </w:p>
        </w:tc>
        <w:tc>
          <w:tcPr>
            <w:tcW w:w="3905" w:type="dxa"/>
            <w:vAlign w:val="center"/>
          </w:tcPr>
          <w:p>
            <w:pPr>
              <w:tabs>
                <w:tab w:val="left" w:pos="3066"/>
              </w:tabs>
              <w:autoSpaceDE w:val="0"/>
              <w:autoSpaceDN w:val="0"/>
              <w:adjustRightInd w:val="0"/>
              <w:ind w:firstLine="420"/>
              <w:rPr>
                <w:rFonts w:ascii="宋体" w:hAnsi="宋体" w:cs="宋体"/>
                <w:sz w:val="21"/>
                <w:szCs w:val="21"/>
              </w:rPr>
            </w:pPr>
            <w:r>
              <w:rPr>
                <w:rFonts w:hint="eastAsia" w:ascii="宋体" w:hAnsi="宋体" w:cs="宋体"/>
                <w:sz w:val="21"/>
                <w:szCs w:val="21"/>
              </w:rPr>
              <w:t>稍息、立正、报数、跨立、停止间转法、原地踏步、齐步走的行进与立定、跑步走的行进与立定、正步走的行进与立定、军姿、蹲姿、整理内务、检阅训练、坐姿（坐地上、坐板凳上）、敬礼、走方队；军体拳或匍匐拳、匍匐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b/>
                <w:bCs/>
                <w:sz w:val="21"/>
                <w:szCs w:val="21"/>
              </w:rPr>
            </w:pPr>
            <w:r>
              <w:rPr>
                <w:rFonts w:hint="eastAsia" w:ascii="宋体" w:hAnsi="宋体" w:cs="宋体"/>
                <w:b/>
                <w:bCs/>
                <w:sz w:val="21"/>
                <w:szCs w:val="21"/>
              </w:rPr>
              <w:t>3</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sz w:val="21"/>
                <w:szCs w:val="21"/>
              </w:rPr>
              <w:t>军事理论</w:t>
            </w:r>
          </w:p>
          <w:p>
            <w:pPr>
              <w:spacing w:line="360" w:lineRule="auto"/>
              <w:ind w:firstLine="0" w:firstLineChars="0"/>
              <w:rPr>
                <w:rFonts w:ascii="宋体" w:hAnsi="宋体" w:cs="宋体"/>
                <w:sz w:val="21"/>
                <w:szCs w:val="21"/>
              </w:rPr>
            </w:pPr>
            <w:r>
              <w:rPr>
                <w:rFonts w:hint="eastAsia" w:ascii="宋体" w:hAnsi="宋体" w:cs="宋体"/>
                <w:sz w:val="21"/>
                <w:szCs w:val="21"/>
              </w:rPr>
              <w:t>0303037</w:t>
            </w:r>
          </w:p>
        </w:tc>
        <w:tc>
          <w:tcPr>
            <w:tcW w:w="3544" w:type="dxa"/>
            <w:vAlign w:val="center"/>
          </w:tcPr>
          <w:p>
            <w:pPr>
              <w:ind w:firstLine="420"/>
              <w:rPr>
                <w:rFonts w:ascii="宋体" w:hAnsi="宋体" w:cs="宋体"/>
                <w:sz w:val="21"/>
                <w:szCs w:val="21"/>
              </w:rPr>
            </w:pPr>
            <w:r>
              <w:rPr>
                <w:rFonts w:hint="eastAsia" w:ascii="宋体" w:hAnsi="宋体" w:cs="宋体"/>
                <w:sz w:val="21"/>
                <w:szCs w:val="21"/>
              </w:rPr>
              <w:t>新《课标》提出：军事课是以国防教育为主线，以军事理论教学为重点，通过军事课教学，使大学生掌握基本军事理论与军事技能，增强国防观念和国家安全意识，强化爱国主义、集体主义观念，加强组织纪律，促进大学生综合素质的提高，为中国人民解放军训练储备合格后备兵员和培养预备役军官打下坚实基础。</w:t>
            </w:r>
          </w:p>
        </w:tc>
        <w:tc>
          <w:tcPr>
            <w:tcW w:w="3905" w:type="dxa"/>
            <w:vAlign w:val="center"/>
          </w:tcPr>
          <w:p>
            <w:pPr>
              <w:ind w:firstLine="420"/>
              <w:rPr>
                <w:rFonts w:ascii="宋体" w:hAnsi="宋体" w:cs="宋体"/>
                <w:sz w:val="21"/>
                <w:szCs w:val="21"/>
              </w:rPr>
            </w:pPr>
            <w:r>
              <w:rPr>
                <w:rFonts w:hint="eastAsia" w:ascii="宋体" w:hAnsi="宋体" w:cs="宋体"/>
                <w:sz w:val="21"/>
                <w:szCs w:val="21"/>
              </w:rPr>
              <w:t>主要内容：</w:t>
            </w:r>
          </w:p>
          <w:p>
            <w:pPr>
              <w:ind w:firstLine="420"/>
              <w:rPr>
                <w:rFonts w:ascii="宋体" w:hAnsi="宋体" w:cs="宋体"/>
                <w:sz w:val="21"/>
                <w:szCs w:val="21"/>
              </w:rPr>
            </w:pPr>
            <w:r>
              <w:rPr>
                <w:rFonts w:hint="eastAsia" w:ascii="宋体" w:hAnsi="宋体" w:cs="宋体"/>
                <w:sz w:val="21"/>
                <w:szCs w:val="21"/>
              </w:rPr>
              <w:t>新《课标》规定，军事理论教学内容包括：中国国防；军事思想；国际战略环境；军事高技术和信息化战争五大部分。</w:t>
            </w:r>
          </w:p>
          <w:p>
            <w:pPr>
              <w:ind w:firstLine="420"/>
              <w:rPr>
                <w:rFonts w:ascii="宋体" w:hAnsi="宋体" w:cs="宋体"/>
                <w:sz w:val="21"/>
                <w:szCs w:val="21"/>
              </w:rPr>
            </w:pPr>
            <w:r>
              <w:rPr>
                <w:rFonts w:hint="eastAsia" w:ascii="宋体" w:hAnsi="宋体" w:cs="宋体"/>
                <w:sz w:val="21"/>
                <w:szCs w:val="21"/>
              </w:rPr>
              <w:t>军事技能训练内容包括：条令条例教育与训练；轻武器射击；战术；军事地形学和综合训练。</w:t>
            </w:r>
          </w:p>
          <w:p>
            <w:pPr>
              <w:ind w:firstLine="420"/>
              <w:rPr>
                <w:rFonts w:ascii="宋体" w:hAnsi="宋体" w:cs="宋体"/>
                <w:sz w:val="21"/>
                <w:szCs w:val="21"/>
              </w:rPr>
            </w:pPr>
            <w:r>
              <w:rPr>
                <w:rFonts w:hint="eastAsia" w:ascii="宋体" w:hAnsi="宋体" w:cs="宋体"/>
                <w:sz w:val="21"/>
                <w:szCs w:val="21"/>
              </w:rPr>
              <w:t>军事论课是普通高等学校学生的一门必修课，列入学校的教学计划，在第二学期分散安排，考试成绩记入学生学籍档案。在完成规定的学时之外，通过开设选修课、举办讲座和开展经常性的国防教育活动，使教学内容和效果得到不断延伸和提高。根据军事理论课的特点，要不断充实调整教学内容，使学生学习和掌握的最新的军事知识，做到既有一定的广度，也有一定的深度，同时又注意系统性、理论性和实用性。要把素质教育作为军事理论教育的首要目的，培养学生主动学习、独立思考、不断增强学生的国防观念，立志成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4</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sz w:val="21"/>
                <w:szCs w:val="21"/>
              </w:rPr>
              <w:t>思想道德修养与法律基础</w:t>
            </w:r>
          </w:p>
          <w:p>
            <w:pPr>
              <w:spacing w:line="360" w:lineRule="auto"/>
              <w:ind w:firstLine="0" w:firstLineChars="0"/>
              <w:rPr>
                <w:rFonts w:ascii="宋体" w:hAnsi="宋体" w:cs="宋体"/>
                <w:sz w:val="21"/>
                <w:szCs w:val="21"/>
              </w:rPr>
            </w:pPr>
            <w:r>
              <w:rPr>
                <w:rFonts w:hint="eastAsia" w:ascii="宋体" w:hAnsi="宋体" w:cs="宋体"/>
                <w:sz w:val="21"/>
                <w:szCs w:val="21"/>
              </w:rPr>
              <w:t>0703023</w:t>
            </w:r>
          </w:p>
        </w:tc>
        <w:tc>
          <w:tcPr>
            <w:tcW w:w="3544" w:type="dxa"/>
            <w:vAlign w:val="center"/>
          </w:tcPr>
          <w:p>
            <w:pPr>
              <w:ind w:firstLine="420"/>
              <w:rPr>
                <w:rFonts w:ascii="宋体" w:hAnsi="宋体" w:cs="宋体"/>
                <w:sz w:val="21"/>
                <w:szCs w:val="21"/>
              </w:rPr>
            </w:pPr>
            <w:r>
              <w:rPr>
                <w:rFonts w:hint="eastAsia" w:ascii="宋体" w:hAnsi="宋体" w:cs="宋体"/>
                <w:sz w:val="21"/>
                <w:szCs w:val="21"/>
              </w:rPr>
              <w:t>通过学习，增强大学生解决实际问题的能力，使大学生掌握马克思主义的人生观、价值观、道德观和法制观的科学理论，引导大学生树立高尚的理想情操和养成良好的道德素质。</w:t>
            </w:r>
          </w:p>
          <w:p>
            <w:pPr>
              <w:ind w:firstLine="420"/>
              <w:rPr>
                <w:rFonts w:ascii="宋体" w:hAnsi="宋体" w:cs="宋体"/>
                <w:sz w:val="21"/>
                <w:szCs w:val="21"/>
              </w:rPr>
            </w:pPr>
          </w:p>
        </w:tc>
        <w:tc>
          <w:tcPr>
            <w:tcW w:w="3905" w:type="dxa"/>
            <w:vAlign w:val="center"/>
          </w:tcPr>
          <w:p>
            <w:pPr>
              <w:ind w:firstLine="420"/>
              <w:rPr>
                <w:rFonts w:ascii="宋体" w:hAnsi="宋体" w:cs="宋体"/>
                <w:sz w:val="21"/>
                <w:szCs w:val="21"/>
              </w:rPr>
            </w:pPr>
            <w:r>
              <w:rPr>
                <w:rFonts w:hint="eastAsia" w:ascii="宋体" w:hAnsi="宋体" w:cs="宋体"/>
                <w:sz w:val="21"/>
                <w:szCs w:val="21"/>
              </w:rPr>
              <w:t>主要内容：</w:t>
            </w:r>
          </w:p>
          <w:p>
            <w:pPr>
              <w:ind w:firstLine="420"/>
              <w:rPr>
                <w:rFonts w:ascii="宋体" w:hAnsi="宋体" w:cs="宋体"/>
                <w:sz w:val="21"/>
                <w:szCs w:val="21"/>
              </w:rPr>
            </w:pPr>
            <w:r>
              <w:rPr>
                <w:rFonts w:hint="eastAsia" w:ascii="宋体" w:hAnsi="宋体" w:cs="宋体"/>
                <w:sz w:val="21"/>
                <w:szCs w:val="21"/>
              </w:rPr>
              <w:t>思想道德知识、法律知识、培养学生运用马克思主义立场、观点和方法，解决实际问题的能力</w:t>
            </w:r>
          </w:p>
          <w:p>
            <w:pPr>
              <w:ind w:firstLine="420"/>
              <w:rPr>
                <w:rFonts w:ascii="宋体" w:hAnsi="宋体" w:cs="宋体"/>
                <w:sz w:val="21"/>
                <w:szCs w:val="21"/>
              </w:rPr>
            </w:pPr>
            <w:r>
              <w:rPr>
                <w:rFonts w:hint="eastAsia" w:ascii="宋体" w:hAnsi="宋体" w:cs="宋体"/>
                <w:sz w:val="21"/>
                <w:szCs w:val="21"/>
              </w:rPr>
              <w:t>教学要求：</w:t>
            </w:r>
          </w:p>
          <w:p>
            <w:pPr>
              <w:ind w:firstLine="420"/>
              <w:rPr>
                <w:rFonts w:ascii="宋体" w:hAnsi="宋体" w:cs="宋体"/>
                <w:sz w:val="21"/>
                <w:szCs w:val="21"/>
              </w:rPr>
            </w:pPr>
            <w:r>
              <w:rPr>
                <w:rFonts w:hint="eastAsia" w:ascii="宋体" w:hAnsi="宋体" w:cs="宋体"/>
                <w:sz w:val="21"/>
                <w:szCs w:val="21"/>
              </w:rPr>
              <w:t>要运用辩证唯物主义和历史唯物主义世界观和方法论，引导大学生树立正确的世界观、人生观、价值观、道德观和法治观, 解决成长成才过程中遇到的实际问题，更好适应大学生活，促进德智体美劳全面发展。引导学生担当民族大任，成为担任民族复兴大任的时代新人。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5</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sz w:val="21"/>
                <w:szCs w:val="21"/>
              </w:rPr>
              <w:t>毛泽东思想和中国特色社会主义理论体系概论</w:t>
            </w:r>
          </w:p>
          <w:p>
            <w:pPr>
              <w:spacing w:line="360" w:lineRule="auto"/>
              <w:ind w:firstLine="0" w:firstLineChars="0"/>
              <w:rPr>
                <w:rFonts w:ascii="宋体" w:hAnsi="宋体" w:cs="宋体"/>
                <w:sz w:val="21"/>
                <w:szCs w:val="21"/>
              </w:rPr>
            </w:pPr>
            <w:r>
              <w:rPr>
                <w:rFonts w:hint="eastAsia" w:ascii="宋体" w:hAnsi="宋体" w:cs="宋体"/>
                <w:sz w:val="21"/>
                <w:szCs w:val="21"/>
              </w:rPr>
              <w:t>0703029</w:t>
            </w:r>
          </w:p>
        </w:tc>
        <w:tc>
          <w:tcPr>
            <w:tcW w:w="3544" w:type="dxa"/>
            <w:vAlign w:val="center"/>
          </w:tcPr>
          <w:p>
            <w:pPr>
              <w:ind w:firstLine="420"/>
              <w:rPr>
                <w:rFonts w:ascii="宋体" w:hAnsi="宋体" w:cs="宋体"/>
                <w:sz w:val="21"/>
                <w:szCs w:val="21"/>
              </w:rPr>
            </w:pPr>
            <w:r>
              <w:rPr>
                <w:rFonts w:hint="eastAsia" w:ascii="宋体" w:hAnsi="宋体" w:cs="宋体"/>
                <w:color w:val="000000"/>
                <w:sz w:val="21"/>
                <w:szCs w:val="21"/>
              </w:rPr>
              <w:t>本课程通过教学使学生了解马克思主义中国化的历史进程，认识毛泽东思想、邓小平理论、“三个代表”重要思想、科学发展观以及习近平新时代中国特色社会主义思想是马克思主义基本原理和中国具体实际相结合的历史性飞跃的理论成果，帮助学生正确认识马克思主义中国化理论成果在指导中国革命和建设中的重要历史地位和作用，确立科学社会主义信仰和建设中国特色社会主义的共同理想。</w:t>
            </w:r>
          </w:p>
        </w:tc>
        <w:tc>
          <w:tcPr>
            <w:tcW w:w="3905" w:type="dxa"/>
            <w:vAlign w:val="center"/>
          </w:tcPr>
          <w:p>
            <w:pPr>
              <w:ind w:firstLine="420"/>
              <w:rPr>
                <w:rFonts w:ascii="宋体" w:hAnsi="宋体" w:cs="宋体"/>
                <w:sz w:val="21"/>
                <w:szCs w:val="21"/>
              </w:rPr>
            </w:pPr>
            <w:r>
              <w:rPr>
                <w:rFonts w:hint="eastAsia" w:ascii="宋体" w:hAnsi="宋体" w:cs="宋体"/>
                <w:sz w:val="21"/>
                <w:szCs w:val="21"/>
              </w:rPr>
              <w:t>主要内容：</w:t>
            </w:r>
          </w:p>
          <w:p>
            <w:pPr>
              <w:ind w:firstLine="420"/>
              <w:rPr>
                <w:rFonts w:ascii="宋体" w:hAnsi="宋体" w:cs="宋体"/>
                <w:color w:val="000000"/>
                <w:sz w:val="21"/>
                <w:szCs w:val="21"/>
              </w:rPr>
            </w:pPr>
            <w:r>
              <w:rPr>
                <w:rFonts w:hint="eastAsia" w:ascii="宋体" w:hAnsi="宋体" w:cs="宋体"/>
                <w:color w:val="000000"/>
                <w:sz w:val="21"/>
                <w:szCs w:val="21"/>
              </w:rPr>
              <w:t>毛泽东思想、邓小平理论、“三个代表”重要思想、科学发展观以及习近平新时代中国特色社会主义思想。</w:t>
            </w:r>
          </w:p>
          <w:p>
            <w:pPr>
              <w:ind w:firstLine="420"/>
              <w:rPr>
                <w:rFonts w:ascii="宋体" w:hAnsi="宋体" w:cs="宋体"/>
                <w:sz w:val="21"/>
                <w:szCs w:val="21"/>
              </w:rPr>
            </w:pPr>
            <w:r>
              <w:rPr>
                <w:rFonts w:hint="eastAsia" w:ascii="宋体" w:hAnsi="宋体" w:cs="宋体"/>
                <w:sz w:val="21"/>
                <w:szCs w:val="21"/>
              </w:rPr>
              <w:t>教学要求：课程旨在从整体上阐释马克思主义中国化理论成果，既要体现出马克思主义中国化理论成果形成和发展的历史逻辑，又要体现这些理论成果的理论逻辑，力求全面准确地理解毛泽东思想和中国特色社会主义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6</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sz w:val="21"/>
                <w:szCs w:val="21"/>
              </w:rPr>
              <w:t>形势与政策</w:t>
            </w:r>
          </w:p>
          <w:p>
            <w:pPr>
              <w:spacing w:line="360" w:lineRule="auto"/>
              <w:ind w:firstLine="0" w:firstLineChars="0"/>
              <w:rPr>
                <w:rFonts w:ascii="宋体" w:hAnsi="宋体" w:cs="宋体"/>
                <w:sz w:val="21"/>
                <w:szCs w:val="21"/>
              </w:rPr>
            </w:pPr>
            <w:r>
              <w:rPr>
                <w:rFonts w:hint="eastAsia" w:ascii="宋体" w:hAnsi="宋体" w:cs="宋体"/>
                <w:sz w:val="21"/>
                <w:szCs w:val="21"/>
              </w:rPr>
              <w:t>0703048</w:t>
            </w:r>
          </w:p>
        </w:tc>
        <w:tc>
          <w:tcPr>
            <w:tcW w:w="3544" w:type="dxa"/>
            <w:vAlign w:val="center"/>
          </w:tcPr>
          <w:p>
            <w:pPr>
              <w:adjustRightInd w:val="0"/>
              <w:snapToGrid w:val="0"/>
              <w:ind w:firstLine="420"/>
              <w:rPr>
                <w:rFonts w:ascii="宋体" w:hAnsi="宋体" w:cs="宋体"/>
                <w:color w:val="000000"/>
                <w:sz w:val="21"/>
                <w:szCs w:val="21"/>
              </w:rPr>
            </w:pPr>
            <w:r>
              <w:rPr>
                <w:rFonts w:hint="eastAsia" w:ascii="宋体" w:hAnsi="宋体" w:cs="宋体"/>
                <w:sz w:val="21"/>
                <w:szCs w:val="21"/>
              </w:rPr>
              <w:t>引导和保证学生掌握认识形势与政策问题的基本理论和基础知识，让学生感知世情国情民意，体会党的路线方针政策的实践，把对形势与政策的认识统一到党和国家的科学判断上和正确决策上，形成正确的世界观、人生观和价值观  。了解和正确认识新形势下实现中华民族伟大复兴的艰巨性和重要性，引导学生树立科学的社会政治理想、道德理想、职业理想和生活理想，增强学生实现“中国梦”的信心信念和历史责任感以及国家大局观念，全面拓展能力，提高综合素质 。</w:t>
            </w:r>
          </w:p>
        </w:tc>
        <w:tc>
          <w:tcPr>
            <w:tcW w:w="3905"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介绍当前国内外经济政治形势、国际关系以及国内外热点事件的基础上，阐明了我国政府的基本原则、基本立场与应对政策。努力体现权威性、前沿性，注重理论与实际的结合、历史与现实的结合、稳定性与变动性的结合、学习知识与发展能力的结合，在相关问题的解读和分析上下工夫，力求达到知识传递与思想</w:t>
            </w:r>
            <w:r>
              <w:rPr>
                <w:rFonts w:hint="eastAsia" w:ascii="宋体" w:hAnsi="宋体" w:cs="宋体"/>
                <w:bCs/>
                <w:sz w:val="21"/>
                <w:szCs w:val="21"/>
              </w:rPr>
              <w:t>深化的双重效果。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7</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sz w:val="21"/>
                <w:szCs w:val="21"/>
              </w:rPr>
              <w:t>心理健康</w:t>
            </w:r>
          </w:p>
          <w:p>
            <w:pPr>
              <w:spacing w:line="360" w:lineRule="auto"/>
              <w:ind w:firstLine="0" w:firstLineChars="0"/>
              <w:rPr>
                <w:rFonts w:ascii="宋体" w:hAnsi="宋体" w:cs="宋体"/>
                <w:sz w:val="21"/>
                <w:szCs w:val="21"/>
              </w:rPr>
            </w:pPr>
            <w:r>
              <w:rPr>
                <w:rFonts w:hint="eastAsia" w:ascii="宋体" w:hAnsi="宋体" w:cs="宋体"/>
                <w:sz w:val="21"/>
                <w:szCs w:val="21"/>
              </w:rPr>
              <w:t>0703034</w:t>
            </w:r>
          </w:p>
        </w:tc>
        <w:tc>
          <w:tcPr>
            <w:tcW w:w="3544" w:type="dxa"/>
            <w:vAlign w:val="center"/>
          </w:tcPr>
          <w:p>
            <w:pPr>
              <w:adjustRightInd w:val="0"/>
              <w:snapToGrid w:val="0"/>
              <w:ind w:firstLine="420"/>
              <w:rPr>
                <w:rFonts w:ascii="宋体" w:hAnsi="宋体" w:cs="宋体"/>
                <w:kern w:val="0"/>
                <w:sz w:val="21"/>
                <w:szCs w:val="21"/>
              </w:rPr>
            </w:pPr>
            <w:r>
              <w:rPr>
                <w:rFonts w:hint="eastAsia" w:ascii="宋体" w:hAnsi="宋体" w:cs="宋体"/>
                <w:kern w:val="0"/>
                <w:sz w:val="21"/>
                <w:szCs w:val="21"/>
              </w:rPr>
              <w:t>通过主体体验性《大学生心理健康教育》课程教学，使学生了解心理健康</w:t>
            </w:r>
            <w:r>
              <w:rPr>
                <w:rFonts w:hint="eastAsia" w:ascii="宋体" w:hAnsi="宋体" w:cs="宋体"/>
                <w:sz w:val="21"/>
                <w:szCs w:val="21"/>
              </w:rPr>
              <w:t>基本</w:t>
            </w:r>
            <w:r>
              <w:rPr>
                <w:rFonts w:hint="eastAsia" w:ascii="宋体" w:hAnsi="宋体" w:cs="宋体"/>
                <w:kern w:val="0"/>
                <w:sz w:val="21"/>
                <w:szCs w:val="21"/>
              </w:rPr>
              <w:t>知识，掌握基本的心理调适方法；通过该课程的实训模块，进一步增强学生的自信心和耐挫性，培养学生乐观积极的生活态度和顽强的意志品质，通过理论与实践的有机融合，</w:t>
            </w:r>
            <w:r>
              <w:rPr>
                <w:rFonts w:hint="eastAsia" w:ascii="宋体" w:hAnsi="宋体" w:cs="宋体"/>
                <w:sz w:val="21"/>
                <w:szCs w:val="21"/>
              </w:rPr>
              <w:t>达到培养学生良好心理素养的目的，</w:t>
            </w:r>
            <w:r>
              <w:rPr>
                <w:rFonts w:hint="eastAsia" w:ascii="宋体" w:hAnsi="宋体" w:cs="宋体"/>
                <w:kern w:val="0"/>
                <w:sz w:val="21"/>
                <w:szCs w:val="21"/>
              </w:rPr>
              <w:t>从而为他们的全面发展提供良好的基础。</w:t>
            </w:r>
          </w:p>
          <w:p>
            <w:pPr>
              <w:ind w:firstLine="420"/>
              <w:rPr>
                <w:rFonts w:ascii="宋体" w:hAnsi="宋体" w:cs="宋体"/>
                <w:sz w:val="21"/>
                <w:szCs w:val="21"/>
              </w:rPr>
            </w:pPr>
          </w:p>
        </w:tc>
        <w:tc>
          <w:tcPr>
            <w:tcW w:w="3905" w:type="dxa"/>
            <w:vAlign w:val="center"/>
          </w:tcPr>
          <w:p>
            <w:pPr>
              <w:widowControl/>
              <w:adjustRightInd w:val="0"/>
              <w:snapToGrid w:val="0"/>
              <w:ind w:firstLine="420"/>
              <w:rPr>
                <w:rFonts w:ascii="宋体" w:hAnsi="宋体" w:cs="宋体"/>
                <w:kern w:val="0"/>
                <w:sz w:val="21"/>
                <w:szCs w:val="21"/>
              </w:rPr>
            </w:pPr>
            <w:r>
              <w:rPr>
                <w:rFonts w:hint="eastAsia" w:ascii="宋体" w:hAnsi="宋体" w:cs="宋体"/>
                <w:sz w:val="21"/>
                <w:szCs w:val="21"/>
              </w:rPr>
              <w:t>主要内容：</w:t>
            </w:r>
            <w:r>
              <w:rPr>
                <w:rFonts w:hint="eastAsia" w:ascii="宋体" w:hAnsi="宋体" w:cs="宋体"/>
                <w:b/>
                <w:sz w:val="21"/>
                <w:szCs w:val="21"/>
              </w:rPr>
              <w:t xml:space="preserve"> </w:t>
            </w:r>
            <w:r>
              <w:rPr>
                <w:rFonts w:hint="eastAsia" w:ascii="宋体" w:hAnsi="宋体" w:cs="宋体"/>
                <w:sz w:val="21"/>
                <w:szCs w:val="21"/>
              </w:rPr>
              <w:t>1．培养学生自我认知能力2.培养学生环境适应能力3. 增强学生心理调适能力</w:t>
            </w:r>
            <w:r>
              <w:rPr>
                <w:rFonts w:hint="eastAsia" w:ascii="宋体" w:hAnsi="宋体" w:cs="宋体"/>
                <w:kern w:val="0"/>
                <w:sz w:val="21"/>
                <w:szCs w:val="21"/>
              </w:rPr>
              <w:t>4. 培养学生应对挫折能力</w:t>
            </w:r>
          </w:p>
          <w:p>
            <w:pPr>
              <w:widowControl/>
              <w:adjustRightInd w:val="0"/>
              <w:snapToGrid w:val="0"/>
              <w:ind w:firstLine="422"/>
              <w:rPr>
                <w:rFonts w:ascii="宋体" w:hAnsi="宋体" w:cs="宋体"/>
                <w:sz w:val="21"/>
                <w:szCs w:val="21"/>
              </w:rPr>
            </w:pPr>
            <w:r>
              <w:rPr>
                <w:rFonts w:hint="eastAsia" w:ascii="宋体" w:hAnsi="宋体" w:cs="宋体"/>
                <w:b/>
                <w:bCs/>
                <w:sz w:val="21"/>
                <w:szCs w:val="21"/>
              </w:rPr>
              <w:t>教学要求1.</w:t>
            </w:r>
            <w:r>
              <w:rPr>
                <w:rFonts w:hint="eastAsia" w:ascii="宋体" w:hAnsi="宋体" w:cs="宋体"/>
                <w:sz w:val="21"/>
                <w:szCs w:val="21"/>
              </w:rPr>
              <w:t>面向全体学生</w:t>
            </w:r>
          </w:p>
          <w:p>
            <w:pPr>
              <w:widowControl/>
              <w:adjustRightInd w:val="0"/>
              <w:snapToGrid w:val="0"/>
              <w:ind w:firstLine="420"/>
              <w:rPr>
                <w:rFonts w:ascii="宋体" w:hAnsi="宋体" w:cs="宋体"/>
                <w:sz w:val="21"/>
                <w:szCs w:val="21"/>
              </w:rPr>
            </w:pPr>
            <w:r>
              <w:rPr>
                <w:rFonts w:hint="eastAsia" w:ascii="宋体" w:hAnsi="宋体" w:cs="宋体"/>
                <w:sz w:val="21"/>
                <w:szCs w:val="21"/>
              </w:rPr>
              <w:t>2.精选教学内容</w:t>
            </w:r>
          </w:p>
          <w:p>
            <w:pPr>
              <w:widowControl/>
              <w:adjustRightInd w:val="0"/>
              <w:snapToGrid w:val="0"/>
              <w:ind w:firstLine="420"/>
              <w:rPr>
                <w:rFonts w:ascii="宋体" w:hAnsi="宋体" w:cs="宋体"/>
                <w:sz w:val="21"/>
                <w:szCs w:val="21"/>
              </w:rPr>
            </w:pPr>
            <w:r>
              <w:rPr>
                <w:rFonts w:hint="eastAsia" w:ascii="宋体" w:hAnsi="宋体" w:cs="宋体"/>
                <w:sz w:val="21"/>
                <w:szCs w:val="21"/>
              </w:rPr>
              <w:t>3.倡导体验分享</w:t>
            </w:r>
          </w:p>
          <w:p>
            <w:pPr>
              <w:widowControl/>
              <w:adjustRightInd w:val="0"/>
              <w:snapToGrid w:val="0"/>
              <w:ind w:firstLine="420"/>
              <w:rPr>
                <w:rFonts w:ascii="宋体" w:hAnsi="宋体" w:cs="宋体"/>
                <w:sz w:val="21"/>
                <w:szCs w:val="21"/>
              </w:rPr>
            </w:pPr>
            <w:r>
              <w:rPr>
                <w:rFonts w:hint="eastAsia" w:ascii="宋体" w:hAnsi="宋体" w:cs="宋体"/>
                <w:sz w:val="21"/>
                <w:szCs w:val="21"/>
              </w:rPr>
              <w:t>4.开发课程资源</w:t>
            </w:r>
          </w:p>
          <w:p>
            <w:pPr>
              <w:adjustRightInd w:val="0"/>
              <w:snapToGrid w:val="0"/>
              <w:ind w:firstLine="420"/>
              <w:rPr>
                <w:rFonts w:ascii="宋体" w:hAnsi="宋体" w:cs="宋体"/>
                <w:sz w:val="21"/>
                <w:szCs w:val="21"/>
              </w:rPr>
            </w:pPr>
            <w:r>
              <w:rPr>
                <w:rFonts w:hint="eastAsia" w:ascii="宋体" w:hAnsi="宋体" w:cs="宋体"/>
                <w:sz w:val="21"/>
                <w:szCs w:val="21"/>
              </w:rPr>
              <w:t>5.注重教学过程</w:t>
            </w:r>
          </w:p>
          <w:p>
            <w:pPr>
              <w:widowControl/>
              <w:ind w:firstLine="413" w:firstLineChars="196"/>
              <w:rPr>
                <w:rFonts w:ascii="宋体" w:hAnsi="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8</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color w:val="000000"/>
                <w:kern w:val="0"/>
                <w:sz w:val="21"/>
                <w:szCs w:val="21"/>
              </w:rPr>
              <w:t>习近平新时代中国特色社会主义思想“四进四信”专题教学</w:t>
            </w:r>
          </w:p>
        </w:tc>
        <w:tc>
          <w:tcPr>
            <w:tcW w:w="3544" w:type="dxa"/>
            <w:vAlign w:val="center"/>
          </w:tcPr>
          <w:p>
            <w:pPr>
              <w:widowControl/>
              <w:adjustRightInd w:val="0"/>
              <w:snapToGrid w:val="0"/>
              <w:ind w:firstLine="420"/>
              <w:rPr>
                <w:rFonts w:ascii="宋体" w:hAnsi="宋体" w:cs="宋体"/>
                <w:sz w:val="21"/>
                <w:szCs w:val="21"/>
              </w:rPr>
            </w:pPr>
            <w:r>
              <w:rPr>
                <w:rFonts w:hint="eastAsia" w:ascii="宋体" w:hAnsi="宋体" w:cs="宋体"/>
                <w:color w:val="000000"/>
                <w:sz w:val="21"/>
                <w:szCs w:val="21"/>
              </w:rPr>
              <w:t>本课程为高等学校各专业必修的一门思想政治理论课。其任务是通过该课程的教学，认识习近平新时代中国特色社会主义思想是马克思主义基本原理和中国具体实际相结合的历史性飞跃的理论成果，是中国化的马克思主义，</w:t>
            </w:r>
            <w:r>
              <w:rPr>
                <w:rFonts w:hint="eastAsia" w:ascii="宋体" w:hAnsi="宋体" w:cs="宋体"/>
                <w:color w:val="000000"/>
                <w:kern w:val="0"/>
                <w:sz w:val="21"/>
                <w:szCs w:val="21"/>
              </w:rPr>
              <w:t xml:space="preserve">通过推进习近平总书记系列重要讲话“四进”（即进教材、 进课堂、进支部、进头脑），不断增强了广大师生“四信”（即 </w:t>
            </w:r>
          </w:p>
          <w:p>
            <w:pPr>
              <w:widowControl/>
              <w:adjustRightInd w:val="0"/>
              <w:snapToGrid w:val="0"/>
              <w:ind w:firstLine="420"/>
              <w:rPr>
                <w:rFonts w:ascii="宋体" w:hAnsi="宋体" w:cs="宋体"/>
                <w:sz w:val="21"/>
                <w:szCs w:val="21"/>
              </w:rPr>
            </w:pPr>
            <w:r>
              <w:rPr>
                <w:rFonts w:hint="eastAsia" w:ascii="宋体" w:hAnsi="宋体" w:cs="宋体"/>
                <w:color w:val="000000"/>
                <w:kern w:val="0"/>
                <w:sz w:val="21"/>
                <w:szCs w:val="21"/>
              </w:rPr>
              <w:t>对马克思主义的信仰、对中国特色社会主义的信念、对实现中华民族伟大复兴中国梦的信心、对以习近平同志为核心的党中央的信赖）。</w:t>
            </w:r>
          </w:p>
          <w:p>
            <w:pPr>
              <w:ind w:firstLine="420"/>
              <w:rPr>
                <w:rFonts w:ascii="宋体" w:hAnsi="宋体" w:cs="宋体"/>
                <w:sz w:val="21"/>
                <w:szCs w:val="21"/>
              </w:rPr>
            </w:pPr>
          </w:p>
        </w:tc>
        <w:tc>
          <w:tcPr>
            <w:tcW w:w="3905" w:type="dxa"/>
            <w:vAlign w:val="center"/>
          </w:tcPr>
          <w:p>
            <w:pPr>
              <w:adjustRightInd w:val="0"/>
              <w:snapToGrid w:val="0"/>
              <w:ind w:firstLine="422"/>
              <w:rPr>
                <w:rFonts w:ascii="宋体" w:hAnsi="宋体" w:cs="宋体"/>
                <w:b/>
                <w:sz w:val="21"/>
                <w:szCs w:val="21"/>
              </w:rPr>
            </w:pPr>
            <w:r>
              <w:rPr>
                <w:rFonts w:hint="eastAsia" w:ascii="宋体" w:hAnsi="宋体" w:cs="宋体"/>
                <w:b/>
                <w:sz w:val="21"/>
                <w:szCs w:val="21"/>
              </w:rPr>
              <w:t>主要内容：</w:t>
            </w:r>
          </w:p>
          <w:p>
            <w:pPr>
              <w:widowControl/>
              <w:adjustRightInd w:val="0"/>
              <w:snapToGrid w:val="0"/>
              <w:ind w:firstLine="420"/>
              <w:rPr>
                <w:rFonts w:ascii="宋体" w:hAnsi="宋体" w:cs="宋体"/>
                <w:sz w:val="21"/>
                <w:szCs w:val="21"/>
              </w:rPr>
            </w:pPr>
            <w:r>
              <w:rPr>
                <w:rFonts w:hint="eastAsia" w:ascii="宋体" w:hAnsi="宋体" w:cs="宋体"/>
                <w:color w:val="000000"/>
                <w:kern w:val="0"/>
                <w:sz w:val="21"/>
                <w:szCs w:val="21"/>
              </w:rPr>
              <w:t xml:space="preserve">1.习近平总书记关于教育的重要论述，特别是关于青年学生成长成才重要论述 </w:t>
            </w:r>
          </w:p>
          <w:p>
            <w:pPr>
              <w:adjustRightInd w:val="0"/>
              <w:snapToGrid w:val="0"/>
              <w:ind w:firstLine="420"/>
              <w:rPr>
                <w:rFonts w:ascii="宋体" w:hAnsi="宋体" w:cs="宋体"/>
                <w:sz w:val="21"/>
                <w:szCs w:val="21"/>
              </w:rPr>
            </w:pPr>
            <w:r>
              <w:rPr>
                <w:rFonts w:hint="eastAsia" w:ascii="宋体" w:hAnsi="宋体" w:cs="宋体"/>
                <w:color w:val="000000"/>
                <w:kern w:val="0"/>
                <w:sz w:val="21"/>
                <w:szCs w:val="21"/>
              </w:rPr>
              <w:t xml:space="preserve">2.习近平总书记针对黑龙江的几次重要讲话精神及龙江振兴发展内容 </w:t>
            </w:r>
          </w:p>
          <w:p>
            <w:pPr>
              <w:widowControl/>
              <w:adjustRightInd w:val="0"/>
              <w:snapToGrid w:val="0"/>
              <w:ind w:firstLine="420"/>
              <w:rPr>
                <w:rFonts w:ascii="宋体" w:hAnsi="宋体" w:cs="宋体"/>
                <w:sz w:val="21"/>
                <w:szCs w:val="21"/>
              </w:rPr>
            </w:pPr>
            <w:r>
              <w:rPr>
                <w:rFonts w:hint="eastAsia" w:ascii="宋体" w:hAnsi="宋体" w:cs="宋体"/>
                <w:color w:val="000000"/>
                <w:kern w:val="0"/>
                <w:sz w:val="21"/>
                <w:szCs w:val="21"/>
              </w:rPr>
              <w:t>3.习近平新时代中国特色社会主义思想贯穿的立场观点方法及最新内容</w:t>
            </w:r>
          </w:p>
          <w:p>
            <w:pPr>
              <w:widowControl/>
              <w:adjustRightInd w:val="0"/>
              <w:snapToGrid w:val="0"/>
              <w:ind w:firstLine="420"/>
              <w:rPr>
                <w:rFonts w:ascii="宋体" w:hAnsi="宋体" w:cs="宋体"/>
                <w:sz w:val="21"/>
                <w:szCs w:val="21"/>
              </w:rPr>
            </w:pPr>
            <w:r>
              <w:rPr>
                <w:rFonts w:hint="eastAsia" w:ascii="宋体" w:hAnsi="宋体" w:cs="宋体"/>
                <w:color w:val="000000"/>
                <w:kern w:val="0"/>
                <w:sz w:val="21"/>
                <w:szCs w:val="21"/>
              </w:rPr>
              <w:t xml:space="preserve">4.高校特色课程：高校结合各自办学学科和专业特色，将习近平新时代中国特色社会主义思想融入特色课程之中 </w:t>
            </w:r>
          </w:p>
          <w:p>
            <w:pPr>
              <w:adjustRightInd w:val="0"/>
              <w:snapToGrid w:val="0"/>
              <w:ind w:firstLine="422"/>
              <w:rPr>
                <w:rFonts w:ascii="宋体" w:hAnsi="宋体" w:cs="宋体"/>
                <w:b/>
                <w:sz w:val="21"/>
                <w:szCs w:val="21"/>
              </w:rPr>
            </w:pPr>
            <w:r>
              <w:rPr>
                <w:rFonts w:hint="eastAsia" w:ascii="宋体" w:hAnsi="宋体" w:cs="宋体"/>
                <w:b/>
                <w:sz w:val="21"/>
                <w:szCs w:val="21"/>
              </w:rPr>
              <w:t>教学要求：</w:t>
            </w:r>
          </w:p>
          <w:p>
            <w:pPr>
              <w:widowControl/>
              <w:adjustRightInd w:val="0"/>
              <w:snapToGrid w:val="0"/>
              <w:ind w:firstLine="420"/>
              <w:rPr>
                <w:rFonts w:ascii="宋体" w:hAnsi="宋体" w:cs="宋体"/>
                <w:sz w:val="21"/>
                <w:szCs w:val="21"/>
              </w:rPr>
            </w:pPr>
            <w:r>
              <w:rPr>
                <w:rFonts w:hint="eastAsia" w:ascii="宋体" w:hAnsi="宋体" w:cs="宋体"/>
                <w:sz w:val="21"/>
                <w:szCs w:val="21"/>
              </w:rPr>
              <w:t>课程旨在阐释马克思主义中国化的最新成果——习近平新时代中国特色社会主义思想。</w:t>
            </w:r>
            <w:r>
              <w:rPr>
                <w:rFonts w:hint="eastAsia" w:ascii="宋体" w:hAnsi="宋体" w:cs="宋体"/>
                <w:color w:val="000000"/>
                <w:kern w:val="0"/>
                <w:sz w:val="21"/>
                <w:szCs w:val="21"/>
              </w:rPr>
              <w:t>全面贯彻党的教育方针，落实立德树人根本任务，</w:t>
            </w:r>
            <w:r>
              <w:rPr>
                <w:rFonts w:hint="eastAsia" w:ascii="宋体" w:hAnsi="宋体" w:cs="宋体"/>
                <w:sz w:val="21"/>
                <w:szCs w:val="21"/>
              </w:rPr>
              <w:t>引导学生增强中国特色社会主义道路自信、理论自信、制度自信、文化自信，</w:t>
            </w:r>
            <w:r>
              <w:rPr>
                <w:rFonts w:hint="eastAsia" w:ascii="宋体" w:hAnsi="宋体" w:cs="宋体"/>
                <w:color w:val="000000"/>
                <w:kern w:val="0"/>
                <w:sz w:val="21"/>
                <w:szCs w:val="21"/>
              </w:rPr>
              <w:t>培养德智体美劳全面发展的社会主义建设者和接班人。</w:t>
            </w:r>
          </w:p>
          <w:p>
            <w:pPr>
              <w:widowControl/>
              <w:ind w:firstLine="413" w:firstLineChars="196"/>
              <w:rPr>
                <w:rFonts w:ascii="宋体" w:hAnsi="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9</w:t>
            </w:r>
          </w:p>
        </w:tc>
        <w:tc>
          <w:tcPr>
            <w:tcW w:w="1745" w:type="dxa"/>
            <w:vAlign w:val="center"/>
          </w:tcPr>
          <w:p>
            <w:pPr>
              <w:spacing w:line="360" w:lineRule="auto"/>
              <w:ind w:firstLine="0" w:firstLineChars="0"/>
              <w:rPr>
                <w:rFonts w:ascii="宋体" w:hAnsi="宋体" w:cs="宋体"/>
                <w:sz w:val="21"/>
                <w:szCs w:val="21"/>
              </w:rPr>
            </w:pPr>
            <w:r>
              <w:rPr>
                <w:rFonts w:hint="eastAsia" w:ascii="宋体" w:hAnsi="宋体" w:cs="宋体"/>
                <w:sz w:val="21"/>
                <w:szCs w:val="21"/>
              </w:rPr>
              <w:t>体育</w:t>
            </w:r>
          </w:p>
          <w:p>
            <w:pPr>
              <w:spacing w:line="360" w:lineRule="auto"/>
              <w:ind w:firstLine="0" w:firstLineChars="0"/>
              <w:rPr>
                <w:rFonts w:ascii="宋体" w:hAnsi="宋体" w:cs="宋体"/>
                <w:sz w:val="21"/>
                <w:szCs w:val="21"/>
              </w:rPr>
            </w:pPr>
            <w:r>
              <w:rPr>
                <w:rFonts w:hint="eastAsia" w:ascii="宋体" w:hAnsi="宋体" w:cs="宋体"/>
                <w:sz w:val="21"/>
                <w:szCs w:val="21"/>
              </w:rPr>
              <w:t>0703031</w:t>
            </w:r>
          </w:p>
        </w:tc>
        <w:tc>
          <w:tcPr>
            <w:tcW w:w="3544"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（一）知识目标：使学生掌握体育课程的基本理论知识。</w:t>
            </w:r>
          </w:p>
          <w:p>
            <w:pPr>
              <w:adjustRightInd w:val="0"/>
              <w:snapToGrid w:val="0"/>
              <w:ind w:firstLine="420"/>
              <w:rPr>
                <w:rFonts w:ascii="宋体" w:hAnsi="宋体" w:cs="宋体"/>
                <w:sz w:val="21"/>
                <w:szCs w:val="21"/>
              </w:rPr>
            </w:pPr>
            <w:r>
              <w:rPr>
                <w:rFonts w:hint="eastAsia" w:ascii="宋体" w:hAnsi="宋体" w:cs="宋体"/>
                <w:sz w:val="21"/>
                <w:szCs w:val="21"/>
              </w:rPr>
              <w:t>（二）能力目标：使学生掌握体育课程运动的基本动作要领，具有良好的交际沟通能力。</w:t>
            </w:r>
          </w:p>
          <w:p>
            <w:pPr>
              <w:adjustRightInd w:val="0"/>
              <w:snapToGrid w:val="0"/>
              <w:ind w:firstLine="420"/>
              <w:rPr>
                <w:rFonts w:ascii="宋体" w:hAnsi="宋体" w:cs="宋体"/>
                <w:sz w:val="21"/>
                <w:szCs w:val="21"/>
              </w:rPr>
            </w:pPr>
            <w:r>
              <w:rPr>
                <w:rFonts w:hint="eastAsia" w:ascii="宋体" w:hAnsi="宋体" w:cs="宋体"/>
                <w:sz w:val="21"/>
                <w:szCs w:val="21"/>
              </w:rPr>
              <w:t>（三）素质目标：树立正确的审美观，发挥体育教育的多功能性,对学生进行集体主义、爱国主义、共产主义教育,培养学生敢于拼搏、开拓创新、勇敢顽强、团结进取的优良品德。</w:t>
            </w:r>
          </w:p>
        </w:tc>
        <w:tc>
          <w:tcPr>
            <w:tcW w:w="3905"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体育1</w:t>
            </w:r>
          </w:p>
          <w:p>
            <w:pPr>
              <w:adjustRightInd w:val="0"/>
              <w:snapToGrid w:val="0"/>
              <w:ind w:firstLine="420"/>
              <w:rPr>
                <w:rFonts w:ascii="宋体" w:hAnsi="宋体" w:cs="宋体"/>
                <w:sz w:val="21"/>
                <w:szCs w:val="21"/>
              </w:rPr>
            </w:pPr>
            <w:r>
              <w:rPr>
                <w:rFonts w:hint="eastAsia" w:ascii="宋体" w:hAnsi="宋体" w:cs="宋体"/>
                <w:sz w:val="21"/>
                <w:szCs w:val="21"/>
              </w:rPr>
              <w:t>学生可以根据选项选择体育课程。从体育舞蹈、健美操、篮球、排球、足球、乒乓球、网球、轮滑八大板块中选择自己感兴趣的体育项目学习。</w:t>
            </w:r>
          </w:p>
          <w:p>
            <w:pPr>
              <w:adjustRightInd w:val="0"/>
              <w:snapToGrid w:val="0"/>
              <w:ind w:firstLine="420"/>
              <w:rPr>
                <w:rFonts w:ascii="宋体" w:hAnsi="宋体" w:cs="宋体"/>
                <w:sz w:val="21"/>
                <w:szCs w:val="21"/>
              </w:rPr>
            </w:pPr>
            <w:r>
              <w:rPr>
                <w:rFonts w:hint="eastAsia" w:ascii="宋体" w:hAnsi="宋体" w:cs="宋体"/>
                <w:sz w:val="21"/>
                <w:szCs w:val="21"/>
              </w:rPr>
              <w:t>培养学生专项体育的基本素质、进行体能训练、使学生掌握基本的动作要领、增强体育锻炼意识、提高团结协作能力。</w:t>
            </w:r>
          </w:p>
          <w:p>
            <w:pPr>
              <w:adjustRightInd w:val="0"/>
              <w:snapToGrid w:val="0"/>
              <w:ind w:firstLine="420"/>
              <w:rPr>
                <w:rFonts w:ascii="宋体" w:hAnsi="宋体" w:cs="宋体"/>
                <w:sz w:val="21"/>
                <w:szCs w:val="21"/>
              </w:rPr>
            </w:pPr>
            <w:r>
              <w:rPr>
                <w:rFonts w:hint="eastAsia" w:ascii="宋体" w:hAnsi="宋体" w:cs="宋体"/>
                <w:sz w:val="21"/>
                <w:szCs w:val="21"/>
              </w:rPr>
              <w:t>体育2</w:t>
            </w:r>
          </w:p>
          <w:p>
            <w:pPr>
              <w:adjustRightInd w:val="0"/>
              <w:snapToGrid w:val="0"/>
              <w:ind w:firstLine="420"/>
              <w:rPr>
                <w:rFonts w:ascii="宋体" w:hAnsi="宋体" w:cs="宋体"/>
                <w:sz w:val="21"/>
                <w:szCs w:val="21"/>
              </w:rPr>
            </w:pPr>
            <w:r>
              <w:rPr>
                <w:rFonts w:hint="eastAsia" w:ascii="宋体" w:hAnsi="宋体" w:cs="宋体"/>
                <w:sz w:val="21"/>
                <w:szCs w:val="21"/>
              </w:rPr>
              <w:t>继续培养学生的专项训练技术、基本素质、基本能力。学生可以依托体育舞蹈、健美操、篮球、排球、足球、乒乓球、网球、轮滑八大板块继续原来参与的选项，也可重新选新的项目学习。教师可分层教学，以老带新等方法提高学生体育技战术能力。</w:t>
            </w:r>
          </w:p>
          <w:p>
            <w:pPr>
              <w:adjustRightInd w:val="0"/>
              <w:snapToGrid w:val="0"/>
              <w:ind w:firstLine="420"/>
              <w:rPr>
                <w:rFonts w:ascii="宋体" w:hAnsi="宋体" w:cs="宋体"/>
                <w:sz w:val="21"/>
                <w:szCs w:val="21"/>
              </w:rPr>
            </w:pPr>
            <w:r>
              <w:rPr>
                <w:rFonts w:hint="eastAsia" w:ascii="宋体" w:hAnsi="宋体" w:cs="宋体"/>
                <w:sz w:val="21"/>
                <w:szCs w:val="21"/>
              </w:rPr>
              <w:t>体育3</w:t>
            </w:r>
          </w:p>
          <w:p>
            <w:pPr>
              <w:adjustRightInd w:val="0"/>
              <w:snapToGrid w:val="0"/>
              <w:ind w:firstLine="420"/>
              <w:rPr>
                <w:rFonts w:ascii="宋体" w:hAnsi="宋体" w:cs="宋体"/>
                <w:sz w:val="21"/>
                <w:szCs w:val="21"/>
              </w:rPr>
            </w:pPr>
            <w:r>
              <w:rPr>
                <w:rFonts w:hint="eastAsia" w:ascii="宋体" w:hAnsi="宋体" w:cs="宋体"/>
                <w:sz w:val="21"/>
                <w:szCs w:val="21"/>
              </w:rPr>
              <w:t>熟练掌握体育项目的内涵，要领，技术和技能。使学生对所选项目有较好的掌握。促使学生具备健全的思想，强健的体魄，团结协作的精神。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spacing w:line="360" w:lineRule="auto"/>
              <w:ind w:firstLine="0" w:firstLineChars="0"/>
              <w:jc w:val="center"/>
              <w:rPr>
                <w:rFonts w:ascii="宋体" w:hAnsi="宋体" w:cs="宋体"/>
                <w:sz w:val="21"/>
                <w:szCs w:val="21"/>
              </w:rPr>
            </w:pPr>
            <w:r>
              <w:rPr>
                <w:rFonts w:hint="eastAsia" w:ascii="宋体" w:hAnsi="宋体" w:cs="宋体"/>
                <w:sz w:val="21"/>
                <w:szCs w:val="21"/>
              </w:rPr>
              <w:t>10</w:t>
            </w:r>
          </w:p>
        </w:tc>
        <w:tc>
          <w:tcPr>
            <w:tcW w:w="1745" w:type="dxa"/>
            <w:vAlign w:val="center"/>
          </w:tcPr>
          <w:p>
            <w:pPr>
              <w:ind w:firstLine="0" w:firstLineChars="0"/>
              <w:rPr>
                <w:rFonts w:ascii="宋体" w:hAnsi="宋体" w:cs="宋体"/>
                <w:sz w:val="21"/>
                <w:szCs w:val="21"/>
              </w:rPr>
            </w:pPr>
            <w:r>
              <w:rPr>
                <w:rFonts w:hint="eastAsia" w:ascii="宋体" w:hAnsi="宋体" w:cs="宋体"/>
                <w:sz w:val="21"/>
                <w:szCs w:val="21"/>
              </w:rPr>
              <w:t>英语</w:t>
            </w:r>
          </w:p>
          <w:p>
            <w:pPr>
              <w:ind w:firstLine="0" w:firstLineChars="0"/>
              <w:rPr>
                <w:rFonts w:ascii="宋体" w:hAnsi="宋体" w:cs="宋体"/>
                <w:sz w:val="21"/>
                <w:szCs w:val="21"/>
              </w:rPr>
            </w:pPr>
            <w:r>
              <w:rPr>
                <w:rFonts w:hint="eastAsia" w:ascii="宋体" w:hAnsi="宋体" w:cs="宋体"/>
                <w:sz w:val="21"/>
                <w:szCs w:val="21"/>
              </w:rPr>
              <w:t>0403042</w:t>
            </w:r>
          </w:p>
        </w:tc>
        <w:tc>
          <w:tcPr>
            <w:tcW w:w="3544" w:type="dxa"/>
            <w:vAlign w:val="center"/>
          </w:tcPr>
          <w:p>
            <w:pPr>
              <w:ind w:firstLine="420"/>
              <w:rPr>
                <w:rFonts w:ascii="宋体" w:hAnsi="宋体" w:cs="宋体"/>
                <w:sz w:val="21"/>
                <w:szCs w:val="21"/>
              </w:rPr>
            </w:pPr>
            <w:r>
              <w:rPr>
                <w:rFonts w:hint="eastAsia" w:ascii="宋体" w:hAnsi="宋体" w:cs="宋体"/>
                <w:sz w:val="21"/>
                <w:szCs w:val="21"/>
              </w:rPr>
              <w:t>掌握基本的语音和语法知识及3500个左右英语单词、常用短语和词组，能准确阅读和理解一般性英语文章。在听、说、读、写、译等方面能正确运用所学知识。</w:t>
            </w:r>
          </w:p>
        </w:tc>
        <w:tc>
          <w:tcPr>
            <w:tcW w:w="3905" w:type="dxa"/>
            <w:vAlign w:val="center"/>
          </w:tcPr>
          <w:p>
            <w:pPr>
              <w:ind w:firstLine="420"/>
              <w:rPr>
                <w:rFonts w:ascii="宋体" w:hAnsi="宋体" w:cs="宋体"/>
                <w:sz w:val="21"/>
                <w:szCs w:val="21"/>
              </w:rPr>
            </w:pPr>
            <w:r>
              <w:rPr>
                <w:rFonts w:hint="eastAsia" w:ascii="宋体" w:hAnsi="宋体" w:cs="宋体"/>
                <w:sz w:val="21"/>
                <w:szCs w:val="21"/>
              </w:rPr>
              <w:t>理解和掌握语音、词汇、语法、句子结构、篇章段落及其应用。通过日常生活、情感、餐饮、购物、休闲娱乐、旅游、职场、网络等情景交流的口语话题，让学生能够在生活、学习和工作的各个方面用英语进行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pPr>
              <w:adjustRightInd w:val="0"/>
              <w:snapToGrid w:val="0"/>
              <w:spacing w:line="360" w:lineRule="auto"/>
              <w:ind w:firstLine="0" w:firstLineChars="0"/>
              <w:jc w:val="center"/>
              <w:rPr>
                <w:rFonts w:ascii="宋体" w:hAnsi="宋体" w:cs="宋体"/>
                <w:sz w:val="21"/>
                <w:szCs w:val="21"/>
              </w:rPr>
            </w:pPr>
            <w:r>
              <w:rPr>
                <w:rFonts w:hint="eastAsia" w:ascii="宋体" w:hAnsi="宋体" w:cs="宋体"/>
                <w:sz w:val="21"/>
                <w:szCs w:val="21"/>
              </w:rPr>
              <w:t>11</w:t>
            </w:r>
          </w:p>
        </w:tc>
        <w:tc>
          <w:tcPr>
            <w:tcW w:w="1745" w:type="dxa"/>
            <w:vAlign w:val="center"/>
          </w:tcPr>
          <w:p>
            <w:pPr>
              <w:ind w:firstLine="0" w:firstLineChars="0"/>
              <w:rPr>
                <w:rFonts w:ascii="宋体" w:hAnsi="宋体"/>
                <w:sz w:val="21"/>
                <w:szCs w:val="21"/>
              </w:rPr>
            </w:pPr>
            <w:r>
              <w:rPr>
                <w:rFonts w:hint="eastAsia" w:ascii="宋体" w:hAnsi="宋体"/>
                <w:sz w:val="21"/>
                <w:szCs w:val="21"/>
              </w:rPr>
              <w:t>信息技术</w:t>
            </w:r>
          </w:p>
          <w:p>
            <w:pPr>
              <w:ind w:firstLine="0" w:firstLineChars="0"/>
              <w:rPr>
                <w:rFonts w:ascii="宋体" w:hAnsi="宋体"/>
                <w:sz w:val="21"/>
                <w:szCs w:val="21"/>
              </w:rPr>
            </w:pPr>
            <w:r>
              <w:rPr>
                <w:rFonts w:hint="eastAsia" w:ascii="宋体" w:hAnsi="宋体"/>
                <w:sz w:val="21"/>
                <w:szCs w:val="21"/>
              </w:rPr>
              <w:t>（基础模块，1+X WPS办公应用职业技能等级证书融合课程）</w:t>
            </w:r>
          </w:p>
          <w:p>
            <w:pPr>
              <w:adjustRightInd w:val="0"/>
              <w:snapToGrid w:val="0"/>
              <w:spacing w:line="360" w:lineRule="auto"/>
              <w:ind w:firstLine="0" w:firstLineChars="0"/>
              <w:rPr>
                <w:rFonts w:ascii="宋体" w:hAnsi="宋体" w:cs="宋体"/>
                <w:sz w:val="21"/>
                <w:szCs w:val="21"/>
              </w:rPr>
            </w:pPr>
            <w:r>
              <w:rPr>
                <w:rFonts w:ascii="宋体" w:hAnsi="宋体"/>
                <w:sz w:val="21"/>
                <w:szCs w:val="21"/>
              </w:rPr>
              <w:t>0303409</w:t>
            </w:r>
          </w:p>
        </w:tc>
        <w:tc>
          <w:tcPr>
            <w:tcW w:w="3544" w:type="dxa"/>
            <w:vAlign w:val="center"/>
          </w:tcPr>
          <w:p>
            <w:pPr>
              <w:ind w:firstLine="420"/>
              <w:jc w:val="left"/>
              <w:rPr>
                <w:rFonts w:ascii="宋体" w:hAnsi="宋体"/>
                <w:sz w:val="21"/>
                <w:szCs w:val="21"/>
              </w:rPr>
            </w:pPr>
            <w:r>
              <w:rPr>
                <w:rFonts w:hint="eastAsia" w:ascii="宋体" w:hAnsi="宋体"/>
                <w:sz w:val="21"/>
                <w:szCs w:val="21"/>
              </w:rPr>
              <w:t>通过理论知识学习、技能训练和综合应用实践，使高等职业教育专科学生的信息素养和信息技术应用能力得到全面提升。</w:t>
            </w:r>
          </w:p>
          <w:p>
            <w:pPr>
              <w:adjustRightInd w:val="0"/>
              <w:snapToGrid w:val="0"/>
              <w:ind w:firstLine="0" w:firstLineChars="0"/>
              <w:jc w:val="left"/>
              <w:rPr>
                <w:rFonts w:ascii="宋体" w:hAnsi="宋体" w:cs="宋体"/>
                <w:sz w:val="21"/>
                <w:szCs w:val="21"/>
              </w:rPr>
            </w:pPr>
            <w:r>
              <w:rPr>
                <w:rFonts w:hint="eastAsia" w:ascii="宋体" w:hAnsi="宋体"/>
                <w:sz w:val="21"/>
                <w:szCs w:val="21"/>
              </w:rPr>
              <w:t>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c>
          <w:tcPr>
            <w:tcW w:w="3905" w:type="dxa"/>
            <w:vAlign w:val="center"/>
          </w:tcPr>
          <w:p>
            <w:pPr>
              <w:ind w:firstLine="0" w:firstLineChars="0"/>
              <w:rPr>
                <w:rFonts w:ascii="宋体" w:hAnsi="宋体"/>
                <w:sz w:val="21"/>
                <w:szCs w:val="21"/>
              </w:rPr>
            </w:pPr>
            <w:r>
              <w:rPr>
                <w:rFonts w:hint="eastAsia" w:ascii="宋体" w:hAnsi="宋体"/>
                <w:sz w:val="21"/>
                <w:szCs w:val="21"/>
              </w:rPr>
              <w:t>主要内容：信息技术课程基础模块包含文档处理、电子表格处理、演示文稿制作、信息检索、新一代信息技术概述、信息素养与社会责任六部分内容。</w:t>
            </w:r>
          </w:p>
          <w:p>
            <w:pPr>
              <w:adjustRightInd w:val="0"/>
              <w:snapToGrid w:val="0"/>
              <w:ind w:firstLine="0" w:firstLineChars="0"/>
              <w:jc w:val="left"/>
              <w:rPr>
                <w:rFonts w:ascii="宋体" w:hAnsi="宋体" w:cs="宋体"/>
                <w:sz w:val="21"/>
                <w:szCs w:val="21"/>
              </w:rPr>
            </w:pPr>
            <w:r>
              <w:rPr>
                <w:rFonts w:hint="eastAsia" w:ascii="宋体" w:hAnsi="宋体"/>
                <w:sz w:val="21"/>
                <w:szCs w:val="21"/>
              </w:rPr>
              <w:t>教学要求：信息技术课程教学要紧扣学科核心素养和课程目标，在全面贯彻党的教育方针，落实立德树人根本任务的基础上，突出职业教育特色，提升学生的信息素养，培养学生的数字化学习能力和利用信息技术解决实际问题的能力。</w:t>
            </w:r>
          </w:p>
        </w:tc>
      </w:tr>
    </w:tbl>
    <w:p>
      <w:pPr>
        <w:adjustRightInd w:val="0"/>
        <w:snapToGrid w:val="0"/>
        <w:spacing w:before="156" w:beforeLines="50" w:line="360" w:lineRule="auto"/>
        <w:ind w:firstLine="562"/>
        <w:rPr>
          <w:b/>
          <w:szCs w:val="28"/>
        </w:rPr>
      </w:pPr>
      <w:r>
        <w:rPr>
          <w:rFonts w:hint="eastAsia"/>
          <w:b/>
          <w:szCs w:val="28"/>
        </w:rPr>
        <w:t>（三）专业（技能）课程</w:t>
      </w:r>
    </w:p>
    <w:p>
      <w:pPr>
        <w:adjustRightInd w:val="0"/>
        <w:snapToGrid w:val="0"/>
        <w:spacing w:line="360" w:lineRule="auto"/>
        <w:ind w:firstLine="0" w:firstLineChars="0"/>
        <w:jc w:val="center"/>
      </w:pPr>
      <w:r>
        <w:rPr>
          <w:rFonts w:hint="eastAsia" w:ascii="宋体" w:hAnsi="宋体"/>
          <w:b/>
          <w:sz w:val="21"/>
          <w:szCs w:val="21"/>
          <w:lang w:val="zh-CN"/>
        </w:rPr>
        <w:t>表3 专业（技能）课程信息表</w:t>
      </w:r>
    </w:p>
    <w:tbl>
      <w:tblPr>
        <w:tblStyle w:val="18"/>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699"/>
        <w:gridCol w:w="3121"/>
        <w:gridCol w:w="4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Pr>
          <w:p>
            <w:pPr>
              <w:adjustRightInd w:val="0"/>
              <w:snapToGrid w:val="0"/>
              <w:spacing w:line="360" w:lineRule="auto"/>
              <w:ind w:firstLine="0" w:firstLineChars="0"/>
              <w:rPr>
                <w:rFonts w:ascii="宋体" w:hAnsi="宋体" w:cs="宋体"/>
                <w:b/>
                <w:sz w:val="21"/>
                <w:szCs w:val="21"/>
              </w:rPr>
            </w:pPr>
            <w:r>
              <w:rPr>
                <w:rFonts w:hint="eastAsia" w:ascii="宋体" w:hAnsi="宋体" w:cs="宋体"/>
                <w:b/>
                <w:sz w:val="21"/>
                <w:szCs w:val="21"/>
              </w:rPr>
              <w:t>序号</w:t>
            </w:r>
          </w:p>
        </w:tc>
        <w:tc>
          <w:tcPr>
            <w:tcW w:w="1699" w:type="dxa"/>
          </w:tcPr>
          <w:p>
            <w:pPr>
              <w:adjustRightInd w:val="0"/>
              <w:snapToGrid w:val="0"/>
              <w:spacing w:line="360" w:lineRule="auto"/>
              <w:ind w:firstLine="0" w:firstLineChars="0"/>
              <w:jc w:val="center"/>
              <w:rPr>
                <w:rFonts w:ascii="宋体" w:hAnsi="宋体" w:cs="宋体"/>
                <w:b/>
                <w:sz w:val="21"/>
                <w:szCs w:val="21"/>
              </w:rPr>
            </w:pPr>
            <w:r>
              <w:rPr>
                <w:rFonts w:hint="eastAsia" w:ascii="宋体" w:hAnsi="宋体" w:cs="宋体"/>
                <w:b/>
                <w:sz w:val="21"/>
                <w:szCs w:val="21"/>
              </w:rPr>
              <w:t>课程名称及代码</w:t>
            </w:r>
          </w:p>
        </w:tc>
        <w:tc>
          <w:tcPr>
            <w:tcW w:w="3121" w:type="dxa"/>
          </w:tcPr>
          <w:p>
            <w:pPr>
              <w:adjustRightInd w:val="0"/>
              <w:snapToGrid w:val="0"/>
              <w:spacing w:line="360" w:lineRule="auto"/>
              <w:ind w:firstLine="0" w:firstLineChars="0"/>
              <w:jc w:val="center"/>
              <w:rPr>
                <w:rFonts w:ascii="宋体" w:hAnsi="宋体" w:cs="宋体"/>
                <w:b/>
                <w:sz w:val="21"/>
                <w:szCs w:val="21"/>
              </w:rPr>
            </w:pPr>
            <w:r>
              <w:rPr>
                <w:rFonts w:hint="eastAsia" w:ascii="宋体" w:hAnsi="宋体" w:cs="宋体"/>
                <w:b/>
                <w:sz w:val="21"/>
                <w:szCs w:val="21"/>
              </w:rPr>
              <w:t>课程目标</w:t>
            </w:r>
          </w:p>
        </w:tc>
        <w:tc>
          <w:tcPr>
            <w:tcW w:w="4471" w:type="dxa"/>
          </w:tcPr>
          <w:p>
            <w:pPr>
              <w:adjustRightInd w:val="0"/>
              <w:snapToGrid w:val="0"/>
              <w:spacing w:line="360" w:lineRule="auto"/>
              <w:ind w:firstLine="0" w:firstLineChars="0"/>
              <w:jc w:val="center"/>
              <w:rPr>
                <w:rFonts w:ascii="宋体" w:hAnsi="宋体" w:cs="宋体"/>
                <w:b/>
                <w:sz w:val="21"/>
                <w:szCs w:val="21"/>
              </w:rPr>
            </w:pPr>
            <w:r>
              <w:rPr>
                <w:rFonts w:hint="eastAsia" w:ascii="宋体" w:hAnsi="宋体" w:cs="宋体"/>
                <w:b/>
                <w:sz w:val="21"/>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w:t>
            </w:r>
          </w:p>
        </w:tc>
        <w:tc>
          <w:tcPr>
            <w:tcW w:w="1699" w:type="dxa"/>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电工电子技术</w:t>
            </w:r>
          </w:p>
          <w:p>
            <w:pPr>
              <w:widowControl/>
              <w:ind w:firstLine="0" w:firstLineChars="0"/>
              <w:jc w:val="left"/>
              <w:rPr>
                <w:rFonts w:ascii="宋体" w:hAnsi="宋体" w:cs="宋体"/>
                <w:kern w:val="0"/>
                <w:sz w:val="21"/>
                <w:szCs w:val="21"/>
              </w:rPr>
            </w:pPr>
            <w:r>
              <w:rPr>
                <w:rFonts w:hint="eastAsia" w:ascii="宋体" w:hAnsi="宋体" w:cs="宋体"/>
                <w:kern w:val="0"/>
                <w:sz w:val="21"/>
                <w:szCs w:val="21"/>
              </w:rPr>
              <w:t>1403004</w:t>
            </w:r>
          </w:p>
          <w:p>
            <w:pPr>
              <w:widowControl/>
              <w:adjustRightInd w:val="0"/>
              <w:snapToGrid w:val="0"/>
              <w:ind w:firstLine="0" w:firstLineChars="0"/>
              <w:jc w:val="left"/>
              <w:rPr>
                <w:rFonts w:ascii="宋体" w:hAnsi="宋体" w:cs="宋体"/>
                <w:sz w:val="21"/>
                <w:szCs w:val="21"/>
              </w:rPr>
            </w:pPr>
          </w:p>
        </w:tc>
        <w:tc>
          <w:tcPr>
            <w:tcW w:w="3121" w:type="dxa"/>
          </w:tcPr>
          <w:p>
            <w:pPr>
              <w:widowControl/>
              <w:ind w:firstLine="0" w:firstLineChars="0"/>
              <w:jc w:val="left"/>
              <w:rPr>
                <w:rFonts w:ascii="宋体" w:hAnsi="宋体" w:cs="宋体"/>
                <w:kern w:val="0"/>
                <w:sz w:val="21"/>
                <w:szCs w:val="21"/>
              </w:rPr>
            </w:pPr>
            <w:r>
              <w:rPr>
                <w:rFonts w:hint="eastAsia" w:ascii="宋体" w:hAnsi="宋体" w:cs="宋体"/>
                <w:bCs/>
                <w:kern w:val="0"/>
                <w:sz w:val="21"/>
                <w:szCs w:val="21"/>
              </w:rPr>
              <w:t xml:space="preserve">1.了解交直流电路的电路分析基础 </w:t>
            </w:r>
          </w:p>
          <w:p>
            <w:pPr>
              <w:widowControl/>
              <w:ind w:firstLine="0" w:firstLineChars="0"/>
              <w:jc w:val="left"/>
              <w:rPr>
                <w:rFonts w:ascii="宋体" w:hAnsi="宋体" w:cs="宋体"/>
                <w:bCs/>
                <w:kern w:val="0"/>
                <w:sz w:val="21"/>
                <w:szCs w:val="21"/>
              </w:rPr>
            </w:pPr>
            <w:r>
              <w:rPr>
                <w:rFonts w:hint="eastAsia" w:ascii="宋体" w:hAnsi="宋体" w:cs="宋体"/>
                <w:bCs/>
                <w:kern w:val="0"/>
                <w:sz w:val="21"/>
                <w:szCs w:val="21"/>
              </w:rPr>
              <w:t xml:space="preserve">2.了解磁路与变压器、电动机及其控制    </w:t>
            </w:r>
          </w:p>
          <w:p>
            <w:pPr>
              <w:widowControl/>
              <w:ind w:firstLine="0" w:firstLineChars="0"/>
              <w:jc w:val="left"/>
              <w:rPr>
                <w:rFonts w:ascii="宋体" w:hAnsi="宋体" w:cs="宋体"/>
                <w:kern w:val="0"/>
                <w:sz w:val="21"/>
                <w:szCs w:val="21"/>
              </w:rPr>
            </w:pPr>
            <w:r>
              <w:rPr>
                <w:rFonts w:hint="eastAsia" w:ascii="宋体" w:hAnsi="宋体" w:cs="宋体"/>
                <w:bCs/>
                <w:kern w:val="0"/>
                <w:sz w:val="21"/>
                <w:szCs w:val="21"/>
              </w:rPr>
              <w:t>3.掌握放大电路的基础知识及分析方法</w:t>
            </w:r>
          </w:p>
          <w:p>
            <w:pPr>
              <w:widowControl/>
              <w:ind w:firstLine="0" w:firstLineChars="0"/>
              <w:jc w:val="left"/>
              <w:rPr>
                <w:rFonts w:ascii="宋体" w:hAnsi="宋体" w:cs="宋体"/>
                <w:sz w:val="21"/>
                <w:szCs w:val="21"/>
              </w:rPr>
            </w:pPr>
            <w:r>
              <w:rPr>
                <w:rFonts w:hint="eastAsia" w:ascii="宋体" w:hAnsi="宋体" w:cs="宋体"/>
                <w:bCs/>
                <w:kern w:val="0"/>
                <w:sz w:val="21"/>
                <w:szCs w:val="21"/>
              </w:rPr>
              <w:t>4.掌握模拟、数字电子技术基础知识</w:t>
            </w:r>
          </w:p>
        </w:tc>
        <w:tc>
          <w:tcPr>
            <w:tcW w:w="4471" w:type="dxa"/>
          </w:tcPr>
          <w:p>
            <w:pPr>
              <w:widowControl/>
              <w:ind w:firstLine="0" w:firstLineChars="0"/>
              <w:jc w:val="left"/>
              <w:rPr>
                <w:rFonts w:ascii="宋体" w:hAnsi="宋体" w:cs="宋体"/>
                <w:kern w:val="0"/>
                <w:sz w:val="21"/>
                <w:szCs w:val="21"/>
              </w:rPr>
            </w:pPr>
            <w:r>
              <w:rPr>
                <w:rFonts w:hint="eastAsia" w:ascii="宋体" w:hAnsi="宋体" w:cs="宋体"/>
                <w:kern w:val="0"/>
                <w:sz w:val="21"/>
                <w:szCs w:val="21"/>
              </w:rPr>
              <w:t>掌握电路的基本概念、基本原理；电机及基本控制电路的组成和工作原理 ；掌握半导体器件的基本原理和特性；掌握典型电路的结构、工作原理和性能。</w:t>
            </w:r>
          </w:p>
          <w:p>
            <w:pPr>
              <w:widowControl/>
              <w:adjustRightInd w:val="0"/>
              <w:snapToGrid w:val="0"/>
              <w:ind w:firstLine="0" w:firstLineChars="0"/>
              <w:jc w:val="left"/>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2</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电机及电力拖动技术</w:t>
            </w:r>
          </w:p>
          <w:p>
            <w:pPr>
              <w:ind w:firstLine="0" w:firstLineChars="0"/>
              <w:rPr>
                <w:rFonts w:ascii="宋体" w:hAnsi="宋体" w:cs="宋体"/>
                <w:sz w:val="21"/>
                <w:szCs w:val="21"/>
              </w:rPr>
            </w:pPr>
            <w:r>
              <w:rPr>
                <w:rFonts w:hint="eastAsia" w:ascii="宋体" w:hAnsi="宋体" w:cs="宋体"/>
                <w:sz w:val="21"/>
                <w:szCs w:val="21"/>
              </w:rPr>
              <w:t>0503098</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使学生掌握各种电机的基础理论和拖动的基础知识。</w:t>
            </w:r>
          </w:p>
          <w:p>
            <w:pPr>
              <w:adjustRightInd w:val="0"/>
              <w:snapToGrid w:val="0"/>
              <w:ind w:firstLine="0" w:firstLineChars="0"/>
              <w:rPr>
                <w:rFonts w:ascii="宋体" w:hAnsi="宋体" w:cs="宋体"/>
                <w:sz w:val="21"/>
                <w:szCs w:val="21"/>
              </w:rPr>
            </w:pPr>
            <w:r>
              <w:rPr>
                <w:rFonts w:hint="eastAsia" w:ascii="宋体" w:hAnsi="宋体" w:cs="宋体"/>
                <w:sz w:val="21"/>
                <w:szCs w:val="21"/>
              </w:rPr>
              <w:t>培养学生独立思考、钻研探索的兴趣，在平时学习实践中不断获取成就感、满足感和兴奋感，具有收集和处理信息的能力、获取新知识的能力、综合运用所学知识分析和解决问题的能力。</w:t>
            </w:r>
          </w:p>
          <w:p>
            <w:pPr>
              <w:adjustRightInd w:val="0"/>
              <w:snapToGrid w:val="0"/>
              <w:ind w:firstLine="0" w:firstLineChars="0"/>
              <w:rPr>
                <w:rFonts w:ascii="宋体" w:hAnsi="宋体" w:cs="宋体"/>
                <w:sz w:val="21"/>
                <w:szCs w:val="21"/>
              </w:rPr>
            </w:pPr>
            <w:r>
              <w:rPr>
                <w:rFonts w:hint="eastAsia" w:ascii="宋体" w:hAnsi="宋体" w:cs="宋体"/>
                <w:sz w:val="21"/>
                <w:szCs w:val="21"/>
              </w:rPr>
              <w:t>形成良好的思维习惯、工作方法和科学态度，在未来的岗位上有能力进一步学习新技术，解决新问题。</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1、通过学习，掌握常用交、直流电机、变压器的基本结构和工作原理</w:t>
            </w:r>
          </w:p>
          <w:p>
            <w:pPr>
              <w:adjustRightInd w:val="0"/>
              <w:snapToGrid w:val="0"/>
              <w:ind w:firstLine="0" w:firstLineChars="0"/>
              <w:rPr>
                <w:rFonts w:ascii="宋体" w:hAnsi="宋体" w:cs="宋体"/>
                <w:sz w:val="21"/>
                <w:szCs w:val="21"/>
              </w:rPr>
            </w:pPr>
            <w:r>
              <w:rPr>
                <w:rFonts w:hint="eastAsia" w:ascii="宋体" w:hAnsi="宋体" w:cs="宋体"/>
                <w:sz w:val="21"/>
                <w:szCs w:val="21"/>
              </w:rPr>
              <w:t>2、掌握电力拖动系统的基本理论，计算方法</w:t>
            </w:r>
          </w:p>
          <w:p>
            <w:pPr>
              <w:adjustRightInd w:val="0"/>
              <w:snapToGrid w:val="0"/>
              <w:ind w:firstLine="0" w:firstLineChars="0"/>
              <w:rPr>
                <w:rFonts w:ascii="宋体" w:hAnsi="宋体" w:cs="宋体"/>
                <w:sz w:val="21"/>
                <w:szCs w:val="21"/>
              </w:rPr>
            </w:pPr>
            <w:r>
              <w:rPr>
                <w:rFonts w:hint="eastAsia" w:ascii="宋体" w:hAnsi="宋体" w:cs="宋体"/>
                <w:sz w:val="21"/>
                <w:szCs w:val="21"/>
              </w:rPr>
              <w:t>3、掌握基本的实验方法和操作技能以及常用电气仪表（器）的使用。</w:t>
            </w:r>
          </w:p>
          <w:p>
            <w:pPr>
              <w:adjustRightInd w:val="0"/>
              <w:snapToGrid w:val="0"/>
              <w:ind w:firstLine="0" w:firstLineChars="0"/>
              <w:rPr>
                <w:rFonts w:ascii="宋体" w:hAnsi="宋体" w:cs="宋体"/>
                <w:sz w:val="21"/>
                <w:szCs w:val="21"/>
              </w:rPr>
            </w:pPr>
            <w:r>
              <w:rPr>
                <w:rFonts w:hint="eastAsia" w:ascii="宋体" w:hAnsi="宋体" w:cs="宋体"/>
                <w:sz w:val="21"/>
                <w:szCs w:val="21"/>
              </w:rPr>
              <w:t>4、掌握一定的电磁计算方法，培养学生运算能力。</w:t>
            </w:r>
          </w:p>
          <w:p>
            <w:pPr>
              <w:adjustRightInd w:val="0"/>
              <w:snapToGrid w:val="0"/>
              <w:ind w:firstLine="0" w:firstLineChars="0"/>
              <w:rPr>
                <w:rFonts w:ascii="宋体" w:hAnsi="宋体" w:cs="宋体"/>
                <w:sz w:val="21"/>
                <w:szCs w:val="21"/>
              </w:rPr>
            </w:pPr>
            <w:r>
              <w:rPr>
                <w:rFonts w:hint="eastAsia" w:ascii="宋体" w:hAnsi="宋体" w:cs="宋体"/>
                <w:sz w:val="21"/>
                <w:szCs w:val="21"/>
              </w:rPr>
              <w:t>5、应用电机基本理论分析电机及拖动的实际问题。</w:t>
            </w:r>
          </w:p>
          <w:p>
            <w:pPr>
              <w:adjustRightInd w:val="0"/>
              <w:snapToGrid w:val="0"/>
              <w:ind w:firstLine="0" w:firstLineChars="0"/>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3</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液压与气动技术</w:t>
            </w:r>
          </w:p>
          <w:p>
            <w:pPr>
              <w:ind w:firstLine="0" w:firstLineChars="0"/>
              <w:rPr>
                <w:rFonts w:ascii="宋体" w:hAnsi="宋体" w:cs="宋体"/>
                <w:sz w:val="21"/>
                <w:szCs w:val="21"/>
              </w:rPr>
            </w:pPr>
            <w:r>
              <w:rPr>
                <w:rFonts w:hint="eastAsia" w:ascii="宋体" w:hAnsi="宋体" w:cs="宋体"/>
                <w:sz w:val="21"/>
                <w:szCs w:val="21"/>
              </w:rPr>
              <w:t>0503116</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了解液压与气动技术在工业生产中的应用。</w:t>
            </w:r>
          </w:p>
          <w:p>
            <w:pPr>
              <w:adjustRightInd w:val="0"/>
              <w:snapToGrid w:val="0"/>
              <w:ind w:firstLine="0" w:firstLineChars="0"/>
              <w:rPr>
                <w:rFonts w:ascii="宋体" w:hAnsi="宋体" w:cs="宋体"/>
                <w:sz w:val="21"/>
                <w:szCs w:val="21"/>
              </w:rPr>
            </w:pPr>
            <w:r>
              <w:rPr>
                <w:rFonts w:hint="eastAsia" w:ascii="宋体" w:hAnsi="宋体" w:cs="宋体"/>
                <w:sz w:val="21"/>
                <w:szCs w:val="21"/>
              </w:rPr>
              <w:t>掌握液压系统组成及作用。</w:t>
            </w:r>
          </w:p>
          <w:p>
            <w:pPr>
              <w:adjustRightInd w:val="0"/>
              <w:snapToGrid w:val="0"/>
              <w:ind w:firstLine="0" w:firstLineChars="0"/>
              <w:rPr>
                <w:rFonts w:ascii="宋体" w:hAnsi="宋体" w:cs="宋体"/>
                <w:sz w:val="21"/>
                <w:szCs w:val="21"/>
              </w:rPr>
            </w:pPr>
            <w:r>
              <w:rPr>
                <w:rFonts w:hint="eastAsia" w:ascii="宋体" w:hAnsi="宋体" w:cs="宋体"/>
                <w:sz w:val="21"/>
                <w:szCs w:val="21"/>
              </w:rPr>
              <w:t>掌握典型液压电路的分析方法。</w:t>
            </w:r>
          </w:p>
          <w:p>
            <w:pPr>
              <w:adjustRightInd w:val="0"/>
              <w:snapToGrid w:val="0"/>
              <w:ind w:firstLine="0" w:firstLineChars="0"/>
              <w:rPr>
                <w:rFonts w:ascii="宋体" w:hAnsi="宋体" w:cs="宋体"/>
                <w:sz w:val="21"/>
                <w:szCs w:val="21"/>
              </w:rPr>
            </w:pPr>
            <w:r>
              <w:rPr>
                <w:rFonts w:hint="eastAsia" w:ascii="宋体" w:hAnsi="宋体" w:cs="宋体"/>
                <w:sz w:val="21"/>
                <w:szCs w:val="21"/>
              </w:rPr>
              <w:t>掌握气动控制的系统分析。</w:t>
            </w:r>
          </w:p>
          <w:p>
            <w:pPr>
              <w:adjustRightInd w:val="0"/>
              <w:snapToGrid w:val="0"/>
              <w:ind w:firstLine="0" w:firstLineChars="0"/>
              <w:rPr>
                <w:rFonts w:ascii="宋体" w:hAnsi="宋体" w:cs="宋体"/>
                <w:sz w:val="21"/>
                <w:szCs w:val="21"/>
              </w:rPr>
            </w:pPr>
            <w:r>
              <w:rPr>
                <w:rFonts w:hint="eastAsia" w:ascii="宋体" w:hAnsi="宋体" w:cs="宋体"/>
                <w:sz w:val="21"/>
                <w:szCs w:val="21"/>
              </w:rPr>
              <w:t>掌握液压和气动基本回路的连接方法，并能进行简单的调试和维护。</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1.初步掌握液压和气压传动技术相关的基础知识和基本技能，了解电气控制与液气压传动系统的联系；</w:t>
            </w:r>
          </w:p>
          <w:p>
            <w:pPr>
              <w:adjustRightInd w:val="0"/>
              <w:snapToGrid w:val="0"/>
              <w:ind w:firstLine="0" w:firstLineChars="0"/>
              <w:rPr>
                <w:rFonts w:ascii="宋体" w:hAnsi="宋体" w:cs="宋体"/>
                <w:sz w:val="21"/>
                <w:szCs w:val="21"/>
              </w:rPr>
            </w:pPr>
            <w:r>
              <w:rPr>
                <w:rFonts w:hint="eastAsia" w:ascii="宋体" w:hAnsi="宋体" w:cs="宋体"/>
                <w:sz w:val="21"/>
                <w:szCs w:val="21"/>
              </w:rPr>
              <w:t>2.了解液气压系统在生产实践中的应用，具备初步设计和搭建简单液压与气动系统的能力，</w:t>
            </w:r>
          </w:p>
          <w:p>
            <w:pPr>
              <w:adjustRightInd w:val="0"/>
              <w:snapToGrid w:val="0"/>
              <w:ind w:firstLine="0" w:firstLineChars="0"/>
              <w:rPr>
                <w:rFonts w:ascii="宋体" w:hAnsi="宋体" w:cs="宋体"/>
                <w:sz w:val="21"/>
                <w:szCs w:val="21"/>
              </w:rPr>
            </w:pPr>
            <w:r>
              <w:rPr>
                <w:rFonts w:hint="eastAsia" w:ascii="宋体" w:hAnsi="宋体" w:cs="宋体"/>
                <w:sz w:val="21"/>
                <w:szCs w:val="21"/>
              </w:rPr>
              <w:t>3.能够分析、设计液压与气动的基本回路，并能进行简单回路的连接，能够安装、调试，使用维护一般的液压与气动系统。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4</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传感器与检测技术</w:t>
            </w:r>
          </w:p>
          <w:p>
            <w:pPr>
              <w:ind w:firstLine="0" w:firstLineChars="0"/>
              <w:rPr>
                <w:rFonts w:ascii="宋体" w:hAnsi="宋体" w:cs="宋体"/>
                <w:sz w:val="21"/>
                <w:szCs w:val="21"/>
              </w:rPr>
            </w:pPr>
            <w:r>
              <w:rPr>
                <w:rFonts w:hint="eastAsia" w:ascii="宋体" w:hAnsi="宋体" w:cs="宋体"/>
                <w:sz w:val="21"/>
                <w:szCs w:val="21"/>
              </w:rPr>
              <w:t>0503119</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1.了解传感器的应用。</w:t>
            </w:r>
          </w:p>
          <w:p>
            <w:pPr>
              <w:adjustRightInd w:val="0"/>
              <w:snapToGrid w:val="0"/>
              <w:ind w:firstLine="0" w:firstLineChars="0"/>
              <w:rPr>
                <w:rFonts w:ascii="宋体" w:hAnsi="宋体" w:cs="宋体"/>
                <w:sz w:val="21"/>
                <w:szCs w:val="21"/>
              </w:rPr>
            </w:pPr>
            <w:r>
              <w:rPr>
                <w:rFonts w:hint="eastAsia" w:ascii="宋体" w:hAnsi="宋体" w:cs="宋体"/>
                <w:sz w:val="21"/>
                <w:szCs w:val="21"/>
              </w:rPr>
              <w:t>2.掌握各种传感器的应用。</w:t>
            </w:r>
          </w:p>
          <w:p>
            <w:pPr>
              <w:adjustRightInd w:val="0"/>
              <w:snapToGrid w:val="0"/>
              <w:ind w:firstLine="0" w:firstLineChars="0"/>
              <w:rPr>
                <w:rFonts w:ascii="宋体" w:hAnsi="宋体" w:cs="宋体"/>
                <w:sz w:val="21"/>
                <w:szCs w:val="21"/>
              </w:rPr>
            </w:pPr>
            <w:r>
              <w:rPr>
                <w:rFonts w:hint="eastAsia" w:ascii="宋体" w:hAnsi="宋体" w:cs="宋体"/>
                <w:sz w:val="21"/>
                <w:szCs w:val="21"/>
              </w:rPr>
              <w:t>3.掌握传感器转换线路的转换与处理方法。</w:t>
            </w:r>
          </w:p>
          <w:p>
            <w:pPr>
              <w:adjustRightInd w:val="0"/>
              <w:snapToGrid w:val="0"/>
              <w:ind w:firstLine="0" w:firstLineChars="0"/>
              <w:rPr>
                <w:rFonts w:ascii="宋体" w:hAnsi="宋体" w:cs="宋体"/>
                <w:sz w:val="21"/>
                <w:szCs w:val="21"/>
              </w:rPr>
            </w:pPr>
            <w:r>
              <w:rPr>
                <w:rFonts w:hint="eastAsia" w:ascii="宋体" w:hAnsi="宋体" w:cs="宋体"/>
                <w:sz w:val="21"/>
                <w:szCs w:val="21"/>
              </w:rPr>
              <w:t>4.能根据工作对象正确选择传感器及检测电路。</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1.主要讲授自动检测技术的工作原理及综合应用，以及信号采集、转换与处理技术，使学生了解自动检测技术在机械工程中的应用；</w:t>
            </w:r>
          </w:p>
          <w:p>
            <w:pPr>
              <w:adjustRightInd w:val="0"/>
              <w:snapToGrid w:val="0"/>
              <w:ind w:firstLine="0" w:firstLineChars="0"/>
              <w:rPr>
                <w:rFonts w:ascii="宋体" w:hAnsi="宋体" w:cs="宋体"/>
                <w:sz w:val="21"/>
                <w:szCs w:val="21"/>
              </w:rPr>
            </w:pPr>
            <w:r>
              <w:rPr>
                <w:rFonts w:hint="eastAsia" w:ascii="宋体" w:hAnsi="宋体" w:cs="宋体"/>
                <w:sz w:val="21"/>
                <w:szCs w:val="21"/>
              </w:rPr>
              <w:t>2.各种传感器的结构与工作原理以及各种检测放大电路。使学生掌握该器件在控制系统中的应用，学会根据对象正确选择传感器及检测电路。</w:t>
            </w:r>
          </w:p>
          <w:p>
            <w:pPr>
              <w:adjustRightInd w:val="0"/>
              <w:snapToGrid w:val="0"/>
              <w:ind w:firstLine="0" w:firstLineChars="0"/>
              <w:rPr>
                <w:rFonts w:ascii="宋体" w:hAnsi="宋体" w:cs="宋体"/>
                <w:sz w:val="21"/>
                <w:szCs w:val="21"/>
              </w:rPr>
            </w:pPr>
            <w:r>
              <w:rPr>
                <w:rFonts w:hint="eastAsia" w:ascii="宋体" w:hAnsi="宋体" w:cs="宋体"/>
                <w:sz w:val="21"/>
                <w:szCs w:val="21"/>
              </w:rPr>
              <w:t xml:space="preserve">3.能根据不同的应用场合选择传感器，并能设计简单的检测系统。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5</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工厂供配电</w:t>
            </w:r>
          </w:p>
          <w:p>
            <w:pPr>
              <w:ind w:firstLine="0" w:firstLineChars="0"/>
              <w:rPr>
                <w:rFonts w:ascii="宋体" w:hAnsi="宋体" w:cs="宋体"/>
                <w:sz w:val="21"/>
                <w:szCs w:val="21"/>
              </w:rPr>
            </w:pPr>
            <w:r>
              <w:rPr>
                <w:rFonts w:hint="eastAsia" w:ascii="宋体" w:hAnsi="宋体" w:cs="宋体"/>
                <w:sz w:val="21"/>
                <w:szCs w:val="21"/>
              </w:rPr>
              <w:t>0503123</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使学生掌握工厂供配电技术的基本知识和基本技能，初步形成解决生产现场实际问题的能力；</w:t>
            </w:r>
          </w:p>
          <w:p>
            <w:pPr>
              <w:adjustRightInd w:val="0"/>
              <w:snapToGrid w:val="0"/>
              <w:ind w:firstLine="0" w:firstLineChars="0"/>
              <w:rPr>
                <w:rFonts w:ascii="宋体" w:hAnsi="宋体" w:cs="宋体"/>
                <w:sz w:val="21"/>
                <w:szCs w:val="21"/>
              </w:rPr>
            </w:pPr>
            <w:r>
              <w:rPr>
                <w:rFonts w:hint="eastAsia" w:ascii="宋体" w:hAnsi="宋体" w:cs="宋体"/>
                <w:sz w:val="21"/>
                <w:szCs w:val="21"/>
              </w:rPr>
              <w:t>培养学生的思维能力和团队协作能力；</w:t>
            </w:r>
          </w:p>
          <w:p>
            <w:pPr>
              <w:adjustRightInd w:val="0"/>
              <w:snapToGrid w:val="0"/>
              <w:ind w:firstLine="0" w:firstLineChars="0"/>
              <w:rPr>
                <w:rFonts w:ascii="宋体" w:hAnsi="宋体" w:cs="宋体"/>
                <w:sz w:val="21"/>
                <w:szCs w:val="21"/>
              </w:rPr>
            </w:pPr>
            <w:r>
              <w:rPr>
                <w:rFonts w:hint="eastAsia" w:ascii="宋体" w:hAnsi="宋体" w:cs="宋体"/>
                <w:sz w:val="21"/>
                <w:szCs w:val="21"/>
              </w:rPr>
              <w:t>培养学生学习与新技术的能力；</w:t>
            </w:r>
          </w:p>
          <w:p>
            <w:pPr>
              <w:adjustRightInd w:val="0"/>
              <w:snapToGrid w:val="0"/>
              <w:ind w:firstLine="0" w:firstLineChars="0"/>
              <w:rPr>
                <w:rFonts w:ascii="宋体" w:hAnsi="宋体" w:cs="宋体"/>
                <w:sz w:val="21"/>
                <w:szCs w:val="21"/>
              </w:rPr>
            </w:pPr>
            <w:r>
              <w:rPr>
                <w:rFonts w:hint="eastAsia" w:ascii="宋体" w:hAnsi="宋体" w:cs="宋体"/>
                <w:sz w:val="21"/>
                <w:szCs w:val="21"/>
              </w:rPr>
              <w:t>提高学生的综合素质，培养创新意识。</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1.能清晰说出工厂供配电技术的基本知识和基本概念。</w:t>
            </w:r>
          </w:p>
          <w:p>
            <w:pPr>
              <w:adjustRightInd w:val="0"/>
              <w:snapToGrid w:val="0"/>
              <w:ind w:firstLine="0" w:firstLineChars="0"/>
              <w:rPr>
                <w:rFonts w:ascii="宋体" w:hAnsi="宋体" w:cs="宋体"/>
                <w:sz w:val="21"/>
                <w:szCs w:val="21"/>
              </w:rPr>
            </w:pPr>
            <w:r>
              <w:rPr>
                <w:rFonts w:hint="eastAsia" w:ascii="宋体" w:hAnsi="宋体" w:cs="宋体"/>
                <w:sz w:val="21"/>
                <w:szCs w:val="21"/>
              </w:rPr>
              <w:t>2.能详细阐述变配电所一次系统中高低压设备、电力变压器、互感器等器件的选择方法。</w:t>
            </w:r>
          </w:p>
          <w:p>
            <w:pPr>
              <w:adjustRightInd w:val="0"/>
              <w:snapToGrid w:val="0"/>
              <w:ind w:firstLine="0" w:firstLineChars="0"/>
              <w:rPr>
                <w:rFonts w:ascii="宋体" w:hAnsi="宋体" w:cs="宋体"/>
                <w:sz w:val="21"/>
                <w:szCs w:val="21"/>
              </w:rPr>
            </w:pPr>
            <w:r>
              <w:rPr>
                <w:rFonts w:hint="eastAsia" w:ascii="宋体" w:hAnsi="宋体" w:cs="宋体"/>
                <w:sz w:val="21"/>
                <w:szCs w:val="21"/>
              </w:rPr>
              <w:t>3.能清楚描述变配电所二次系统的方案选择和整定计算方法。</w:t>
            </w:r>
          </w:p>
          <w:p>
            <w:pPr>
              <w:adjustRightInd w:val="0"/>
              <w:snapToGrid w:val="0"/>
              <w:ind w:firstLine="0" w:firstLineChars="0"/>
              <w:rPr>
                <w:rFonts w:ascii="宋体" w:hAnsi="宋体" w:cs="宋体"/>
                <w:sz w:val="21"/>
                <w:szCs w:val="21"/>
              </w:rPr>
            </w:pPr>
            <w:r>
              <w:rPr>
                <w:rFonts w:hint="eastAsia" w:ascii="宋体" w:hAnsi="宋体" w:cs="宋体"/>
                <w:sz w:val="21"/>
                <w:szCs w:val="21"/>
              </w:rPr>
              <w:t>4.能熟练阐述车间照明系统和电气安全以及供电系统中电能节约的基本措施和方法。</w:t>
            </w:r>
          </w:p>
          <w:p>
            <w:pPr>
              <w:adjustRightInd w:val="0"/>
              <w:snapToGrid w:val="0"/>
              <w:ind w:firstLine="0" w:firstLineChars="0"/>
              <w:rPr>
                <w:rFonts w:ascii="宋体" w:hAnsi="宋体" w:cs="宋体"/>
                <w:sz w:val="21"/>
                <w:szCs w:val="21"/>
              </w:rPr>
            </w:pPr>
            <w:r>
              <w:rPr>
                <w:rFonts w:hint="eastAsia" w:ascii="宋体" w:hAnsi="宋体" w:cs="宋体"/>
                <w:sz w:val="21"/>
                <w:szCs w:val="21"/>
              </w:rPr>
              <w:t>5.能较快选择变配电所一次系统中高低压设备、电力变压器、互感器等器件，并能识读10KV变配电所主电路图。</w:t>
            </w:r>
          </w:p>
          <w:p>
            <w:pPr>
              <w:adjustRightInd w:val="0"/>
              <w:snapToGrid w:val="0"/>
              <w:ind w:firstLine="0" w:firstLineChars="0"/>
              <w:rPr>
                <w:rFonts w:ascii="宋体" w:hAnsi="宋体" w:cs="宋体"/>
                <w:sz w:val="21"/>
                <w:szCs w:val="21"/>
              </w:rPr>
            </w:pPr>
            <w:r>
              <w:rPr>
                <w:rFonts w:hint="eastAsia" w:ascii="宋体" w:hAnsi="宋体" w:cs="宋体"/>
                <w:sz w:val="21"/>
                <w:szCs w:val="21"/>
              </w:rPr>
              <w:t>6.能正确识读供配电线路，分析常见故障。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6</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维修电工实训</w:t>
            </w:r>
          </w:p>
          <w:p>
            <w:pPr>
              <w:ind w:firstLine="0" w:firstLineChars="0"/>
              <w:rPr>
                <w:rFonts w:ascii="宋体" w:hAnsi="宋体" w:cs="宋体"/>
                <w:sz w:val="21"/>
                <w:szCs w:val="21"/>
              </w:rPr>
            </w:pPr>
            <w:r>
              <w:rPr>
                <w:rFonts w:hint="eastAsia" w:ascii="宋体" w:hAnsi="宋体" w:cs="宋体"/>
                <w:sz w:val="21"/>
                <w:szCs w:val="21"/>
              </w:rPr>
              <w:t>0503113</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1.熟悉电子元件的检测方法；</w:t>
            </w:r>
          </w:p>
          <w:p>
            <w:pPr>
              <w:adjustRightInd w:val="0"/>
              <w:snapToGrid w:val="0"/>
              <w:ind w:firstLine="0" w:firstLineChars="0"/>
              <w:rPr>
                <w:rFonts w:ascii="宋体" w:hAnsi="宋体" w:cs="宋体"/>
                <w:sz w:val="21"/>
                <w:szCs w:val="21"/>
              </w:rPr>
            </w:pPr>
            <w:r>
              <w:rPr>
                <w:rFonts w:hint="eastAsia" w:ascii="宋体" w:hAnsi="宋体" w:cs="宋体"/>
                <w:sz w:val="21"/>
                <w:szCs w:val="21"/>
              </w:rPr>
              <w:t>2.掌握手工焊接方法。</w:t>
            </w:r>
          </w:p>
          <w:p>
            <w:pPr>
              <w:adjustRightInd w:val="0"/>
              <w:snapToGrid w:val="0"/>
              <w:ind w:firstLine="0" w:firstLineChars="0"/>
              <w:rPr>
                <w:rFonts w:ascii="宋体" w:hAnsi="宋体" w:cs="宋体"/>
                <w:sz w:val="21"/>
                <w:szCs w:val="21"/>
              </w:rPr>
            </w:pPr>
            <w:r>
              <w:rPr>
                <w:rFonts w:hint="eastAsia" w:ascii="宋体" w:hAnsi="宋体" w:cs="宋体"/>
                <w:sz w:val="21"/>
                <w:szCs w:val="21"/>
              </w:rPr>
              <w:t>3.了解电子产品装配方法和电子产品装配工艺流程的应用。</w:t>
            </w:r>
          </w:p>
          <w:p>
            <w:pPr>
              <w:adjustRightInd w:val="0"/>
              <w:snapToGrid w:val="0"/>
              <w:ind w:firstLine="0" w:firstLineChars="0"/>
              <w:rPr>
                <w:rFonts w:ascii="宋体" w:hAnsi="宋体" w:cs="宋体"/>
                <w:sz w:val="21"/>
                <w:szCs w:val="21"/>
              </w:rPr>
            </w:pPr>
            <w:r>
              <w:rPr>
                <w:rFonts w:hint="eastAsia" w:ascii="宋体" w:hAnsi="宋体" w:cs="宋体"/>
                <w:sz w:val="21"/>
                <w:szCs w:val="21"/>
              </w:rPr>
              <w:t>4.以一部收音机套件为载体，独立完成焊接组装收音机产品。</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1.进行电子元件的检测、质量判断。</w:t>
            </w:r>
          </w:p>
          <w:p>
            <w:pPr>
              <w:adjustRightInd w:val="0"/>
              <w:snapToGrid w:val="0"/>
              <w:ind w:firstLine="0" w:firstLineChars="0"/>
              <w:rPr>
                <w:rFonts w:ascii="宋体" w:hAnsi="宋体" w:cs="宋体"/>
                <w:sz w:val="21"/>
                <w:szCs w:val="21"/>
              </w:rPr>
            </w:pPr>
            <w:r>
              <w:rPr>
                <w:rFonts w:hint="eastAsia" w:ascii="宋体" w:hAnsi="宋体" w:cs="宋体"/>
                <w:sz w:val="21"/>
                <w:szCs w:val="21"/>
              </w:rPr>
              <w:t>2.能够熟练进行电子元件的焊接和拆焊。</w:t>
            </w:r>
          </w:p>
          <w:p>
            <w:pPr>
              <w:adjustRightInd w:val="0"/>
              <w:snapToGrid w:val="0"/>
              <w:ind w:firstLine="0" w:firstLineChars="0"/>
              <w:rPr>
                <w:rFonts w:ascii="宋体" w:hAnsi="宋体" w:cs="宋体"/>
                <w:sz w:val="21"/>
                <w:szCs w:val="21"/>
              </w:rPr>
            </w:pPr>
            <w:r>
              <w:rPr>
                <w:rFonts w:hint="eastAsia" w:ascii="宋体" w:hAnsi="宋体" w:cs="宋体"/>
                <w:sz w:val="21"/>
                <w:szCs w:val="21"/>
              </w:rPr>
              <w:t>3.能够读懂电路图并进行独立的电子产品焊接组装。</w:t>
            </w:r>
          </w:p>
          <w:p>
            <w:pPr>
              <w:adjustRightInd w:val="0"/>
              <w:snapToGrid w:val="0"/>
              <w:ind w:firstLine="0" w:firstLineChars="0"/>
              <w:rPr>
                <w:rFonts w:ascii="宋体" w:hAnsi="宋体" w:cs="宋体"/>
                <w:sz w:val="21"/>
                <w:szCs w:val="21"/>
              </w:rPr>
            </w:pPr>
            <w:r>
              <w:rPr>
                <w:rFonts w:hint="eastAsia" w:ascii="宋体" w:hAnsi="宋体" w:cs="宋体"/>
                <w:sz w:val="21"/>
                <w:szCs w:val="21"/>
              </w:rPr>
              <w:t>4.能够独立分析电路故障并排除。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7</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电气与PLC控制技术</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通过本课程的教学，使学生系统掌握电器控制与PLC的基本原理、功能、应用、程序设计方法和编程技巧；使学生掌握一种至二种基本机型，掌握电器控制与PLC控制技术的基本原理和应用，为今后从事自动化控制领域的工作打下基础。</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1.理解可编程序控制器的基本概念。</w:t>
            </w:r>
          </w:p>
          <w:p>
            <w:pPr>
              <w:adjustRightInd w:val="0"/>
              <w:snapToGrid w:val="0"/>
              <w:ind w:firstLine="0" w:firstLineChars="0"/>
              <w:rPr>
                <w:rFonts w:ascii="宋体" w:hAnsi="宋体" w:cs="宋体"/>
                <w:sz w:val="21"/>
                <w:szCs w:val="21"/>
              </w:rPr>
            </w:pPr>
            <w:r>
              <w:rPr>
                <w:rFonts w:hint="eastAsia" w:ascii="宋体" w:hAnsi="宋体" w:cs="宋体"/>
                <w:sz w:val="21"/>
                <w:szCs w:val="21"/>
              </w:rPr>
              <w:t>2.理解可编程序控制器的基本组成结构、特有的控制原理以及输入/输出的处理方法。</w:t>
            </w:r>
          </w:p>
          <w:p>
            <w:pPr>
              <w:adjustRightInd w:val="0"/>
              <w:snapToGrid w:val="0"/>
              <w:ind w:firstLine="0" w:firstLineChars="0"/>
              <w:rPr>
                <w:rFonts w:ascii="宋体" w:hAnsi="宋体" w:cs="宋体"/>
                <w:sz w:val="21"/>
                <w:szCs w:val="21"/>
              </w:rPr>
            </w:pPr>
            <w:r>
              <w:rPr>
                <w:rFonts w:hint="eastAsia" w:ascii="宋体" w:hAnsi="宋体" w:cs="宋体"/>
                <w:sz w:val="21"/>
                <w:szCs w:val="21"/>
              </w:rPr>
              <w:t>3.掌握将传统的继电器控制系统改变成可编程序控制器控制的基本方法。</w:t>
            </w:r>
          </w:p>
          <w:p>
            <w:pPr>
              <w:adjustRightInd w:val="0"/>
              <w:snapToGrid w:val="0"/>
              <w:ind w:firstLine="0" w:firstLineChars="0"/>
              <w:rPr>
                <w:rFonts w:ascii="宋体" w:hAnsi="宋体" w:cs="宋体"/>
                <w:sz w:val="21"/>
                <w:szCs w:val="21"/>
              </w:rPr>
            </w:pPr>
            <w:r>
              <w:rPr>
                <w:rFonts w:hint="eastAsia" w:ascii="宋体" w:hAnsi="宋体" w:cs="宋体"/>
                <w:sz w:val="21"/>
                <w:szCs w:val="21"/>
              </w:rPr>
              <w:t>4.掌握可编程序控制器编程器（编程软件）的使用、理解可编程序控制器配置（或组态）、扩展技术，包括系统的构成、程序的编制、控制的实现等。</w:t>
            </w:r>
          </w:p>
          <w:p>
            <w:pPr>
              <w:adjustRightInd w:val="0"/>
              <w:snapToGrid w:val="0"/>
              <w:ind w:firstLine="0" w:firstLineChars="0"/>
              <w:rPr>
                <w:rFonts w:ascii="宋体" w:hAnsi="宋体" w:cs="宋体"/>
                <w:sz w:val="21"/>
                <w:szCs w:val="21"/>
              </w:rPr>
            </w:pPr>
            <w:r>
              <w:rPr>
                <w:rFonts w:hint="eastAsia" w:ascii="宋体" w:hAnsi="宋体" w:cs="宋体"/>
                <w:sz w:val="21"/>
                <w:szCs w:val="21"/>
              </w:rPr>
              <w:t xml:space="preserve">5.通过典型控制实例，熟悉可编程序控制器在工业控制中的具体应用方法。加深对I/0扩展技术的了解。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8</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机电设备故障诊断与维修</w:t>
            </w:r>
          </w:p>
          <w:p>
            <w:pPr>
              <w:ind w:firstLine="0" w:firstLineChars="0"/>
              <w:rPr>
                <w:rFonts w:ascii="宋体" w:hAnsi="宋体" w:cs="宋体"/>
                <w:sz w:val="21"/>
                <w:szCs w:val="21"/>
              </w:rPr>
            </w:pPr>
            <w:r>
              <w:rPr>
                <w:rFonts w:hint="eastAsia" w:ascii="宋体" w:hAnsi="宋体" w:cs="宋体"/>
                <w:b/>
                <w:sz w:val="21"/>
                <w:szCs w:val="21"/>
              </w:rPr>
              <w:t>（专创融合课）</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此课程为专创融合课程，通过本课程学习,使学生在理解机床结构的基础上,掌握机床常用电器的选择: 了解机床电气原理图的画法规则;了解机床电气控制的基本环节,掌握典型机床电气控制 线路分析,能够进行一般的机床维电器控制系统的设计和改进。</w:t>
            </w:r>
          </w:p>
          <w:p>
            <w:pPr>
              <w:adjustRightInd w:val="0"/>
              <w:snapToGrid w:val="0"/>
              <w:ind w:firstLine="0" w:firstLineChars="0"/>
              <w:rPr>
                <w:rFonts w:ascii="宋体" w:hAnsi="宋体" w:cs="宋体"/>
                <w:sz w:val="21"/>
                <w:szCs w:val="21"/>
              </w:rPr>
            </w:pP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1.掌握机床常用电器的基本性能及使用知识 。</w:t>
            </w:r>
          </w:p>
          <w:p>
            <w:pPr>
              <w:adjustRightInd w:val="0"/>
              <w:snapToGrid w:val="0"/>
              <w:ind w:firstLine="0" w:firstLineChars="0"/>
              <w:rPr>
                <w:rFonts w:ascii="宋体" w:hAnsi="宋体" w:cs="宋体"/>
                <w:sz w:val="21"/>
                <w:szCs w:val="21"/>
              </w:rPr>
            </w:pPr>
            <w:r>
              <w:rPr>
                <w:rFonts w:hint="eastAsia" w:ascii="宋体" w:hAnsi="宋体" w:cs="宋体"/>
                <w:sz w:val="21"/>
                <w:szCs w:val="21"/>
              </w:rPr>
              <w:t>2.掌握机床电气的基本环节及电气原理图的画法。</w:t>
            </w:r>
          </w:p>
          <w:p>
            <w:pPr>
              <w:adjustRightInd w:val="0"/>
              <w:snapToGrid w:val="0"/>
              <w:ind w:firstLine="0" w:firstLineChars="0"/>
              <w:rPr>
                <w:rFonts w:ascii="宋体" w:hAnsi="宋体" w:cs="宋体"/>
                <w:sz w:val="21"/>
                <w:szCs w:val="21"/>
              </w:rPr>
            </w:pPr>
            <w:r>
              <w:rPr>
                <w:rFonts w:hint="eastAsia" w:ascii="宋体" w:hAnsi="宋体" w:cs="宋体"/>
                <w:sz w:val="21"/>
                <w:szCs w:val="21"/>
              </w:rPr>
              <w:t>3.掌握机床电气,控制线路的分析方法。</w:t>
            </w:r>
          </w:p>
          <w:p>
            <w:pPr>
              <w:adjustRightInd w:val="0"/>
              <w:snapToGrid w:val="0"/>
              <w:ind w:firstLine="0" w:firstLineChars="0"/>
              <w:rPr>
                <w:rFonts w:ascii="宋体" w:hAnsi="宋体" w:cs="宋体"/>
                <w:sz w:val="21"/>
                <w:szCs w:val="21"/>
              </w:rPr>
            </w:pPr>
            <w:r>
              <w:rPr>
                <w:rFonts w:hint="eastAsia" w:ascii="宋体" w:hAnsi="宋体" w:cs="宋体"/>
                <w:sz w:val="21"/>
                <w:szCs w:val="21"/>
              </w:rPr>
              <w:t>4.掌握直流电机系统、交流电机系统的调速方法。</w:t>
            </w:r>
          </w:p>
          <w:p>
            <w:pPr>
              <w:adjustRightInd w:val="0"/>
              <w:snapToGrid w:val="0"/>
              <w:ind w:firstLine="0" w:firstLineChars="0"/>
              <w:rPr>
                <w:rFonts w:ascii="宋体" w:hAnsi="宋体" w:cs="宋体"/>
                <w:sz w:val="21"/>
                <w:szCs w:val="21"/>
              </w:rPr>
            </w:pPr>
            <w:r>
              <w:rPr>
                <w:rFonts w:hint="eastAsia" w:ascii="宋体" w:hAnsi="宋体" w:cs="宋体"/>
                <w:color w:val="000000"/>
                <w:sz w:val="21"/>
                <w:szCs w:val="21"/>
              </w:rPr>
              <w:t>5.将可编程控制器、伺服器与伺服电机、变频器、传感器、精密传动、机器人等机电一体化技术结合起来，可以针对企业相关设备进行实践改造、更新及创新设计。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9</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自动生产线安装与调试</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了解自动控制理论的发展历史，掌握自动控制的基本原理和方式，掌握自动控制系统的分类以及对自动控制系统的基本要求。</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1.自动控制的基本原理，分类。</w:t>
            </w:r>
          </w:p>
          <w:p>
            <w:pPr>
              <w:adjustRightInd w:val="0"/>
              <w:snapToGrid w:val="0"/>
              <w:ind w:firstLine="0" w:firstLineChars="0"/>
              <w:rPr>
                <w:rFonts w:ascii="宋体" w:hAnsi="宋体" w:cs="宋体"/>
                <w:sz w:val="21"/>
                <w:szCs w:val="21"/>
              </w:rPr>
            </w:pPr>
            <w:r>
              <w:rPr>
                <w:rFonts w:hint="eastAsia" w:ascii="宋体" w:hAnsi="宋体" w:cs="宋体"/>
                <w:sz w:val="21"/>
                <w:szCs w:val="21"/>
              </w:rPr>
              <w:t>2.控制系统的数学模型。</w:t>
            </w:r>
          </w:p>
          <w:p>
            <w:pPr>
              <w:adjustRightInd w:val="0"/>
              <w:snapToGrid w:val="0"/>
              <w:ind w:firstLine="0" w:firstLineChars="0"/>
              <w:rPr>
                <w:rFonts w:ascii="宋体" w:hAnsi="宋体" w:cs="宋体"/>
                <w:sz w:val="21"/>
                <w:szCs w:val="21"/>
              </w:rPr>
            </w:pPr>
            <w:r>
              <w:rPr>
                <w:rFonts w:hint="eastAsia" w:ascii="宋体" w:hAnsi="宋体" w:cs="宋体"/>
                <w:sz w:val="21"/>
                <w:szCs w:val="21"/>
              </w:rPr>
              <w:t>3.时域分析法。</w:t>
            </w:r>
          </w:p>
          <w:p>
            <w:pPr>
              <w:adjustRightInd w:val="0"/>
              <w:snapToGrid w:val="0"/>
              <w:ind w:firstLine="0" w:firstLineChars="0"/>
              <w:rPr>
                <w:rFonts w:ascii="宋体" w:hAnsi="宋体" w:cs="宋体"/>
                <w:sz w:val="21"/>
                <w:szCs w:val="21"/>
              </w:rPr>
            </w:pPr>
            <w:r>
              <w:rPr>
                <w:rFonts w:hint="eastAsia" w:ascii="宋体" w:hAnsi="宋体" w:cs="宋体"/>
                <w:sz w:val="21"/>
                <w:szCs w:val="21"/>
              </w:rPr>
              <w:t>4根轨迹法。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10</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管理学基础</w:t>
            </w:r>
          </w:p>
          <w:p>
            <w:pPr>
              <w:ind w:firstLine="0" w:firstLineChars="0"/>
              <w:rPr>
                <w:rFonts w:ascii="宋体" w:hAnsi="宋体" w:cs="宋体"/>
                <w:sz w:val="21"/>
                <w:szCs w:val="21"/>
              </w:rPr>
            </w:pPr>
            <w:r>
              <w:rPr>
                <w:rFonts w:hint="eastAsia" w:ascii="宋体" w:hAnsi="宋体" w:cs="宋体"/>
                <w:color w:val="000000"/>
                <w:sz w:val="21"/>
                <w:szCs w:val="21"/>
              </w:rPr>
              <w:t>0103147</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本课程标准的理论教学主要解决“什么是管理学”的问题，而实践教学主要解决“如何运用管理学知识解决基层管理岗位所需要的综合管理技能与素质。”培养从业能力为中心。通过本课程的学习，使学生认识和理解管理的重要性和普遍性，了解古今中外管理思想的发展，理解并掌握管理学的基本原理与方法，掌握管理的计划、组织、领导、控制、创新等职能的基本内涵、要求及科学有效实现的方法。在掌握基本理论的基础上，运用科学的管理程序和方法，从而提高分析问题与解决问题的能力，形成基层管理岗位所需要的综合管理技能与素质。同时培养学生具有良好的职业道德品质，形成团结协作，分工合作的职业观念，具有对组织企业负责的情感，积极向上的工作态度。</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管理学基础》这门课程从总体上主要分三大模块：第一部分是管理学的基础模块：包括管理与管理学及管理思想与管理理论的发展，主要介绍管理学基础知识与现代管理学理论与思想；第二部分是管理学的技能模块：包括计划管理技术，组织管理技术，领导、沟通与激励技术，管理控制技术等方面内容。这部分是本门课程重点与主体部分，主要针对基层管理者的实际需要。第三部分拓展与选择模块：主要介绍管理的创新职能，了解企业创新的特点和培育技巧。</w:t>
            </w:r>
          </w:p>
          <w:p>
            <w:pPr>
              <w:adjustRightInd w:val="0"/>
              <w:snapToGrid w:val="0"/>
              <w:ind w:firstLine="0" w:firstLineChars="0"/>
              <w:rPr>
                <w:rFonts w:ascii="宋体" w:hAnsi="宋体" w:cs="宋体"/>
                <w:sz w:val="21"/>
                <w:szCs w:val="21"/>
              </w:rPr>
            </w:pPr>
            <w:r>
              <w:rPr>
                <w:rFonts w:hint="eastAsia" w:ascii="宋体" w:hAnsi="宋体" w:cs="宋体"/>
                <w:sz w:val="21"/>
                <w:szCs w:val="21"/>
              </w:rPr>
              <w:t>《管理学基础》是一门应用型专业必修课程，因此，教学中不仅要对基本规律、原理、特点和方法进行必要的讲解，更应注意理论联系实际。在教学过程中，除了运用基本的课堂讲授方法之外，还会运用启发引导式教学、视频案例分析、分组讨论、角色扮演、PPT动画展示等方法进行教学，紧密联系实际，提高学生分析问题和解决实际问题的能力，为进一步学习其他专业课程和日后的实际管理工作奠定良好的基础。</w:t>
            </w:r>
          </w:p>
          <w:p>
            <w:pPr>
              <w:adjustRightInd w:val="0"/>
              <w:snapToGrid w:val="0"/>
              <w:ind w:firstLine="0" w:firstLineChars="0"/>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11</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机械制图0503001</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培养学生正确运用正投影法来分析。表述机械工程问题。绘制和阅读机械图样的能力和空间想象能力，同时。它又是学生后继课程和完成课程设计不可缺少的基础。</w:t>
            </w:r>
          </w:p>
          <w:p>
            <w:pPr>
              <w:adjustRightInd w:val="0"/>
              <w:snapToGrid w:val="0"/>
              <w:ind w:firstLine="0" w:firstLineChars="0"/>
              <w:rPr>
                <w:rFonts w:ascii="宋体" w:hAnsi="宋体" w:cs="宋体"/>
                <w:sz w:val="21"/>
                <w:szCs w:val="21"/>
              </w:rPr>
            </w:pP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1.学习平行投影法（主要是正投影）的基础理论及其应用。</w:t>
            </w:r>
          </w:p>
          <w:p>
            <w:pPr>
              <w:adjustRightInd w:val="0"/>
              <w:snapToGrid w:val="0"/>
              <w:ind w:firstLine="0" w:firstLineChars="0"/>
              <w:rPr>
                <w:rFonts w:ascii="宋体" w:hAnsi="宋体" w:cs="宋体"/>
                <w:sz w:val="21"/>
                <w:szCs w:val="21"/>
              </w:rPr>
            </w:pPr>
            <w:r>
              <w:rPr>
                <w:rFonts w:hint="eastAsia" w:ascii="宋体" w:hAnsi="宋体" w:cs="宋体"/>
                <w:sz w:val="21"/>
                <w:szCs w:val="21"/>
              </w:rPr>
              <w:t>2.培养较强的绘图技能。</w:t>
            </w:r>
          </w:p>
          <w:p>
            <w:pPr>
              <w:adjustRightInd w:val="0"/>
              <w:snapToGrid w:val="0"/>
              <w:ind w:firstLine="0" w:firstLineChars="0"/>
              <w:rPr>
                <w:rFonts w:ascii="宋体" w:hAnsi="宋体" w:cs="宋体"/>
                <w:sz w:val="21"/>
                <w:szCs w:val="21"/>
              </w:rPr>
            </w:pPr>
            <w:r>
              <w:rPr>
                <w:rFonts w:hint="eastAsia" w:ascii="宋体" w:hAnsi="宋体" w:cs="宋体"/>
                <w:sz w:val="21"/>
                <w:szCs w:val="21"/>
              </w:rPr>
              <w:t xml:space="preserve">3.学习贯彻制图国家标准技能。 </w:t>
            </w:r>
          </w:p>
          <w:p>
            <w:pPr>
              <w:adjustRightInd w:val="0"/>
              <w:snapToGrid w:val="0"/>
              <w:ind w:firstLine="0" w:firstLineChars="0"/>
              <w:rPr>
                <w:rFonts w:ascii="宋体" w:hAnsi="宋体" w:cs="宋体"/>
                <w:sz w:val="21"/>
                <w:szCs w:val="21"/>
              </w:rPr>
            </w:pPr>
            <w:r>
              <w:rPr>
                <w:rFonts w:hint="eastAsia" w:ascii="宋体" w:hAnsi="宋体" w:cs="宋体"/>
                <w:sz w:val="21"/>
                <w:szCs w:val="21"/>
              </w:rPr>
              <w:t>4.培养绘制（含零部件测绘）和阅读机械图样的基本能力。</w:t>
            </w:r>
          </w:p>
          <w:p>
            <w:pPr>
              <w:adjustRightInd w:val="0"/>
              <w:snapToGrid w:val="0"/>
              <w:ind w:firstLine="0" w:firstLineChars="0"/>
              <w:rPr>
                <w:rFonts w:ascii="宋体" w:hAnsi="宋体" w:cs="宋体"/>
                <w:sz w:val="21"/>
                <w:szCs w:val="21"/>
              </w:rPr>
            </w:pPr>
            <w:r>
              <w:rPr>
                <w:rFonts w:hint="eastAsia" w:ascii="宋体" w:hAnsi="宋体" w:cs="宋体"/>
                <w:sz w:val="21"/>
                <w:szCs w:val="21"/>
              </w:rPr>
              <w:t>5.培养空间想象能力。</w:t>
            </w:r>
          </w:p>
          <w:p>
            <w:pPr>
              <w:adjustRightInd w:val="0"/>
              <w:snapToGrid w:val="0"/>
              <w:ind w:firstLine="0" w:firstLineChars="0"/>
              <w:rPr>
                <w:rFonts w:ascii="宋体" w:hAnsi="宋体" w:cs="宋体"/>
                <w:sz w:val="21"/>
                <w:szCs w:val="21"/>
              </w:rPr>
            </w:pPr>
            <w:r>
              <w:rPr>
                <w:rFonts w:hint="eastAsia" w:ascii="宋体" w:hAnsi="宋体" w:cs="宋体"/>
                <w:sz w:val="21"/>
                <w:szCs w:val="21"/>
              </w:rPr>
              <w:t>6.培养计算机绘图的初步能力。</w:t>
            </w:r>
          </w:p>
          <w:p>
            <w:pPr>
              <w:adjustRightInd w:val="0"/>
              <w:snapToGrid w:val="0"/>
              <w:ind w:firstLine="0" w:firstLineChars="0"/>
              <w:rPr>
                <w:rFonts w:ascii="宋体" w:hAnsi="宋体" w:cs="宋体"/>
                <w:sz w:val="21"/>
                <w:szCs w:val="21"/>
              </w:rPr>
            </w:pPr>
            <w:r>
              <w:rPr>
                <w:rFonts w:hint="eastAsia" w:ascii="宋体" w:hAnsi="宋体" w:cs="宋体"/>
                <w:sz w:val="21"/>
                <w:szCs w:val="21"/>
              </w:rPr>
              <w:t>7.培养学生认真负责的工作态度和严谨细致的工作作风。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12</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AUTO CAD制图</w:t>
            </w:r>
          </w:p>
          <w:p>
            <w:pPr>
              <w:ind w:firstLine="0" w:firstLineChars="0"/>
              <w:rPr>
                <w:rFonts w:ascii="宋体" w:hAnsi="宋体" w:cs="宋体"/>
                <w:sz w:val="21"/>
                <w:szCs w:val="21"/>
              </w:rPr>
            </w:pPr>
            <w:r>
              <w:rPr>
                <w:rFonts w:hint="eastAsia" w:ascii="宋体" w:hAnsi="宋体" w:cs="宋体"/>
                <w:sz w:val="21"/>
                <w:szCs w:val="21"/>
              </w:rPr>
              <w:t>0503008</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要求学生掌握ATC认证二级水平。能熟练绘制二维和三维零件图或装配图。</w:t>
            </w:r>
          </w:p>
          <w:p>
            <w:pPr>
              <w:adjustRightInd w:val="0"/>
              <w:snapToGrid w:val="0"/>
              <w:ind w:firstLine="0" w:firstLineChars="0"/>
              <w:rPr>
                <w:rFonts w:ascii="宋体" w:hAnsi="宋体" w:cs="宋体"/>
                <w:sz w:val="21"/>
                <w:szCs w:val="21"/>
              </w:rPr>
            </w:pP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1．了解 AutoCAD的基础知识。</w:t>
            </w:r>
          </w:p>
          <w:p>
            <w:pPr>
              <w:adjustRightInd w:val="0"/>
              <w:snapToGrid w:val="0"/>
              <w:ind w:firstLine="0" w:firstLineChars="0"/>
              <w:rPr>
                <w:rFonts w:ascii="宋体" w:hAnsi="宋体" w:cs="宋体"/>
                <w:sz w:val="21"/>
                <w:szCs w:val="21"/>
              </w:rPr>
            </w:pPr>
            <w:r>
              <w:rPr>
                <w:rFonts w:hint="eastAsia" w:ascii="宋体" w:hAnsi="宋体" w:cs="宋体"/>
                <w:sz w:val="21"/>
                <w:szCs w:val="21"/>
              </w:rPr>
              <w:t>2．掌握二维图形的绘制、编辑及尺寸标注。</w:t>
            </w:r>
          </w:p>
          <w:p>
            <w:pPr>
              <w:adjustRightInd w:val="0"/>
              <w:snapToGrid w:val="0"/>
              <w:ind w:firstLine="0" w:firstLineChars="0"/>
              <w:rPr>
                <w:rFonts w:ascii="宋体" w:hAnsi="宋体" w:cs="宋体"/>
                <w:sz w:val="21"/>
                <w:szCs w:val="21"/>
              </w:rPr>
            </w:pPr>
            <w:r>
              <w:rPr>
                <w:rFonts w:hint="eastAsia" w:ascii="宋体" w:hAnsi="宋体" w:cs="宋体"/>
                <w:sz w:val="21"/>
                <w:szCs w:val="21"/>
              </w:rPr>
              <w:t>3．掌握图块的建立与使用、掌握设计中心的使用。</w:t>
            </w:r>
          </w:p>
          <w:p>
            <w:pPr>
              <w:adjustRightInd w:val="0"/>
              <w:snapToGrid w:val="0"/>
              <w:ind w:firstLine="0" w:firstLineChars="0"/>
              <w:rPr>
                <w:rFonts w:ascii="宋体" w:hAnsi="宋体" w:cs="宋体"/>
                <w:sz w:val="21"/>
                <w:szCs w:val="21"/>
              </w:rPr>
            </w:pPr>
            <w:r>
              <w:rPr>
                <w:rFonts w:hint="eastAsia" w:ascii="宋体" w:hAnsi="宋体" w:cs="宋体"/>
                <w:sz w:val="21"/>
                <w:szCs w:val="21"/>
              </w:rPr>
              <w:t>4．了解三维设计的概念及创建三维对象的方法。</w:t>
            </w:r>
          </w:p>
          <w:p>
            <w:pPr>
              <w:adjustRightInd w:val="0"/>
              <w:snapToGrid w:val="0"/>
              <w:ind w:firstLine="0" w:firstLineChars="0"/>
              <w:rPr>
                <w:rFonts w:ascii="宋体" w:hAnsi="宋体" w:cs="宋体"/>
                <w:sz w:val="21"/>
                <w:szCs w:val="21"/>
              </w:rPr>
            </w:pPr>
            <w:r>
              <w:rPr>
                <w:rFonts w:hint="eastAsia" w:ascii="宋体" w:hAnsi="宋体" w:cs="宋体"/>
                <w:sz w:val="21"/>
                <w:szCs w:val="21"/>
              </w:rPr>
              <w:t>5．了解绘制基本三维对象、绘制三维实体、编辑与渲染三维对象的方法。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13</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机械设计基础0503006</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本课程的任务是使学生掌握材料。金属材料性能。机械制造过程中工艺系统。表面成形和切削加工的基本理论。掌握常用加工方法及其工艺装备的基本知识和基本理论。了解现代制造技术的知识。应用和发展。掌握常用加工方法的综合应用，机械加工工艺。装配工艺设计的方法，初步掌握工艺装备选用和夹具设计的方法。初步具备解决机械制造过程中工艺技术问题的能力，进行产品质量控制的能力。</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1．金属的结构和铁碳合金相图</w:t>
            </w:r>
          </w:p>
          <w:p>
            <w:pPr>
              <w:adjustRightInd w:val="0"/>
              <w:snapToGrid w:val="0"/>
              <w:ind w:firstLine="0" w:firstLineChars="0"/>
              <w:rPr>
                <w:rFonts w:ascii="宋体" w:hAnsi="宋体" w:cs="宋体"/>
                <w:sz w:val="21"/>
                <w:szCs w:val="21"/>
              </w:rPr>
            </w:pPr>
            <w:r>
              <w:rPr>
                <w:rFonts w:hint="eastAsia" w:ascii="宋体" w:hAnsi="宋体" w:cs="宋体"/>
                <w:sz w:val="21"/>
                <w:szCs w:val="21"/>
              </w:rPr>
              <w:t>2．钢的热处理</w:t>
            </w:r>
          </w:p>
          <w:p>
            <w:pPr>
              <w:adjustRightInd w:val="0"/>
              <w:snapToGrid w:val="0"/>
              <w:ind w:firstLine="0" w:firstLineChars="0"/>
              <w:rPr>
                <w:rFonts w:ascii="宋体" w:hAnsi="宋体" w:cs="宋体"/>
                <w:sz w:val="21"/>
                <w:szCs w:val="21"/>
              </w:rPr>
            </w:pPr>
            <w:r>
              <w:rPr>
                <w:rFonts w:hint="eastAsia" w:ascii="宋体" w:hAnsi="宋体" w:cs="宋体"/>
                <w:sz w:val="21"/>
                <w:szCs w:val="21"/>
              </w:rPr>
              <w:t>3．工业用钢</w:t>
            </w:r>
          </w:p>
          <w:p>
            <w:pPr>
              <w:adjustRightInd w:val="0"/>
              <w:snapToGrid w:val="0"/>
              <w:ind w:firstLine="0" w:firstLineChars="0"/>
              <w:rPr>
                <w:rFonts w:ascii="宋体" w:hAnsi="宋体" w:cs="宋体"/>
                <w:sz w:val="21"/>
                <w:szCs w:val="21"/>
              </w:rPr>
            </w:pPr>
            <w:r>
              <w:rPr>
                <w:rFonts w:hint="eastAsia" w:ascii="宋体" w:hAnsi="宋体" w:cs="宋体"/>
                <w:sz w:val="21"/>
                <w:szCs w:val="21"/>
              </w:rPr>
              <w:t>4．铸铁</w:t>
            </w:r>
          </w:p>
          <w:p>
            <w:pPr>
              <w:adjustRightInd w:val="0"/>
              <w:snapToGrid w:val="0"/>
              <w:ind w:firstLine="0" w:firstLineChars="0"/>
              <w:rPr>
                <w:rFonts w:ascii="宋体" w:hAnsi="宋体" w:cs="宋体"/>
                <w:sz w:val="21"/>
                <w:szCs w:val="21"/>
              </w:rPr>
            </w:pPr>
            <w:r>
              <w:rPr>
                <w:rFonts w:hint="eastAsia" w:ascii="宋体" w:hAnsi="宋体" w:cs="宋体"/>
                <w:sz w:val="21"/>
                <w:szCs w:val="21"/>
              </w:rPr>
              <w:t>5．其它材料</w:t>
            </w:r>
          </w:p>
          <w:p>
            <w:pPr>
              <w:adjustRightInd w:val="0"/>
              <w:snapToGrid w:val="0"/>
              <w:ind w:firstLine="0" w:firstLineChars="0"/>
              <w:rPr>
                <w:rFonts w:ascii="宋体" w:hAnsi="宋体" w:cs="宋体"/>
                <w:sz w:val="21"/>
                <w:szCs w:val="21"/>
              </w:rPr>
            </w:pPr>
            <w:r>
              <w:rPr>
                <w:rFonts w:hint="eastAsia" w:ascii="宋体" w:hAnsi="宋体" w:cs="宋体"/>
                <w:sz w:val="21"/>
                <w:szCs w:val="21"/>
              </w:rPr>
              <w:t>6．零件的材料选择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14</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先进制造技术</w:t>
            </w:r>
          </w:p>
          <w:p>
            <w:pPr>
              <w:ind w:firstLine="0" w:firstLineChars="0"/>
              <w:rPr>
                <w:rFonts w:ascii="宋体" w:hAnsi="宋体" w:cs="宋体"/>
                <w:sz w:val="21"/>
                <w:szCs w:val="21"/>
              </w:rPr>
            </w:pPr>
            <w:r>
              <w:rPr>
                <w:rFonts w:hint="eastAsia" w:ascii="宋体" w:hAnsi="宋体" w:cs="宋体"/>
                <w:sz w:val="21"/>
                <w:szCs w:val="21"/>
              </w:rPr>
              <w:t>0503028</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先进制造技术是集机械、电子、信息、材料、能源和管理等各项先进技术发展起来的，通过本课程学习使学生掌握各项先进制造技术的内涵，特征、技术和发展前沿的关键技术。</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1.先进制造技术的发展和体系结构。</w:t>
            </w:r>
          </w:p>
          <w:p>
            <w:pPr>
              <w:adjustRightInd w:val="0"/>
              <w:snapToGrid w:val="0"/>
              <w:ind w:firstLine="0" w:firstLineChars="0"/>
              <w:rPr>
                <w:rFonts w:ascii="宋体" w:hAnsi="宋体" w:cs="宋体"/>
                <w:sz w:val="21"/>
                <w:szCs w:val="21"/>
              </w:rPr>
            </w:pPr>
            <w:r>
              <w:rPr>
                <w:rFonts w:hint="eastAsia" w:ascii="宋体" w:hAnsi="宋体" w:cs="宋体"/>
                <w:sz w:val="21"/>
                <w:szCs w:val="21"/>
              </w:rPr>
              <w:t>2．现代设计技术。</w:t>
            </w:r>
          </w:p>
          <w:p>
            <w:pPr>
              <w:adjustRightInd w:val="0"/>
              <w:snapToGrid w:val="0"/>
              <w:ind w:firstLine="0" w:firstLineChars="0"/>
              <w:rPr>
                <w:rFonts w:ascii="宋体" w:hAnsi="宋体" w:cs="宋体"/>
                <w:sz w:val="21"/>
                <w:szCs w:val="21"/>
              </w:rPr>
            </w:pPr>
            <w:r>
              <w:rPr>
                <w:rFonts w:hint="eastAsia" w:ascii="宋体" w:hAnsi="宋体" w:cs="宋体"/>
                <w:sz w:val="21"/>
                <w:szCs w:val="21"/>
              </w:rPr>
              <w:t>3．先进制造工艺技术。</w:t>
            </w:r>
          </w:p>
          <w:p>
            <w:pPr>
              <w:adjustRightInd w:val="0"/>
              <w:snapToGrid w:val="0"/>
              <w:ind w:firstLine="0" w:firstLineChars="0"/>
              <w:rPr>
                <w:rFonts w:ascii="宋体" w:hAnsi="宋体" w:cs="宋体"/>
                <w:sz w:val="21"/>
                <w:szCs w:val="21"/>
              </w:rPr>
            </w:pPr>
            <w:r>
              <w:rPr>
                <w:rFonts w:hint="eastAsia" w:ascii="宋体" w:hAnsi="宋体" w:cs="宋体"/>
                <w:sz w:val="21"/>
                <w:szCs w:val="21"/>
              </w:rPr>
              <w:t>4．制造自动化技术。</w:t>
            </w:r>
          </w:p>
          <w:p>
            <w:pPr>
              <w:adjustRightInd w:val="0"/>
              <w:snapToGrid w:val="0"/>
              <w:ind w:firstLine="0" w:firstLineChars="0"/>
              <w:rPr>
                <w:rFonts w:ascii="宋体" w:hAnsi="宋体" w:cs="宋体"/>
                <w:sz w:val="21"/>
                <w:szCs w:val="21"/>
              </w:rPr>
            </w:pPr>
            <w:r>
              <w:rPr>
                <w:rFonts w:hint="eastAsia" w:ascii="宋体" w:hAnsi="宋体" w:cs="宋体"/>
                <w:sz w:val="21"/>
                <w:szCs w:val="21"/>
              </w:rPr>
              <w:t>5．先进制造生产模式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15</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工业机器人编程与调试</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使学生了解工业机器人的基本结构，了解和掌握工业机器人的基本知识，是学生对机器人控制系统有一个完整的理解。培养学生在机器人方面的分析和解决问题的能力，使学生在机器人技术方面具有一定的动手能力。</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1.机器人的由来与发展组成和技术参数。</w:t>
            </w:r>
          </w:p>
          <w:p>
            <w:pPr>
              <w:adjustRightInd w:val="0"/>
              <w:snapToGrid w:val="0"/>
              <w:ind w:firstLine="0" w:firstLineChars="0"/>
              <w:rPr>
                <w:rFonts w:ascii="宋体" w:hAnsi="宋体" w:cs="宋体"/>
                <w:sz w:val="21"/>
                <w:szCs w:val="21"/>
              </w:rPr>
            </w:pPr>
            <w:r>
              <w:rPr>
                <w:rFonts w:hint="eastAsia" w:ascii="宋体" w:hAnsi="宋体" w:cs="宋体"/>
                <w:sz w:val="21"/>
                <w:szCs w:val="21"/>
              </w:rPr>
              <w:t>2.了解机器人运动学动力学的基本概念。</w:t>
            </w:r>
          </w:p>
          <w:p>
            <w:pPr>
              <w:adjustRightInd w:val="0"/>
              <w:snapToGrid w:val="0"/>
              <w:ind w:firstLine="0" w:firstLineChars="0"/>
              <w:rPr>
                <w:rFonts w:ascii="宋体" w:hAnsi="宋体" w:cs="宋体"/>
                <w:sz w:val="21"/>
                <w:szCs w:val="21"/>
              </w:rPr>
            </w:pPr>
            <w:r>
              <w:rPr>
                <w:rFonts w:hint="eastAsia" w:ascii="宋体" w:hAnsi="宋体" w:cs="宋体"/>
                <w:sz w:val="21"/>
                <w:szCs w:val="21"/>
              </w:rPr>
              <w:t>3．了解机器人本体的基本结构。4.了解机器人轨迹规划。</w:t>
            </w:r>
          </w:p>
          <w:p>
            <w:pPr>
              <w:adjustRightInd w:val="0"/>
              <w:snapToGrid w:val="0"/>
              <w:ind w:firstLine="0" w:firstLineChars="0"/>
              <w:rPr>
                <w:rFonts w:ascii="宋体" w:hAnsi="宋体" w:cs="宋体"/>
                <w:sz w:val="21"/>
                <w:szCs w:val="21"/>
              </w:rPr>
            </w:pPr>
            <w:r>
              <w:rPr>
                <w:rFonts w:hint="eastAsia" w:ascii="宋体" w:hAnsi="宋体" w:cs="宋体"/>
                <w:sz w:val="21"/>
                <w:szCs w:val="21"/>
              </w:rPr>
              <w:t>5.了解机器人的控制系统的构成编程语言和编程特点。</w:t>
            </w:r>
          </w:p>
          <w:p>
            <w:pPr>
              <w:adjustRightInd w:val="0"/>
              <w:snapToGrid w:val="0"/>
              <w:ind w:firstLine="0" w:firstLineChars="0"/>
              <w:rPr>
                <w:rFonts w:ascii="宋体" w:hAnsi="宋体" w:cs="宋体"/>
                <w:sz w:val="21"/>
                <w:szCs w:val="21"/>
              </w:rPr>
            </w:pPr>
            <w:r>
              <w:rPr>
                <w:rFonts w:hint="eastAsia" w:ascii="宋体" w:hAnsi="宋体" w:cs="宋体"/>
                <w:sz w:val="21"/>
                <w:szCs w:val="21"/>
              </w:rPr>
              <w:t>6.了解工业机器人工作站及生产线的基本组成和特点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16</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变频器原理及应用</w:t>
            </w:r>
          </w:p>
        </w:tc>
        <w:tc>
          <w:tcPr>
            <w:tcW w:w="3121" w:type="dxa"/>
            <w:vAlign w:val="center"/>
          </w:tcPr>
          <w:p>
            <w:pPr>
              <w:ind w:firstLine="420"/>
              <w:rPr>
                <w:rFonts w:ascii="宋体" w:hAnsi="宋体" w:cs="宋体"/>
                <w:sz w:val="21"/>
                <w:szCs w:val="21"/>
              </w:rPr>
            </w:pPr>
            <w:r>
              <w:rPr>
                <w:rFonts w:hint="eastAsia" w:ascii="宋体" w:hAnsi="宋体" w:cs="宋体"/>
                <w:sz w:val="21"/>
                <w:szCs w:val="21"/>
              </w:rPr>
              <w:t>了解变频器组成原理及典型应用；初步具备变频器的选用能力；初步具备变频器的安装、调试及排除简单故障的能力；掌握变频器使用的安全操作规范。</w:t>
            </w:r>
          </w:p>
          <w:p>
            <w:pPr>
              <w:adjustRightInd w:val="0"/>
              <w:snapToGrid w:val="0"/>
              <w:ind w:firstLine="0" w:firstLineChars="0"/>
              <w:rPr>
                <w:rFonts w:ascii="宋体" w:hAnsi="宋体" w:cs="宋体"/>
                <w:sz w:val="21"/>
                <w:szCs w:val="21"/>
              </w:rPr>
            </w:pPr>
          </w:p>
        </w:tc>
        <w:tc>
          <w:tcPr>
            <w:tcW w:w="4471" w:type="dxa"/>
            <w:vAlign w:val="center"/>
          </w:tcPr>
          <w:p>
            <w:pPr>
              <w:ind w:firstLine="420"/>
              <w:rPr>
                <w:rFonts w:ascii="宋体" w:hAnsi="宋体" w:cs="宋体"/>
                <w:sz w:val="21"/>
                <w:szCs w:val="21"/>
              </w:rPr>
            </w:pPr>
            <w:r>
              <w:rPr>
                <w:rFonts w:hint="eastAsia" w:ascii="宋体" w:hAnsi="宋体" w:cs="宋体"/>
                <w:sz w:val="21"/>
                <w:szCs w:val="21"/>
              </w:rPr>
              <w:t>结合生产实际，培养学习兴趣，形成正确的学习方法，有一定的自主学习能力；</w:t>
            </w:r>
          </w:p>
          <w:p>
            <w:pPr>
              <w:ind w:firstLine="420"/>
              <w:rPr>
                <w:rFonts w:ascii="宋体" w:hAnsi="宋体" w:cs="宋体"/>
                <w:sz w:val="21"/>
                <w:szCs w:val="21"/>
              </w:rPr>
            </w:pPr>
            <w:r>
              <w:rPr>
                <w:rFonts w:hint="eastAsia" w:ascii="宋体" w:hAnsi="宋体" w:cs="宋体"/>
                <w:sz w:val="21"/>
                <w:szCs w:val="21"/>
              </w:rPr>
              <w:t>通过参加实践活动，培养变频器应用技能，解决生产中相关实际问题的能力；</w:t>
            </w:r>
          </w:p>
          <w:p>
            <w:pPr>
              <w:ind w:firstLine="420"/>
              <w:rPr>
                <w:rFonts w:ascii="宋体" w:hAnsi="宋体" w:cs="宋体"/>
                <w:sz w:val="21"/>
                <w:szCs w:val="21"/>
              </w:rPr>
            </w:pPr>
            <w:r>
              <w:rPr>
                <w:rFonts w:hint="eastAsia" w:ascii="宋体" w:hAnsi="宋体" w:cs="宋体"/>
                <w:sz w:val="21"/>
                <w:szCs w:val="21"/>
              </w:rPr>
              <w:t>强化安全生产、节能环保和产品质量等职业意识，养成良好的工作方法、工作作风和职业道德。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17</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企业文化岗位认知</w:t>
            </w:r>
          </w:p>
          <w:p>
            <w:pPr>
              <w:ind w:firstLine="0" w:firstLineChars="0"/>
              <w:rPr>
                <w:rFonts w:ascii="宋体" w:hAnsi="宋体" w:cs="宋体"/>
                <w:sz w:val="21"/>
                <w:szCs w:val="21"/>
              </w:rPr>
            </w:pPr>
            <w:r>
              <w:rPr>
                <w:rFonts w:hint="eastAsia" w:ascii="宋体" w:hAnsi="宋体" w:cs="宋体"/>
                <w:sz w:val="21"/>
                <w:szCs w:val="21"/>
              </w:rPr>
              <w:t>0503139</w:t>
            </w:r>
          </w:p>
        </w:tc>
        <w:tc>
          <w:tcPr>
            <w:tcW w:w="312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本门课程通过授课、实习、户外等教学环节，使学生具有良好的工程职业道德、较强的社会责任感和较好的人文科学素养。</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掌握一定的专业相关技术、职业发展方向、行业发展结构、了解本专业领域技术标准，相关行业的政策、法律和法规及行业工程师的业务素质要求及职业道德规范要求。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18</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企业岗位“5S”管理认知</w:t>
            </w:r>
          </w:p>
          <w:p>
            <w:pPr>
              <w:ind w:firstLine="0" w:firstLineChars="0"/>
              <w:rPr>
                <w:rFonts w:ascii="宋体" w:hAnsi="宋体" w:cs="宋体"/>
                <w:sz w:val="21"/>
                <w:szCs w:val="21"/>
              </w:rPr>
            </w:pPr>
            <w:r>
              <w:rPr>
                <w:rFonts w:hint="eastAsia" w:ascii="宋体" w:hAnsi="宋体" w:cs="宋体"/>
                <w:sz w:val="21"/>
                <w:szCs w:val="21"/>
              </w:rPr>
              <w:t>0503140</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了解5s的整理、整顿、清扫、清洁、素养的基本内容。将5S标准融入企业生产当中。</w:t>
            </w:r>
          </w:p>
        </w:tc>
        <w:tc>
          <w:tcPr>
            <w:tcW w:w="447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通过5s整理、整顿、清扫、清洁、素养活动进行已达到清除工厂内资源的浪费，工作职场合理化提高生产效率，创造清爽干净舒适安全的工作环境，降低不良率，提高品质水准，达到客户的需求。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19</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机电设备管理岗位认知</w:t>
            </w:r>
          </w:p>
          <w:p>
            <w:pPr>
              <w:ind w:firstLine="0" w:firstLineChars="0"/>
              <w:rPr>
                <w:rFonts w:ascii="宋体" w:hAnsi="宋体" w:cs="宋体"/>
                <w:sz w:val="21"/>
                <w:szCs w:val="21"/>
              </w:rPr>
            </w:pPr>
            <w:r>
              <w:rPr>
                <w:rFonts w:hint="eastAsia" w:ascii="宋体" w:hAnsi="宋体" w:cs="宋体"/>
                <w:sz w:val="21"/>
                <w:szCs w:val="21"/>
              </w:rPr>
              <w:t>0503141</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通过企业学习，全面培养学生综合运用知识解决实际问题的能力，掌握应用机电设备的管理，解决及规划维修等等的方法，提高分析解决实际问题的能力，为从事机电设备的管理打下良好的基础</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1.设备管理工作的任务目的与意义。</w:t>
            </w:r>
          </w:p>
          <w:p>
            <w:pPr>
              <w:adjustRightInd w:val="0"/>
              <w:snapToGrid w:val="0"/>
              <w:ind w:firstLine="0" w:firstLineChars="0"/>
              <w:rPr>
                <w:rFonts w:ascii="宋体" w:hAnsi="宋体" w:cs="宋体"/>
                <w:sz w:val="21"/>
                <w:szCs w:val="21"/>
              </w:rPr>
            </w:pPr>
            <w:r>
              <w:rPr>
                <w:rFonts w:hint="eastAsia" w:ascii="宋体" w:hAnsi="宋体" w:cs="宋体"/>
                <w:sz w:val="21"/>
                <w:szCs w:val="21"/>
              </w:rPr>
              <w:t>2.设备管理的范围和内容。</w:t>
            </w:r>
          </w:p>
          <w:p>
            <w:pPr>
              <w:adjustRightInd w:val="0"/>
              <w:snapToGrid w:val="0"/>
              <w:ind w:firstLine="0" w:firstLineChars="0"/>
              <w:rPr>
                <w:rFonts w:ascii="宋体" w:hAnsi="宋体" w:cs="宋体"/>
                <w:sz w:val="21"/>
                <w:szCs w:val="21"/>
              </w:rPr>
            </w:pPr>
            <w:r>
              <w:rPr>
                <w:rFonts w:hint="eastAsia" w:ascii="宋体" w:hAnsi="宋体" w:cs="宋体"/>
                <w:sz w:val="21"/>
                <w:szCs w:val="21"/>
              </w:rPr>
              <w:t>3.如何做好设备管理工作。</w:t>
            </w:r>
          </w:p>
          <w:p>
            <w:pPr>
              <w:adjustRightInd w:val="0"/>
              <w:snapToGrid w:val="0"/>
              <w:ind w:firstLine="0" w:firstLineChars="0"/>
              <w:rPr>
                <w:rFonts w:ascii="宋体" w:hAnsi="宋体" w:cs="宋体"/>
                <w:sz w:val="21"/>
                <w:szCs w:val="21"/>
              </w:rPr>
            </w:pPr>
            <w:r>
              <w:rPr>
                <w:rFonts w:hint="eastAsia" w:ascii="宋体" w:hAnsi="宋体" w:cs="宋体"/>
                <w:sz w:val="21"/>
                <w:szCs w:val="21"/>
              </w:rPr>
              <w:t>4．设备管理的分类。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20</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典型生产设备操作与应用</w:t>
            </w:r>
          </w:p>
          <w:p>
            <w:pPr>
              <w:ind w:firstLine="0" w:firstLineChars="0"/>
              <w:rPr>
                <w:rFonts w:ascii="宋体" w:hAnsi="宋体" w:cs="宋体"/>
                <w:sz w:val="21"/>
                <w:szCs w:val="21"/>
              </w:rPr>
            </w:pPr>
            <w:r>
              <w:rPr>
                <w:rFonts w:hint="eastAsia" w:ascii="宋体" w:hAnsi="宋体" w:cs="宋体"/>
                <w:sz w:val="21"/>
                <w:szCs w:val="21"/>
              </w:rPr>
              <w:t>0503142</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进入企业后，根据不同的企业生产项目，熟悉和了解该企业所用的生产机械。</w:t>
            </w:r>
          </w:p>
        </w:tc>
        <w:tc>
          <w:tcPr>
            <w:tcW w:w="447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机械设备的使用，保养，维修维护，设备图纸的识别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21</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综合实训</w:t>
            </w:r>
          </w:p>
          <w:p>
            <w:pPr>
              <w:ind w:firstLine="0" w:firstLineChars="0"/>
              <w:rPr>
                <w:rFonts w:ascii="宋体" w:hAnsi="宋体" w:cs="宋体"/>
                <w:sz w:val="21"/>
                <w:szCs w:val="21"/>
              </w:rPr>
            </w:pPr>
            <w:r>
              <w:rPr>
                <w:rFonts w:hint="eastAsia" w:ascii="宋体" w:hAnsi="宋体" w:cs="宋体"/>
                <w:sz w:val="21"/>
                <w:szCs w:val="21"/>
              </w:rPr>
              <w:t>0503138</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使学生掌握无人机的使用，能够读懂简单无人机的原理图，掌握无人机的使用方法，了解常用无人机飞行的法律法规，了解无人机仿真器的安装和使用，学会无人机的简单和费复杂飞行控制，学会简单的处理飞行故障，获得一定动手能力。</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1.无人机的飞行法律法规介绍</w:t>
            </w:r>
          </w:p>
          <w:p>
            <w:pPr>
              <w:adjustRightInd w:val="0"/>
              <w:snapToGrid w:val="0"/>
              <w:ind w:firstLine="0" w:firstLineChars="0"/>
              <w:rPr>
                <w:rFonts w:ascii="宋体" w:hAnsi="宋体" w:cs="宋体"/>
                <w:sz w:val="21"/>
                <w:szCs w:val="21"/>
              </w:rPr>
            </w:pPr>
            <w:r>
              <w:rPr>
                <w:rFonts w:hint="eastAsia" w:ascii="宋体" w:hAnsi="宋体" w:cs="宋体"/>
                <w:sz w:val="21"/>
                <w:szCs w:val="21"/>
              </w:rPr>
              <w:t>2.无人机仿真器的安装和使用</w:t>
            </w:r>
          </w:p>
          <w:p>
            <w:pPr>
              <w:adjustRightInd w:val="0"/>
              <w:snapToGrid w:val="0"/>
              <w:ind w:firstLine="0" w:firstLineChars="0"/>
              <w:rPr>
                <w:rFonts w:ascii="宋体" w:hAnsi="宋体" w:cs="宋体"/>
                <w:sz w:val="21"/>
                <w:szCs w:val="21"/>
              </w:rPr>
            </w:pPr>
            <w:r>
              <w:rPr>
                <w:rFonts w:hint="eastAsia" w:ascii="宋体" w:hAnsi="宋体" w:cs="宋体"/>
                <w:sz w:val="21"/>
                <w:szCs w:val="21"/>
              </w:rPr>
              <w:t>3无人机仿真器的简单修复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22</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金工(钳工)实训</w:t>
            </w:r>
          </w:p>
          <w:p>
            <w:pPr>
              <w:ind w:firstLine="0" w:firstLineChars="0"/>
              <w:rPr>
                <w:rFonts w:ascii="宋体" w:hAnsi="宋体" w:cs="宋体"/>
                <w:sz w:val="21"/>
                <w:szCs w:val="21"/>
              </w:rPr>
            </w:pPr>
            <w:r>
              <w:rPr>
                <w:rFonts w:hint="eastAsia" w:ascii="宋体" w:hAnsi="宋体" w:cs="宋体"/>
                <w:sz w:val="21"/>
                <w:szCs w:val="21"/>
              </w:rPr>
              <w:t>0503031</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了解机械制造的一般过程、机械零件常用加工方法及所用主要设备结构原理，工卡量具的操作，完成简单零件加工。</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1.了解钳工在机械制造维修中的作用。</w:t>
            </w:r>
          </w:p>
          <w:p>
            <w:pPr>
              <w:adjustRightInd w:val="0"/>
              <w:snapToGrid w:val="0"/>
              <w:ind w:firstLine="0" w:firstLineChars="0"/>
              <w:rPr>
                <w:rFonts w:ascii="宋体" w:hAnsi="宋体" w:cs="宋体"/>
                <w:sz w:val="21"/>
                <w:szCs w:val="21"/>
              </w:rPr>
            </w:pPr>
            <w:r>
              <w:rPr>
                <w:rFonts w:hint="eastAsia" w:ascii="宋体" w:hAnsi="宋体" w:cs="宋体"/>
                <w:sz w:val="21"/>
                <w:szCs w:val="21"/>
              </w:rPr>
              <w:t>2.了解钳工的主要加工方法和应用，了解常用工具、量具的操作和测量方法。</w:t>
            </w:r>
          </w:p>
          <w:p>
            <w:pPr>
              <w:adjustRightInd w:val="0"/>
              <w:snapToGrid w:val="0"/>
              <w:ind w:firstLine="0" w:firstLineChars="0"/>
              <w:rPr>
                <w:rFonts w:ascii="宋体" w:hAnsi="宋体" w:cs="宋体"/>
                <w:sz w:val="21"/>
                <w:szCs w:val="21"/>
              </w:rPr>
            </w:pPr>
            <w:r>
              <w:rPr>
                <w:rFonts w:hint="eastAsia" w:ascii="宋体" w:hAnsi="宋体" w:cs="宋体"/>
                <w:sz w:val="21"/>
                <w:szCs w:val="21"/>
              </w:rPr>
              <w:t>3.了解机器装配的初步知识。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23</w:t>
            </w:r>
          </w:p>
        </w:tc>
        <w:tc>
          <w:tcPr>
            <w:tcW w:w="1699" w:type="dxa"/>
            <w:vAlign w:val="center"/>
          </w:tcPr>
          <w:p>
            <w:pPr>
              <w:ind w:firstLine="0" w:firstLineChars="0"/>
              <w:rPr>
                <w:rFonts w:ascii="宋体" w:hAnsi="宋体" w:cs="宋体"/>
                <w:sz w:val="21"/>
                <w:szCs w:val="21"/>
              </w:rPr>
            </w:pPr>
            <w:r>
              <w:rPr>
                <w:rFonts w:hint="eastAsia" w:ascii="宋体" w:hAnsi="宋体" w:cs="宋体"/>
                <w:sz w:val="21"/>
                <w:szCs w:val="21"/>
              </w:rPr>
              <w:t>机电专业英语</w:t>
            </w:r>
          </w:p>
          <w:p>
            <w:pPr>
              <w:ind w:firstLine="0" w:firstLineChars="0"/>
              <w:rPr>
                <w:rFonts w:ascii="宋体" w:hAnsi="宋体" w:cs="宋体"/>
                <w:sz w:val="21"/>
                <w:szCs w:val="21"/>
              </w:rPr>
            </w:pPr>
            <w:r>
              <w:rPr>
                <w:rFonts w:hint="eastAsia" w:ascii="宋体" w:hAnsi="宋体" w:cs="宋体"/>
                <w:sz w:val="21"/>
                <w:szCs w:val="21"/>
              </w:rPr>
              <w:t>0503009</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培养学生阅读英语专业资料的能力，使其能以英语为工具，获得更多的专业所需的知识，培养学生使用涉外业务英语的能力，从而更好地适应社会的需求。</w:t>
            </w:r>
          </w:p>
        </w:tc>
        <w:tc>
          <w:tcPr>
            <w:tcW w:w="447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掌握专业英语知识和技能，培养学生使用涉外业务英语的能力；了解体现机电专业时代特色的“3G”和“互动电视”，使学生的学习与社会应用趋向零距离；熟练Simulated Writing部分的信函内容，使得学生的学习内容更为新颖、实用、贴近现实，力求做到学以致用。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ind w:firstLine="0" w:firstLineChars="0"/>
              <w:jc w:val="center"/>
              <w:rPr>
                <w:rFonts w:ascii="宋体" w:hAnsi="宋体" w:cs="宋体"/>
                <w:sz w:val="21"/>
                <w:szCs w:val="21"/>
              </w:rPr>
            </w:pPr>
            <w:r>
              <w:rPr>
                <w:rFonts w:hint="eastAsia" w:ascii="宋体" w:hAnsi="宋体" w:cs="宋体"/>
                <w:sz w:val="21"/>
                <w:szCs w:val="21"/>
              </w:rPr>
              <w:t>24</w:t>
            </w:r>
          </w:p>
        </w:tc>
        <w:tc>
          <w:tcPr>
            <w:tcW w:w="1699" w:type="dxa"/>
            <w:vAlign w:val="center"/>
          </w:tcPr>
          <w:p>
            <w:pPr>
              <w:ind w:firstLine="0" w:firstLineChars="0"/>
              <w:jc w:val="left"/>
              <w:rPr>
                <w:rFonts w:ascii="宋体" w:hAnsi="宋体" w:cs="宋体"/>
                <w:sz w:val="21"/>
                <w:szCs w:val="21"/>
              </w:rPr>
            </w:pPr>
            <w:r>
              <w:rPr>
                <w:rFonts w:hint="eastAsia" w:ascii="宋体" w:hAnsi="宋体" w:cs="宋体"/>
                <w:sz w:val="21"/>
                <w:szCs w:val="21"/>
              </w:rPr>
              <w:t>顶岗实习</w:t>
            </w:r>
          </w:p>
          <w:p>
            <w:pPr>
              <w:ind w:firstLine="0" w:firstLineChars="0"/>
              <w:jc w:val="left"/>
              <w:rPr>
                <w:rFonts w:ascii="宋体" w:hAnsi="宋体" w:cs="宋体"/>
                <w:sz w:val="21"/>
                <w:szCs w:val="21"/>
              </w:rPr>
            </w:pPr>
            <w:r>
              <w:rPr>
                <w:rFonts w:hint="eastAsia" w:ascii="宋体" w:hAnsi="宋体" w:cs="宋体"/>
                <w:sz w:val="21"/>
                <w:szCs w:val="21"/>
              </w:rPr>
              <w:t>1403062</w:t>
            </w:r>
          </w:p>
        </w:tc>
        <w:tc>
          <w:tcPr>
            <w:tcW w:w="3121" w:type="dxa"/>
            <w:vAlign w:val="center"/>
          </w:tcPr>
          <w:p>
            <w:pPr>
              <w:adjustRightInd w:val="0"/>
              <w:snapToGrid w:val="0"/>
              <w:ind w:firstLine="420"/>
              <w:rPr>
                <w:rFonts w:ascii="宋体" w:hAnsi="宋体" w:cs="宋体"/>
                <w:sz w:val="21"/>
                <w:szCs w:val="21"/>
              </w:rPr>
            </w:pPr>
            <w:r>
              <w:rPr>
                <w:rFonts w:hint="eastAsia" w:ascii="宋体" w:hAnsi="宋体" w:cs="宋体"/>
                <w:sz w:val="21"/>
                <w:szCs w:val="21"/>
              </w:rPr>
              <w:t>进入企业后，根据不同的企业生产项目，熟悉和了解该企业所用的生产机械。通过企业学习，全面培养学生综合运用知识解决实际问题的能力，掌握应用机电设备的管理，解决及规划维修等等的方法，提高分析解决实际问题的能力，为从事机电设备的管理打下良好的基础。</w:t>
            </w:r>
          </w:p>
        </w:tc>
        <w:tc>
          <w:tcPr>
            <w:tcW w:w="4471" w:type="dxa"/>
            <w:vAlign w:val="center"/>
          </w:tcPr>
          <w:p>
            <w:pPr>
              <w:adjustRightInd w:val="0"/>
              <w:snapToGrid w:val="0"/>
              <w:ind w:firstLine="0" w:firstLineChars="0"/>
              <w:rPr>
                <w:rFonts w:ascii="宋体" w:hAnsi="宋体" w:cs="宋体"/>
                <w:sz w:val="21"/>
                <w:szCs w:val="21"/>
              </w:rPr>
            </w:pPr>
            <w:r>
              <w:rPr>
                <w:rFonts w:hint="eastAsia" w:ascii="宋体" w:hAnsi="宋体" w:cs="宋体"/>
                <w:sz w:val="21"/>
                <w:szCs w:val="21"/>
              </w:rPr>
              <w:t>1.设备管理工作的任务目的与意义。</w:t>
            </w:r>
          </w:p>
          <w:p>
            <w:pPr>
              <w:adjustRightInd w:val="0"/>
              <w:snapToGrid w:val="0"/>
              <w:ind w:firstLine="0" w:firstLineChars="0"/>
              <w:rPr>
                <w:rFonts w:ascii="宋体" w:hAnsi="宋体" w:cs="宋体"/>
                <w:sz w:val="21"/>
                <w:szCs w:val="21"/>
              </w:rPr>
            </w:pPr>
            <w:r>
              <w:rPr>
                <w:rFonts w:hint="eastAsia" w:ascii="宋体" w:hAnsi="宋体" w:cs="宋体"/>
                <w:sz w:val="21"/>
                <w:szCs w:val="21"/>
              </w:rPr>
              <w:t>2.设备管理的范围和内容。</w:t>
            </w:r>
          </w:p>
          <w:p>
            <w:pPr>
              <w:adjustRightInd w:val="0"/>
              <w:snapToGrid w:val="0"/>
              <w:ind w:firstLine="0" w:firstLineChars="0"/>
              <w:rPr>
                <w:rFonts w:ascii="宋体" w:hAnsi="宋体" w:cs="宋体"/>
                <w:sz w:val="21"/>
                <w:szCs w:val="21"/>
              </w:rPr>
            </w:pPr>
            <w:r>
              <w:rPr>
                <w:rFonts w:hint="eastAsia" w:ascii="宋体" w:hAnsi="宋体" w:cs="宋体"/>
                <w:sz w:val="21"/>
                <w:szCs w:val="21"/>
              </w:rPr>
              <w:t>3.如何做好设备管理工作。</w:t>
            </w:r>
          </w:p>
          <w:p>
            <w:pPr>
              <w:adjustRightInd w:val="0"/>
              <w:snapToGrid w:val="0"/>
              <w:ind w:firstLine="0" w:firstLineChars="0"/>
              <w:rPr>
                <w:rFonts w:ascii="宋体" w:hAnsi="宋体" w:cs="宋体"/>
                <w:sz w:val="21"/>
                <w:szCs w:val="21"/>
              </w:rPr>
            </w:pPr>
            <w:r>
              <w:rPr>
                <w:rFonts w:hint="eastAsia" w:ascii="宋体" w:hAnsi="宋体" w:cs="宋体"/>
                <w:sz w:val="21"/>
                <w:szCs w:val="21"/>
              </w:rPr>
              <w:t>4．设备管理的分类。</w:t>
            </w:r>
          </w:p>
          <w:p>
            <w:pPr>
              <w:adjustRightInd w:val="0"/>
              <w:snapToGrid w:val="0"/>
              <w:ind w:firstLine="0" w:firstLineChars="0"/>
              <w:rPr>
                <w:rFonts w:ascii="宋体" w:hAnsi="宋体" w:cs="宋体"/>
                <w:sz w:val="21"/>
                <w:szCs w:val="21"/>
              </w:rPr>
            </w:pPr>
            <w:r>
              <w:rPr>
                <w:rFonts w:hint="eastAsia" w:ascii="宋体" w:hAnsi="宋体" w:cs="宋体"/>
                <w:sz w:val="21"/>
                <w:szCs w:val="21"/>
              </w:rPr>
              <w:t>5. 机械设备的使用，保养，维修维护，设备图纸的识别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adjustRightInd w:val="0"/>
              <w:snapToGrid w:val="0"/>
              <w:spacing w:line="360" w:lineRule="auto"/>
              <w:ind w:firstLine="0" w:firstLineChars="0"/>
              <w:jc w:val="center"/>
              <w:rPr>
                <w:rFonts w:ascii="宋体" w:hAnsi="宋体" w:cs="宋体"/>
                <w:sz w:val="21"/>
                <w:szCs w:val="21"/>
              </w:rPr>
            </w:pPr>
            <w:r>
              <w:rPr>
                <w:rFonts w:hint="eastAsia" w:ascii="宋体" w:hAnsi="宋体" w:cs="宋体"/>
                <w:sz w:val="21"/>
                <w:szCs w:val="21"/>
              </w:rPr>
              <w:t>25</w:t>
            </w:r>
          </w:p>
        </w:tc>
        <w:tc>
          <w:tcPr>
            <w:tcW w:w="1699" w:type="dxa"/>
            <w:vAlign w:val="center"/>
          </w:tcPr>
          <w:p>
            <w:pPr>
              <w:adjustRightInd w:val="0"/>
              <w:snapToGrid w:val="0"/>
              <w:spacing w:line="360" w:lineRule="auto"/>
              <w:ind w:firstLine="0" w:firstLineChars="0"/>
              <w:rPr>
                <w:rFonts w:ascii="宋体" w:hAnsi="宋体" w:cs="宋体"/>
                <w:sz w:val="21"/>
                <w:szCs w:val="21"/>
              </w:rPr>
            </w:pPr>
            <w:r>
              <w:rPr>
                <w:rFonts w:hint="eastAsia" w:ascii="宋体" w:hAnsi="宋体" w:cs="宋体"/>
                <w:sz w:val="21"/>
                <w:szCs w:val="21"/>
              </w:rPr>
              <w:t>大学生创新创业导论</w:t>
            </w:r>
          </w:p>
          <w:p>
            <w:pPr>
              <w:adjustRightInd w:val="0"/>
              <w:snapToGrid w:val="0"/>
              <w:spacing w:line="360" w:lineRule="auto"/>
              <w:ind w:firstLine="0" w:firstLineChars="0"/>
              <w:rPr>
                <w:rFonts w:ascii="宋体" w:hAnsi="宋体" w:cs="宋体"/>
                <w:sz w:val="21"/>
                <w:szCs w:val="21"/>
              </w:rPr>
            </w:pPr>
            <w:r>
              <w:rPr>
                <w:rFonts w:hint="eastAsia" w:ascii="宋体" w:hAnsi="宋体" w:cs="宋体"/>
                <w:sz w:val="21"/>
                <w:szCs w:val="21"/>
              </w:rPr>
              <w:t>0703055</w:t>
            </w:r>
          </w:p>
        </w:tc>
        <w:tc>
          <w:tcPr>
            <w:tcW w:w="3121" w:type="dxa"/>
            <w:vAlign w:val="center"/>
          </w:tcPr>
          <w:p>
            <w:pPr>
              <w:adjustRightInd w:val="0"/>
              <w:snapToGrid w:val="0"/>
              <w:spacing w:line="360" w:lineRule="auto"/>
              <w:ind w:firstLine="0" w:firstLineChars="0"/>
              <w:rPr>
                <w:rFonts w:ascii="宋体" w:hAnsi="宋体" w:cs="宋体"/>
                <w:b/>
                <w:bCs/>
                <w:sz w:val="21"/>
                <w:szCs w:val="21"/>
              </w:rPr>
            </w:pPr>
            <w:r>
              <w:rPr>
                <w:rFonts w:hint="eastAsia" w:ascii="宋体" w:hAnsi="宋体" w:cs="宋体"/>
                <w:sz w:val="21"/>
                <w:szCs w:val="21"/>
              </w:rPr>
              <w:t>重点放在对学生创业素质的培养和创业基础知识的介绍，同时指导学生以团队形式开展一些项目化的实践训练，旨在引导学生尽早树立创业意识，学会创新思维，提升精神心理品质，了解企业创建和运行管理的基础知识，提升实践创新能力</w:t>
            </w:r>
          </w:p>
        </w:tc>
        <w:tc>
          <w:tcPr>
            <w:tcW w:w="4471" w:type="dxa"/>
            <w:vAlign w:val="center"/>
          </w:tcPr>
          <w:p>
            <w:pPr>
              <w:adjustRightInd w:val="0"/>
              <w:snapToGrid w:val="0"/>
              <w:spacing w:line="360" w:lineRule="auto"/>
              <w:ind w:firstLine="0" w:firstLineChars="0"/>
              <w:rPr>
                <w:rFonts w:ascii="宋体" w:hAnsi="宋体" w:cs="宋体"/>
                <w:b/>
                <w:bCs/>
                <w:sz w:val="21"/>
                <w:szCs w:val="21"/>
              </w:rPr>
            </w:pPr>
            <w:r>
              <w:rPr>
                <w:rFonts w:hint="eastAsia" w:ascii="宋体" w:hAnsi="宋体" w:cs="宋体"/>
                <w:sz w:val="21"/>
                <w:szCs w:val="21"/>
              </w:rPr>
              <w:t>着重于精神心理品质培养的引导和创业能力的探讨，强化学生创业动机，着眼于创业过程、企业运作知识的介绍和创业实践指导，帮助学生提升创业实战能力</w:t>
            </w:r>
          </w:p>
        </w:tc>
      </w:tr>
    </w:tbl>
    <w:p>
      <w:pPr>
        <w:keepNext/>
        <w:keepLines/>
        <w:adjustRightInd w:val="0"/>
        <w:snapToGrid w:val="0"/>
        <w:spacing w:before="156" w:beforeLines="50" w:line="360" w:lineRule="auto"/>
        <w:ind w:firstLine="562"/>
        <w:rPr>
          <w:rFonts w:ascii="宋体" w:hAnsi="宋体" w:cs="宋体"/>
          <w:b/>
          <w:kern w:val="0"/>
          <w:szCs w:val="28"/>
        </w:rPr>
      </w:pPr>
      <w:r>
        <w:rPr>
          <w:rFonts w:hint="eastAsia" w:ascii="宋体" w:hAnsi="宋体" w:cs="宋体"/>
          <w:b/>
          <w:kern w:val="0"/>
          <w:szCs w:val="28"/>
        </w:rPr>
        <w:t>（四）专业职业能力分析</w:t>
      </w:r>
    </w:p>
    <w:p>
      <w:pPr>
        <w:adjustRightInd w:val="0"/>
        <w:snapToGrid w:val="0"/>
        <w:spacing w:line="360" w:lineRule="auto"/>
        <w:ind w:firstLine="560"/>
        <w:rPr>
          <w:rFonts w:ascii="宋体" w:hAnsi="宋体" w:cs="宋体"/>
          <w:szCs w:val="28"/>
        </w:rPr>
      </w:pPr>
      <w:r>
        <w:rPr>
          <w:rFonts w:hint="eastAsia" w:ascii="宋体" w:hAnsi="宋体" w:cs="宋体"/>
          <w:szCs w:val="28"/>
        </w:rPr>
        <w:t>本专业的毕业生主要面向机电产品设计、制造、安装、维修保养与销售行业，从事机电设备的操作、安装与调试、检修、维护与保养工作。根据将来就业的主要工作岗位机电设备操作、安装与维护，其所应具备的核心能力主要包括三个方面：职业技能、交流能力、发展能力。具体分析如下：</w:t>
      </w:r>
    </w:p>
    <w:p>
      <w:pPr>
        <w:adjustRightInd w:val="0"/>
        <w:snapToGrid w:val="0"/>
        <w:spacing w:line="360" w:lineRule="auto"/>
        <w:ind w:firstLine="0" w:firstLineChars="0"/>
        <w:jc w:val="center"/>
        <w:rPr>
          <w:rFonts w:ascii="宋体" w:hAnsi="宋体" w:cs="宋体"/>
          <w:sz w:val="24"/>
        </w:rPr>
      </w:pPr>
      <w:r>
        <w:rPr>
          <w:rFonts w:hint="eastAsia" w:ascii="宋体" w:hAnsi="宋体"/>
          <w:b/>
          <w:sz w:val="21"/>
          <w:szCs w:val="21"/>
          <w:lang w:val="zh-CN"/>
        </w:rPr>
        <w:t>表</w:t>
      </w:r>
      <w:r>
        <w:rPr>
          <w:rFonts w:hint="eastAsia" w:ascii="宋体" w:hAnsi="宋体"/>
          <w:b/>
          <w:sz w:val="21"/>
          <w:szCs w:val="21"/>
        </w:rPr>
        <w:t>4</w:t>
      </w:r>
      <w:r>
        <w:rPr>
          <w:rFonts w:hint="eastAsia" w:ascii="宋体" w:hAnsi="宋体"/>
          <w:b/>
          <w:sz w:val="21"/>
          <w:szCs w:val="21"/>
          <w:lang w:val="zh-CN"/>
        </w:rPr>
        <w:t xml:space="preserve"> 专业（技能）职业岗位信息</w:t>
      </w:r>
    </w:p>
    <w:tbl>
      <w:tblPr>
        <w:tblStyle w:val="18"/>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655"/>
        <w:gridCol w:w="2698"/>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6" w:type="dxa"/>
            <w:vAlign w:val="center"/>
          </w:tcPr>
          <w:p>
            <w:pPr>
              <w:adjustRightInd w:val="0"/>
              <w:snapToGrid w:val="0"/>
              <w:spacing w:line="360" w:lineRule="auto"/>
              <w:ind w:firstLine="0" w:firstLineChars="0"/>
              <w:jc w:val="center"/>
              <w:rPr>
                <w:rFonts w:ascii="宋体" w:hAnsi="宋体"/>
                <w:b/>
                <w:kern w:val="0"/>
                <w:sz w:val="21"/>
                <w:szCs w:val="21"/>
              </w:rPr>
            </w:pPr>
            <w:r>
              <w:rPr>
                <w:rFonts w:hint="eastAsia" w:ascii="宋体" w:hAnsi="宋体"/>
                <w:b/>
                <w:kern w:val="0"/>
                <w:sz w:val="21"/>
                <w:szCs w:val="21"/>
              </w:rPr>
              <w:t>职业岗位（群）</w:t>
            </w:r>
          </w:p>
        </w:tc>
        <w:tc>
          <w:tcPr>
            <w:tcW w:w="2655" w:type="dxa"/>
            <w:vAlign w:val="center"/>
          </w:tcPr>
          <w:p>
            <w:pPr>
              <w:adjustRightInd w:val="0"/>
              <w:snapToGrid w:val="0"/>
              <w:spacing w:line="360" w:lineRule="auto"/>
              <w:ind w:firstLine="0" w:firstLineChars="0"/>
              <w:jc w:val="center"/>
              <w:rPr>
                <w:rFonts w:ascii="宋体" w:hAnsi="宋体"/>
                <w:b/>
                <w:kern w:val="0"/>
                <w:sz w:val="21"/>
                <w:szCs w:val="21"/>
              </w:rPr>
            </w:pPr>
            <w:r>
              <w:rPr>
                <w:rFonts w:hint="eastAsia" w:ascii="宋体" w:hAnsi="宋体"/>
                <w:b/>
                <w:kern w:val="0"/>
                <w:sz w:val="21"/>
                <w:szCs w:val="21"/>
              </w:rPr>
              <w:t>典型工作任务</w:t>
            </w:r>
          </w:p>
        </w:tc>
        <w:tc>
          <w:tcPr>
            <w:tcW w:w="2698" w:type="dxa"/>
            <w:vAlign w:val="center"/>
          </w:tcPr>
          <w:p>
            <w:pPr>
              <w:adjustRightInd w:val="0"/>
              <w:snapToGrid w:val="0"/>
              <w:spacing w:line="360" w:lineRule="auto"/>
              <w:ind w:firstLine="0" w:firstLineChars="0"/>
              <w:jc w:val="center"/>
              <w:rPr>
                <w:rFonts w:ascii="宋体" w:hAnsi="宋体"/>
                <w:b/>
                <w:kern w:val="0"/>
                <w:sz w:val="21"/>
                <w:szCs w:val="21"/>
              </w:rPr>
            </w:pPr>
            <w:r>
              <w:rPr>
                <w:rFonts w:hint="eastAsia" w:ascii="宋体" w:hAnsi="宋体"/>
                <w:b/>
                <w:kern w:val="0"/>
                <w:sz w:val="21"/>
                <w:szCs w:val="21"/>
              </w:rPr>
              <w:t>职业行动能力</w:t>
            </w:r>
          </w:p>
        </w:tc>
        <w:tc>
          <w:tcPr>
            <w:tcW w:w="3038" w:type="dxa"/>
            <w:vAlign w:val="center"/>
          </w:tcPr>
          <w:p>
            <w:pPr>
              <w:adjustRightInd w:val="0"/>
              <w:snapToGrid w:val="0"/>
              <w:spacing w:line="360" w:lineRule="auto"/>
              <w:ind w:firstLine="0" w:firstLineChars="0"/>
              <w:jc w:val="center"/>
              <w:rPr>
                <w:rFonts w:ascii="宋体" w:hAnsi="宋体"/>
                <w:b/>
                <w:kern w:val="0"/>
                <w:sz w:val="21"/>
                <w:szCs w:val="21"/>
              </w:rPr>
            </w:pPr>
            <w:r>
              <w:rPr>
                <w:rFonts w:hint="eastAsia" w:ascii="宋体" w:hAnsi="宋体"/>
                <w:b/>
                <w:kern w:val="0"/>
                <w:sz w:val="21"/>
                <w:szCs w:val="21"/>
              </w:rPr>
              <w:t>职业行动领域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6" w:type="dxa"/>
            <w:vAlign w:val="center"/>
          </w:tcPr>
          <w:p>
            <w:pPr>
              <w:ind w:firstLine="0" w:firstLineChars="0"/>
              <w:rPr>
                <w:rFonts w:ascii="宋体" w:hAnsi="宋体"/>
                <w:sz w:val="21"/>
                <w:szCs w:val="21"/>
              </w:rPr>
            </w:pPr>
            <w:r>
              <w:rPr>
                <w:rFonts w:hint="eastAsia" w:ascii="宋体" w:hAnsi="宋体"/>
                <w:sz w:val="21"/>
                <w:szCs w:val="21"/>
              </w:rPr>
              <w:t>岗位一</w:t>
            </w:r>
            <w:r>
              <w:rPr>
                <w:rFonts w:ascii="宋体" w:hAnsi="宋体"/>
                <w:sz w:val="21"/>
                <w:szCs w:val="21"/>
              </w:rPr>
              <w:t xml:space="preserve">  </w:t>
            </w:r>
            <w:r>
              <w:rPr>
                <w:rFonts w:hint="eastAsia" w:ascii="宋体" w:hAnsi="宋体"/>
                <w:sz w:val="21"/>
                <w:szCs w:val="21"/>
              </w:rPr>
              <w:t>机电设备操作</w:t>
            </w:r>
          </w:p>
        </w:tc>
        <w:tc>
          <w:tcPr>
            <w:tcW w:w="2655" w:type="dxa"/>
            <w:vAlign w:val="center"/>
          </w:tcPr>
          <w:p>
            <w:pPr>
              <w:tabs>
                <w:tab w:val="left" w:pos="420"/>
              </w:tabs>
              <w:ind w:firstLine="0" w:firstLineChars="0"/>
              <w:jc w:val="left"/>
              <w:rPr>
                <w:rFonts w:ascii="宋体" w:hAnsi="宋体"/>
                <w:sz w:val="21"/>
                <w:szCs w:val="21"/>
              </w:rPr>
            </w:pPr>
            <w:r>
              <w:rPr>
                <w:rFonts w:hint="eastAsia" w:ascii="宋体" w:hAnsi="宋体"/>
                <w:sz w:val="21"/>
                <w:szCs w:val="21"/>
              </w:rPr>
              <w:t>机电设备操作</w:t>
            </w:r>
            <w:r>
              <w:rPr>
                <w:rFonts w:ascii="宋体" w:hAnsi="宋体"/>
                <w:sz w:val="21"/>
                <w:szCs w:val="21"/>
              </w:rPr>
              <w:t>/</w:t>
            </w:r>
            <w:r>
              <w:rPr>
                <w:rFonts w:hint="eastAsia" w:ascii="宋体" w:hAnsi="宋体"/>
                <w:sz w:val="21"/>
                <w:szCs w:val="21"/>
              </w:rPr>
              <w:t>运行；机械部件加工；各种常见加工及装配工具的正确使用；工件的装夹；</w:t>
            </w:r>
          </w:p>
          <w:p>
            <w:pPr>
              <w:tabs>
                <w:tab w:val="left" w:pos="420"/>
              </w:tabs>
              <w:ind w:firstLine="0" w:firstLineChars="0"/>
              <w:jc w:val="left"/>
              <w:rPr>
                <w:rFonts w:ascii="宋体" w:hAnsi="宋体"/>
                <w:sz w:val="21"/>
                <w:szCs w:val="21"/>
              </w:rPr>
            </w:pPr>
            <w:r>
              <w:rPr>
                <w:rFonts w:hint="eastAsia" w:ascii="宋体" w:hAnsi="宋体"/>
                <w:sz w:val="21"/>
                <w:szCs w:val="21"/>
              </w:rPr>
              <w:t>典型机电产品装配；电气单元构建</w:t>
            </w:r>
          </w:p>
        </w:tc>
        <w:tc>
          <w:tcPr>
            <w:tcW w:w="2698" w:type="dxa"/>
            <w:vAlign w:val="center"/>
          </w:tcPr>
          <w:p>
            <w:pPr>
              <w:tabs>
                <w:tab w:val="left" w:pos="420"/>
              </w:tabs>
              <w:ind w:firstLine="0" w:firstLineChars="0"/>
              <w:jc w:val="left"/>
              <w:rPr>
                <w:rFonts w:ascii="宋体" w:hAnsi="宋体"/>
                <w:sz w:val="21"/>
                <w:szCs w:val="21"/>
              </w:rPr>
            </w:pPr>
            <w:r>
              <w:rPr>
                <w:rFonts w:hint="eastAsia" w:ascii="宋体" w:hAnsi="宋体"/>
                <w:sz w:val="21"/>
                <w:szCs w:val="21"/>
              </w:rPr>
              <w:t>机电控制系统操作技能；</w:t>
            </w:r>
          </w:p>
          <w:p>
            <w:pPr>
              <w:tabs>
                <w:tab w:val="left" w:pos="420"/>
              </w:tabs>
              <w:ind w:firstLine="0" w:firstLineChars="0"/>
              <w:jc w:val="left"/>
              <w:rPr>
                <w:rFonts w:ascii="宋体" w:hAnsi="宋体"/>
                <w:sz w:val="21"/>
                <w:szCs w:val="21"/>
              </w:rPr>
            </w:pPr>
            <w:r>
              <w:rPr>
                <w:rFonts w:hint="eastAsia" w:ascii="宋体" w:hAnsi="宋体"/>
                <w:sz w:val="21"/>
                <w:szCs w:val="21"/>
              </w:rPr>
              <w:t>机电系统工作分析能力；</w:t>
            </w:r>
          </w:p>
          <w:p>
            <w:pPr>
              <w:tabs>
                <w:tab w:val="left" w:pos="420"/>
              </w:tabs>
              <w:ind w:firstLine="0" w:firstLineChars="0"/>
              <w:jc w:val="left"/>
              <w:rPr>
                <w:rFonts w:ascii="宋体" w:hAnsi="宋体"/>
                <w:sz w:val="21"/>
                <w:szCs w:val="21"/>
              </w:rPr>
            </w:pPr>
            <w:r>
              <w:rPr>
                <w:rFonts w:hint="eastAsia" w:ascii="宋体" w:hAnsi="宋体"/>
                <w:sz w:val="21"/>
                <w:szCs w:val="21"/>
              </w:rPr>
              <w:t>工程制图识图能力；</w:t>
            </w:r>
          </w:p>
          <w:p>
            <w:pPr>
              <w:tabs>
                <w:tab w:val="left" w:pos="420"/>
              </w:tabs>
              <w:ind w:firstLine="0" w:firstLineChars="0"/>
              <w:jc w:val="left"/>
              <w:rPr>
                <w:rFonts w:ascii="宋体" w:hAnsi="宋体"/>
                <w:sz w:val="21"/>
                <w:szCs w:val="21"/>
              </w:rPr>
            </w:pPr>
            <w:r>
              <w:rPr>
                <w:rFonts w:hint="eastAsia" w:ascii="宋体" w:hAnsi="宋体"/>
                <w:sz w:val="21"/>
                <w:szCs w:val="21"/>
              </w:rPr>
              <w:t>零件加工或单元构建技能</w:t>
            </w:r>
          </w:p>
        </w:tc>
        <w:tc>
          <w:tcPr>
            <w:tcW w:w="3038" w:type="dxa"/>
            <w:vAlign w:val="center"/>
          </w:tcPr>
          <w:p>
            <w:pPr>
              <w:tabs>
                <w:tab w:val="left" w:pos="420"/>
              </w:tabs>
              <w:ind w:firstLine="0" w:firstLineChars="0"/>
              <w:jc w:val="left"/>
              <w:rPr>
                <w:rFonts w:ascii="宋体" w:hAnsi="宋体"/>
                <w:sz w:val="21"/>
                <w:szCs w:val="21"/>
              </w:rPr>
            </w:pPr>
            <w:r>
              <w:rPr>
                <w:rFonts w:ascii="宋体" w:hAnsi="宋体"/>
                <w:sz w:val="21"/>
                <w:szCs w:val="21"/>
              </w:rPr>
              <w:t>1</w:t>
            </w:r>
            <w:r>
              <w:rPr>
                <w:rFonts w:hint="eastAsia" w:ascii="宋体" w:hAnsi="宋体"/>
                <w:sz w:val="21"/>
                <w:szCs w:val="21"/>
              </w:rPr>
              <w:t>、熟练操作一种普通机加设备（车床或铣床）；</w:t>
            </w:r>
          </w:p>
          <w:p>
            <w:pPr>
              <w:tabs>
                <w:tab w:val="left" w:pos="420"/>
              </w:tabs>
              <w:ind w:firstLine="0" w:firstLineChars="0"/>
              <w:jc w:val="left"/>
              <w:rPr>
                <w:rFonts w:ascii="宋体" w:hAnsi="宋体"/>
                <w:sz w:val="21"/>
                <w:szCs w:val="21"/>
              </w:rPr>
            </w:pPr>
            <w:r>
              <w:rPr>
                <w:rFonts w:ascii="宋体" w:hAnsi="宋体"/>
                <w:sz w:val="21"/>
                <w:szCs w:val="21"/>
              </w:rPr>
              <w:t>2</w:t>
            </w:r>
            <w:r>
              <w:rPr>
                <w:rFonts w:hint="eastAsia" w:ascii="宋体" w:hAnsi="宋体"/>
                <w:sz w:val="21"/>
                <w:szCs w:val="21"/>
              </w:rPr>
              <w:t>、能操作其它普通机加设备；</w:t>
            </w:r>
          </w:p>
          <w:p>
            <w:pPr>
              <w:tabs>
                <w:tab w:val="left" w:pos="420"/>
              </w:tabs>
              <w:ind w:firstLine="0" w:firstLineChars="0"/>
              <w:jc w:val="left"/>
              <w:rPr>
                <w:rFonts w:ascii="宋体" w:hAnsi="宋体"/>
                <w:sz w:val="21"/>
                <w:szCs w:val="21"/>
              </w:rPr>
            </w:pPr>
            <w:r>
              <w:rPr>
                <w:rFonts w:ascii="宋体" w:hAnsi="宋体"/>
                <w:sz w:val="21"/>
                <w:szCs w:val="21"/>
              </w:rPr>
              <w:t>3</w:t>
            </w:r>
            <w:r>
              <w:rPr>
                <w:rFonts w:hint="eastAsia" w:ascii="宋体" w:hAnsi="宋体"/>
                <w:sz w:val="21"/>
                <w:szCs w:val="21"/>
              </w:rPr>
              <w:t>、了解及掌握常见数控机加设备的操作；</w:t>
            </w:r>
          </w:p>
          <w:p>
            <w:pPr>
              <w:tabs>
                <w:tab w:val="left" w:pos="420"/>
              </w:tabs>
              <w:ind w:firstLine="0" w:firstLineChars="0"/>
              <w:jc w:val="left"/>
              <w:rPr>
                <w:rFonts w:ascii="宋体" w:hAnsi="宋体"/>
                <w:sz w:val="21"/>
                <w:szCs w:val="21"/>
              </w:rPr>
            </w:pPr>
            <w:r>
              <w:rPr>
                <w:rFonts w:ascii="宋体" w:hAnsi="宋体"/>
                <w:sz w:val="21"/>
                <w:szCs w:val="21"/>
              </w:rPr>
              <w:t>4</w:t>
            </w:r>
            <w:r>
              <w:rPr>
                <w:rFonts w:hint="eastAsia" w:ascii="宋体" w:hAnsi="宋体"/>
                <w:sz w:val="21"/>
                <w:szCs w:val="21"/>
              </w:rPr>
              <w:t>、能编写常规零件的数控加工程序；</w:t>
            </w:r>
          </w:p>
          <w:p>
            <w:pPr>
              <w:tabs>
                <w:tab w:val="left" w:pos="420"/>
              </w:tabs>
              <w:ind w:firstLine="0" w:firstLineChars="0"/>
              <w:jc w:val="left"/>
              <w:rPr>
                <w:rFonts w:ascii="宋体" w:hAnsi="宋体"/>
                <w:sz w:val="21"/>
                <w:szCs w:val="21"/>
              </w:rPr>
            </w:pPr>
            <w:r>
              <w:rPr>
                <w:rFonts w:ascii="宋体" w:hAnsi="宋体"/>
                <w:sz w:val="21"/>
                <w:szCs w:val="21"/>
              </w:rPr>
              <w:t>5</w:t>
            </w:r>
            <w:r>
              <w:rPr>
                <w:rFonts w:hint="eastAsia" w:ascii="宋体" w:hAnsi="宋体"/>
                <w:sz w:val="21"/>
                <w:szCs w:val="21"/>
              </w:rPr>
              <w:t>、熟练使用各种常见加工及装配工具；</w:t>
            </w:r>
          </w:p>
          <w:p>
            <w:pPr>
              <w:ind w:firstLine="0" w:firstLineChars="0"/>
              <w:jc w:val="center"/>
              <w:rPr>
                <w:rFonts w:ascii="宋体" w:hAnsi="宋体"/>
                <w:sz w:val="21"/>
                <w:szCs w:val="21"/>
              </w:rPr>
            </w:pPr>
            <w:r>
              <w:rPr>
                <w:rFonts w:ascii="宋体" w:hAnsi="宋体"/>
                <w:sz w:val="21"/>
                <w:szCs w:val="21"/>
              </w:rPr>
              <w:t>6</w:t>
            </w:r>
            <w:r>
              <w:rPr>
                <w:rFonts w:hint="eastAsia" w:ascii="宋体" w:hAnsi="宋体"/>
                <w:sz w:val="21"/>
                <w:szCs w:val="21"/>
              </w:rPr>
              <w:t>、能进行典型机电产品装配。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6" w:type="dxa"/>
            <w:vAlign w:val="center"/>
          </w:tcPr>
          <w:p>
            <w:pPr>
              <w:ind w:firstLine="0" w:firstLineChars="0"/>
              <w:rPr>
                <w:rFonts w:ascii="宋体" w:hAnsi="宋体"/>
                <w:sz w:val="21"/>
                <w:szCs w:val="21"/>
              </w:rPr>
            </w:pPr>
            <w:r>
              <w:rPr>
                <w:rFonts w:hint="eastAsia" w:ascii="宋体" w:hAnsi="宋体"/>
                <w:sz w:val="21"/>
                <w:szCs w:val="21"/>
              </w:rPr>
              <w:t>岗位二</w:t>
            </w:r>
            <w:r>
              <w:rPr>
                <w:rFonts w:ascii="宋体" w:hAnsi="宋体"/>
                <w:sz w:val="21"/>
                <w:szCs w:val="21"/>
              </w:rPr>
              <w:t xml:space="preserve">   </w:t>
            </w:r>
            <w:r>
              <w:rPr>
                <w:rFonts w:hint="eastAsia" w:ascii="宋体" w:hAnsi="宋体"/>
                <w:sz w:val="21"/>
                <w:szCs w:val="21"/>
              </w:rPr>
              <w:t>机电设备安装、调试</w:t>
            </w:r>
          </w:p>
        </w:tc>
        <w:tc>
          <w:tcPr>
            <w:tcW w:w="2655" w:type="dxa"/>
            <w:vAlign w:val="center"/>
          </w:tcPr>
          <w:p>
            <w:pPr>
              <w:tabs>
                <w:tab w:val="left" w:pos="420"/>
              </w:tabs>
              <w:ind w:firstLine="0" w:firstLineChars="0"/>
              <w:jc w:val="left"/>
              <w:rPr>
                <w:rFonts w:ascii="宋体" w:hAnsi="宋体"/>
                <w:sz w:val="21"/>
                <w:szCs w:val="21"/>
              </w:rPr>
            </w:pPr>
            <w:r>
              <w:rPr>
                <w:rFonts w:hint="eastAsia" w:ascii="宋体" w:hAnsi="宋体"/>
                <w:sz w:val="21"/>
                <w:szCs w:val="21"/>
              </w:rPr>
              <w:t>依照图纸或相关技术文件的要求，独立或是协同完成机械部件的组装与调试；电气部件的组装与调试；</w:t>
            </w:r>
          </w:p>
          <w:p>
            <w:pPr>
              <w:tabs>
                <w:tab w:val="left" w:pos="420"/>
              </w:tabs>
              <w:ind w:firstLine="0" w:firstLineChars="0"/>
              <w:jc w:val="left"/>
              <w:rPr>
                <w:rFonts w:ascii="宋体" w:hAnsi="宋体"/>
                <w:sz w:val="21"/>
                <w:szCs w:val="21"/>
              </w:rPr>
            </w:pPr>
            <w:r>
              <w:rPr>
                <w:rFonts w:hint="eastAsia" w:ascii="宋体" w:hAnsi="宋体"/>
                <w:sz w:val="21"/>
                <w:szCs w:val="21"/>
              </w:rPr>
              <w:t>整机的组装与调试；</w:t>
            </w:r>
          </w:p>
          <w:p>
            <w:pPr>
              <w:tabs>
                <w:tab w:val="left" w:pos="420"/>
              </w:tabs>
              <w:ind w:firstLine="0" w:firstLineChars="0"/>
              <w:jc w:val="left"/>
              <w:rPr>
                <w:rFonts w:ascii="宋体" w:hAnsi="宋体"/>
                <w:sz w:val="21"/>
                <w:szCs w:val="21"/>
              </w:rPr>
            </w:pPr>
            <w:r>
              <w:rPr>
                <w:rFonts w:hint="eastAsia" w:ascii="宋体" w:hAnsi="宋体"/>
                <w:sz w:val="21"/>
                <w:szCs w:val="21"/>
              </w:rPr>
              <w:t>生产指导与过程控制。</w:t>
            </w:r>
          </w:p>
        </w:tc>
        <w:tc>
          <w:tcPr>
            <w:tcW w:w="2698" w:type="dxa"/>
            <w:vAlign w:val="center"/>
          </w:tcPr>
          <w:p>
            <w:pPr>
              <w:ind w:firstLine="0" w:firstLineChars="0"/>
              <w:jc w:val="left"/>
              <w:rPr>
                <w:rFonts w:ascii="宋体" w:hAnsi="宋体"/>
                <w:sz w:val="21"/>
                <w:szCs w:val="21"/>
              </w:rPr>
            </w:pPr>
            <w:r>
              <w:rPr>
                <w:rFonts w:hint="eastAsia" w:ascii="宋体" w:hAnsi="宋体"/>
                <w:sz w:val="21"/>
                <w:szCs w:val="21"/>
              </w:rPr>
              <w:t>机电设备安装、调试、运行和维护等方面；</w:t>
            </w:r>
          </w:p>
          <w:p>
            <w:pPr>
              <w:ind w:firstLine="0" w:firstLineChars="0"/>
              <w:jc w:val="left"/>
              <w:rPr>
                <w:rFonts w:ascii="宋体" w:hAnsi="宋体"/>
                <w:sz w:val="21"/>
                <w:szCs w:val="21"/>
              </w:rPr>
            </w:pPr>
            <w:r>
              <w:rPr>
                <w:rFonts w:hint="eastAsia" w:ascii="宋体" w:hAnsi="宋体"/>
                <w:sz w:val="21"/>
                <w:szCs w:val="21"/>
              </w:rPr>
              <w:t>机电控制系统操作技能；</w:t>
            </w:r>
          </w:p>
          <w:p>
            <w:pPr>
              <w:ind w:firstLine="0" w:firstLineChars="0"/>
              <w:jc w:val="left"/>
              <w:rPr>
                <w:rFonts w:ascii="宋体" w:hAnsi="宋体"/>
                <w:sz w:val="21"/>
                <w:szCs w:val="21"/>
              </w:rPr>
            </w:pPr>
            <w:r>
              <w:rPr>
                <w:rFonts w:hint="eastAsia" w:ascii="宋体" w:hAnsi="宋体"/>
                <w:sz w:val="21"/>
                <w:szCs w:val="21"/>
              </w:rPr>
              <w:t>具有读图和制图的能力；</w:t>
            </w:r>
            <w:bookmarkStart w:id="22" w:name="_Toc356751969"/>
            <w:r>
              <w:rPr>
                <w:rFonts w:hint="eastAsia" w:ascii="宋体" w:hAnsi="宋体"/>
                <w:sz w:val="21"/>
                <w:szCs w:val="21"/>
              </w:rPr>
              <w:t>生产指导与过程控制能力</w:t>
            </w:r>
            <w:bookmarkEnd w:id="22"/>
          </w:p>
          <w:p>
            <w:pPr>
              <w:spacing w:before="156" w:beforeLines="50" w:after="156" w:afterLines="50"/>
              <w:ind w:firstLine="0" w:firstLineChars="0"/>
              <w:jc w:val="left"/>
              <w:rPr>
                <w:rFonts w:ascii="宋体" w:hAnsi="宋体"/>
                <w:sz w:val="21"/>
                <w:szCs w:val="21"/>
              </w:rPr>
            </w:pPr>
            <w:r>
              <w:rPr>
                <w:rFonts w:hint="eastAsia" w:ascii="宋体" w:hAnsi="宋体"/>
                <w:sz w:val="21"/>
                <w:szCs w:val="21"/>
              </w:rPr>
              <w:t>具有沟通能力、团队协作能力、自我学习能力、信息检索与分析能力、创新能力。</w:t>
            </w:r>
          </w:p>
        </w:tc>
        <w:tc>
          <w:tcPr>
            <w:tcW w:w="3038" w:type="dxa"/>
            <w:vAlign w:val="center"/>
          </w:tcPr>
          <w:p>
            <w:pPr>
              <w:widowControl/>
              <w:ind w:firstLine="0" w:firstLineChars="0"/>
              <w:jc w:val="left"/>
              <w:rPr>
                <w:rFonts w:ascii="宋体" w:hAnsi="宋体"/>
                <w:sz w:val="21"/>
                <w:szCs w:val="21"/>
              </w:rPr>
            </w:pPr>
            <w:r>
              <w:rPr>
                <w:rFonts w:ascii="宋体" w:hAnsi="宋体"/>
                <w:sz w:val="21"/>
                <w:szCs w:val="21"/>
              </w:rPr>
              <w:t>1</w:t>
            </w:r>
            <w:r>
              <w:rPr>
                <w:rFonts w:hint="eastAsia" w:ascii="宋体" w:hAnsi="宋体"/>
                <w:sz w:val="21"/>
                <w:szCs w:val="21"/>
              </w:rPr>
              <w:t>、具有机电产品或设备安装、调试、运行和维护方面的基本技能；</w:t>
            </w:r>
          </w:p>
          <w:p>
            <w:pPr>
              <w:ind w:firstLine="0" w:firstLineChars="0"/>
              <w:jc w:val="left"/>
              <w:rPr>
                <w:rFonts w:ascii="宋体" w:hAnsi="宋体"/>
                <w:sz w:val="21"/>
                <w:szCs w:val="21"/>
              </w:rPr>
            </w:pPr>
            <w:r>
              <w:rPr>
                <w:rFonts w:ascii="宋体" w:hAnsi="宋体"/>
                <w:sz w:val="21"/>
                <w:szCs w:val="21"/>
              </w:rPr>
              <w:t>2</w:t>
            </w:r>
            <w:r>
              <w:rPr>
                <w:rFonts w:hint="eastAsia" w:ascii="宋体" w:hAnsi="宋体"/>
                <w:sz w:val="21"/>
                <w:szCs w:val="21"/>
              </w:rPr>
              <w:t>、整机的组装与调试。</w:t>
            </w:r>
          </w:p>
          <w:p>
            <w:pPr>
              <w:tabs>
                <w:tab w:val="left" w:pos="252"/>
              </w:tabs>
              <w:ind w:firstLine="0" w:firstLineChars="0"/>
              <w:jc w:val="left"/>
              <w:rPr>
                <w:rFonts w:ascii="宋体" w:hAnsi="宋体"/>
                <w:sz w:val="21"/>
                <w:szCs w:val="21"/>
              </w:rPr>
            </w:pPr>
            <w:r>
              <w:rPr>
                <w:rFonts w:ascii="宋体" w:hAnsi="宋体"/>
                <w:sz w:val="21"/>
                <w:szCs w:val="21"/>
              </w:rPr>
              <w:t>3</w:t>
            </w:r>
            <w:r>
              <w:rPr>
                <w:rFonts w:hint="eastAsia" w:ascii="宋体" w:hAnsi="宋体"/>
                <w:sz w:val="21"/>
                <w:szCs w:val="21"/>
              </w:rPr>
              <w:t>、熟练使用标准件手册；能阅读专业资料；</w:t>
            </w:r>
          </w:p>
          <w:p>
            <w:pPr>
              <w:widowControl/>
              <w:ind w:firstLine="0" w:firstLineChars="0"/>
              <w:jc w:val="left"/>
              <w:rPr>
                <w:rFonts w:ascii="宋体" w:hAnsi="宋体"/>
                <w:sz w:val="21"/>
                <w:szCs w:val="21"/>
              </w:rPr>
            </w:pPr>
            <w:r>
              <w:rPr>
                <w:rFonts w:ascii="宋体" w:hAnsi="宋体"/>
                <w:sz w:val="21"/>
                <w:szCs w:val="21"/>
              </w:rPr>
              <w:t>4</w:t>
            </w:r>
            <w:r>
              <w:rPr>
                <w:rFonts w:hint="eastAsia" w:ascii="宋体" w:hAnsi="宋体"/>
                <w:sz w:val="21"/>
                <w:szCs w:val="21"/>
              </w:rPr>
              <w:t>、能正确使用各种测量器具；</w:t>
            </w:r>
          </w:p>
          <w:p>
            <w:pPr>
              <w:spacing w:before="156" w:beforeLines="50" w:after="156" w:afterLines="50"/>
              <w:ind w:firstLine="0" w:firstLineChars="0"/>
              <w:jc w:val="left"/>
              <w:rPr>
                <w:rFonts w:ascii="宋体" w:hAnsi="宋体"/>
                <w:sz w:val="21"/>
                <w:szCs w:val="21"/>
              </w:rPr>
            </w:pPr>
            <w:r>
              <w:rPr>
                <w:rFonts w:ascii="宋体" w:hAnsi="宋体"/>
                <w:sz w:val="21"/>
                <w:szCs w:val="21"/>
              </w:rPr>
              <w:t>5</w:t>
            </w:r>
            <w:r>
              <w:rPr>
                <w:rFonts w:hint="eastAsia" w:ascii="宋体" w:hAnsi="宋体"/>
                <w:sz w:val="21"/>
                <w:szCs w:val="21"/>
              </w:rPr>
              <w:t>、具有装配钳工、维修电工技能操作证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6" w:type="dxa"/>
            <w:vAlign w:val="center"/>
          </w:tcPr>
          <w:p>
            <w:pPr>
              <w:ind w:firstLine="0" w:firstLineChars="0"/>
              <w:rPr>
                <w:rFonts w:ascii="宋体" w:hAnsi="宋体"/>
                <w:sz w:val="21"/>
                <w:szCs w:val="21"/>
              </w:rPr>
            </w:pPr>
            <w:r>
              <w:rPr>
                <w:rFonts w:hint="eastAsia" w:ascii="宋体" w:hAnsi="宋体"/>
                <w:sz w:val="21"/>
                <w:szCs w:val="21"/>
              </w:rPr>
              <w:t>岗位三</w:t>
            </w:r>
            <w:r>
              <w:rPr>
                <w:rFonts w:ascii="宋体" w:hAnsi="宋体"/>
                <w:sz w:val="21"/>
                <w:szCs w:val="21"/>
              </w:rPr>
              <w:t xml:space="preserve">  </w:t>
            </w:r>
            <w:r>
              <w:rPr>
                <w:rFonts w:hint="eastAsia" w:ascii="宋体" w:hAnsi="宋体"/>
                <w:sz w:val="21"/>
                <w:szCs w:val="21"/>
              </w:rPr>
              <w:t>机电设备维护及维修</w:t>
            </w:r>
          </w:p>
        </w:tc>
        <w:tc>
          <w:tcPr>
            <w:tcW w:w="2655" w:type="dxa"/>
            <w:vAlign w:val="center"/>
          </w:tcPr>
          <w:p>
            <w:pPr>
              <w:tabs>
                <w:tab w:val="left" w:pos="420"/>
              </w:tabs>
              <w:ind w:firstLine="0" w:firstLineChars="0"/>
              <w:jc w:val="left"/>
              <w:rPr>
                <w:rFonts w:ascii="宋体" w:hAnsi="宋体"/>
                <w:sz w:val="21"/>
                <w:szCs w:val="21"/>
              </w:rPr>
            </w:pPr>
            <w:r>
              <w:rPr>
                <w:rFonts w:hint="eastAsia" w:ascii="宋体" w:hAnsi="宋体"/>
                <w:sz w:val="21"/>
                <w:szCs w:val="21"/>
              </w:rPr>
              <w:t>机电设备维护</w:t>
            </w:r>
            <w:r>
              <w:rPr>
                <w:rFonts w:ascii="宋体" w:hAnsi="宋体"/>
                <w:sz w:val="21"/>
                <w:szCs w:val="21"/>
              </w:rPr>
              <w:t>/</w:t>
            </w:r>
            <w:r>
              <w:rPr>
                <w:rFonts w:hint="eastAsia" w:ascii="宋体" w:hAnsi="宋体"/>
                <w:sz w:val="21"/>
                <w:szCs w:val="21"/>
              </w:rPr>
              <w:t>检修；</w:t>
            </w:r>
          </w:p>
          <w:p>
            <w:pPr>
              <w:tabs>
                <w:tab w:val="left" w:pos="420"/>
              </w:tabs>
              <w:ind w:firstLine="0" w:firstLineChars="0"/>
              <w:jc w:val="left"/>
              <w:rPr>
                <w:rFonts w:ascii="宋体" w:hAnsi="宋体"/>
                <w:sz w:val="21"/>
                <w:szCs w:val="21"/>
              </w:rPr>
            </w:pPr>
            <w:r>
              <w:rPr>
                <w:rFonts w:hint="eastAsia" w:ascii="宋体" w:hAnsi="宋体"/>
                <w:sz w:val="21"/>
                <w:szCs w:val="21"/>
              </w:rPr>
              <w:t>机电产品、设备日常维护、保养、维修；</w:t>
            </w:r>
          </w:p>
          <w:p>
            <w:pPr>
              <w:tabs>
                <w:tab w:val="left" w:pos="420"/>
              </w:tabs>
              <w:ind w:firstLine="0" w:firstLineChars="0"/>
              <w:jc w:val="left"/>
              <w:rPr>
                <w:rFonts w:ascii="宋体" w:hAnsi="宋体"/>
                <w:sz w:val="21"/>
                <w:szCs w:val="21"/>
              </w:rPr>
            </w:pPr>
            <w:r>
              <w:rPr>
                <w:rFonts w:hint="eastAsia" w:ascii="宋体" w:hAnsi="宋体"/>
                <w:sz w:val="21"/>
                <w:szCs w:val="21"/>
              </w:rPr>
              <w:t>机电产品装配、设备操作</w:t>
            </w:r>
          </w:p>
        </w:tc>
        <w:tc>
          <w:tcPr>
            <w:tcW w:w="2698" w:type="dxa"/>
            <w:vAlign w:val="center"/>
          </w:tcPr>
          <w:p>
            <w:pPr>
              <w:tabs>
                <w:tab w:val="left" w:pos="420"/>
              </w:tabs>
              <w:ind w:firstLine="0" w:firstLineChars="0"/>
              <w:jc w:val="left"/>
              <w:rPr>
                <w:rFonts w:ascii="宋体" w:hAnsi="宋体"/>
                <w:sz w:val="21"/>
                <w:szCs w:val="21"/>
              </w:rPr>
            </w:pPr>
            <w:r>
              <w:rPr>
                <w:rFonts w:hint="eastAsia" w:ascii="宋体" w:hAnsi="宋体"/>
                <w:sz w:val="21"/>
                <w:szCs w:val="21"/>
              </w:rPr>
              <w:t>机电设备机械维修技能</w:t>
            </w:r>
          </w:p>
          <w:p>
            <w:pPr>
              <w:tabs>
                <w:tab w:val="left" w:pos="420"/>
              </w:tabs>
              <w:ind w:firstLine="0" w:firstLineChars="0"/>
              <w:jc w:val="left"/>
              <w:rPr>
                <w:rFonts w:ascii="宋体" w:hAnsi="宋体"/>
                <w:sz w:val="21"/>
                <w:szCs w:val="21"/>
              </w:rPr>
            </w:pPr>
            <w:r>
              <w:rPr>
                <w:rFonts w:hint="eastAsia" w:ascii="宋体" w:hAnsi="宋体"/>
                <w:sz w:val="21"/>
                <w:szCs w:val="21"/>
              </w:rPr>
              <w:t>机电设备电气维修技能</w:t>
            </w:r>
          </w:p>
          <w:p>
            <w:pPr>
              <w:tabs>
                <w:tab w:val="left" w:pos="420"/>
              </w:tabs>
              <w:spacing w:before="156" w:beforeLines="50" w:after="156" w:afterLines="50"/>
              <w:ind w:firstLine="0" w:firstLineChars="0"/>
              <w:jc w:val="left"/>
              <w:rPr>
                <w:rFonts w:ascii="宋体" w:hAnsi="宋体"/>
                <w:sz w:val="21"/>
                <w:szCs w:val="21"/>
              </w:rPr>
            </w:pPr>
            <w:r>
              <w:rPr>
                <w:rFonts w:hint="eastAsia" w:ascii="宋体" w:hAnsi="宋体"/>
                <w:sz w:val="21"/>
                <w:szCs w:val="21"/>
              </w:rPr>
              <w:t>机电产品、设备检测与故障诊断能力</w:t>
            </w:r>
          </w:p>
          <w:p>
            <w:pPr>
              <w:tabs>
                <w:tab w:val="left" w:pos="420"/>
              </w:tabs>
              <w:spacing w:before="156" w:beforeLines="50" w:after="156" w:afterLines="50"/>
              <w:ind w:firstLine="0" w:firstLineChars="0"/>
              <w:jc w:val="left"/>
              <w:rPr>
                <w:rFonts w:ascii="宋体" w:hAnsi="宋体"/>
                <w:sz w:val="21"/>
                <w:szCs w:val="21"/>
              </w:rPr>
            </w:pPr>
            <w:r>
              <w:rPr>
                <w:rFonts w:hint="eastAsia" w:ascii="宋体" w:hAnsi="宋体"/>
                <w:sz w:val="21"/>
                <w:szCs w:val="21"/>
              </w:rPr>
              <w:t>设备的正常运转维护；</w:t>
            </w:r>
          </w:p>
          <w:p>
            <w:pPr>
              <w:tabs>
                <w:tab w:val="left" w:pos="420"/>
              </w:tabs>
              <w:spacing w:before="156" w:beforeLines="50" w:after="156" w:afterLines="50"/>
              <w:ind w:firstLine="0" w:firstLineChars="0"/>
              <w:jc w:val="left"/>
              <w:rPr>
                <w:rFonts w:ascii="宋体" w:hAnsi="宋体"/>
                <w:sz w:val="21"/>
                <w:szCs w:val="21"/>
              </w:rPr>
            </w:pPr>
            <w:r>
              <w:rPr>
                <w:rFonts w:hint="eastAsia" w:ascii="宋体" w:hAnsi="宋体"/>
                <w:sz w:val="21"/>
                <w:szCs w:val="21"/>
              </w:rPr>
              <w:t>设备保养能力</w:t>
            </w:r>
          </w:p>
          <w:p>
            <w:pPr>
              <w:tabs>
                <w:tab w:val="left" w:pos="420"/>
              </w:tabs>
              <w:spacing w:before="156" w:beforeLines="50" w:after="156" w:afterLines="50"/>
              <w:ind w:firstLine="0" w:firstLineChars="0"/>
              <w:jc w:val="left"/>
              <w:rPr>
                <w:rFonts w:ascii="宋体" w:hAnsi="宋体"/>
                <w:sz w:val="21"/>
                <w:szCs w:val="21"/>
              </w:rPr>
            </w:pPr>
            <w:r>
              <w:rPr>
                <w:rFonts w:hint="eastAsia" w:ascii="宋体" w:hAnsi="宋体"/>
                <w:sz w:val="21"/>
                <w:szCs w:val="21"/>
              </w:rPr>
              <w:t>设备创新改造能力</w:t>
            </w:r>
          </w:p>
          <w:p>
            <w:pPr>
              <w:tabs>
                <w:tab w:val="left" w:pos="420"/>
              </w:tabs>
              <w:spacing w:before="156" w:beforeLines="50" w:after="156" w:afterLines="50"/>
              <w:ind w:firstLine="0" w:firstLineChars="0"/>
              <w:jc w:val="left"/>
              <w:rPr>
                <w:rFonts w:ascii="宋体" w:hAnsi="宋体"/>
                <w:sz w:val="21"/>
                <w:szCs w:val="21"/>
              </w:rPr>
            </w:pPr>
          </w:p>
        </w:tc>
        <w:tc>
          <w:tcPr>
            <w:tcW w:w="3038" w:type="dxa"/>
            <w:vAlign w:val="center"/>
          </w:tcPr>
          <w:p>
            <w:pPr>
              <w:tabs>
                <w:tab w:val="left" w:pos="420"/>
              </w:tabs>
              <w:adjustRightInd w:val="0"/>
              <w:snapToGrid w:val="0"/>
              <w:ind w:firstLine="0" w:firstLineChars="0"/>
              <w:jc w:val="left"/>
              <w:rPr>
                <w:rFonts w:ascii="宋体" w:hAnsi="宋体"/>
                <w:sz w:val="21"/>
                <w:szCs w:val="21"/>
              </w:rPr>
            </w:pPr>
            <w:r>
              <w:rPr>
                <w:rFonts w:ascii="宋体" w:hAnsi="宋体"/>
                <w:sz w:val="21"/>
                <w:szCs w:val="21"/>
              </w:rPr>
              <w:t>1</w:t>
            </w:r>
            <w:r>
              <w:rPr>
                <w:rFonts w:hint="eastAsia" w:ascii="宋体" w:hAnsi="宋体"/>
                <w:sz w:val="21"/>
                <w:szCs w:val="21"/>
              </w:rPr>
              <w:t>、能熟练进行机加设备三级保养；进行机加设备的一般维修工作；</w:t>
            </w:r>
          </w:p>
          <w:p>
            <w:pPr>
              <w:tabs>
                <w:tab w:val="left" w:pos="252"/>
                <w:tab w:val="left" w:pos="420"/>
              </w:tabs>
              <w:adjustRightInd w:val="0"/>
              <w:snapToGrid w:val="0"/>
              <w:ind w:firstLine="0" w:firstLineChars="0"/>
              <w:jc w:val="left"/>
              <w:rPr>
                <w:rFonts w:ascii="宋体" w:hAnsi="宋体"/>
                <w:sz w:val="21"/>
                <w:szCs w:val="21"/>
              </w:rPr>
            </w:pPr>
            <w:r>
              <w:rPr>
                <w:rFonts w:ascii="宋体" w:hAnsi="宋体"/>
                <w:sz w:val="21"/>
                <w:szCs w:val="21"/>
              </w:rPr>
              <w:t>2</w:t>
            </w:r>
            <w:r>
              <w:rPr>
                <w:rFonts w:hint="eastAsia" w:ascii="宋体" w:hAnsi="宋体"/>
                <w:sz w:val="21"/>
                <w:szCs w:val="21"/>
              </w:rPr>
              <w:t>、具有读图和制图的能力；能熟练使用电脑绘图；</w:t>
            </w:r>
          </w:p>
          <w:p>
            <w:pPr>
              <w:tabs>
                <w:tab w:val="left" w:pos="252"/>
                <w:tab w:val="left" w:pos="420"/>
              </w:tabs>
              <w:adjustRightInd w:val="0"/>
              <w:snapToGrid w:val="0"/>
              <w:ind w:firstLine="0" w:firstLineChars="0"/>
              <w:jc w:val="left"/>
              <w:rPr>
                <w:rFonts w:ascii="宋体" w:hAnsi="宋体"/>
                <w:sz w:val="21"/>
                <w:szCs w:val="21"/>
              </w:rPr>
            </w:pPr>
            <w:r>
              <w:rPr>
                <w:rFonts w:ascii="宋体" w:hAnsi="宋体"/>
                <w:sz w:val="21"/>
                <w:szCs w:val="21"/>
              </w:rPr>
              <w:t>3</w:t>
            </w:r>
            <w:r>
              <w:rPr>
                <w:rFonts w:hint="eastAsia" w:ascii="宋体" w:hAnsi="宋体"/>
                <w:sz w:val="21"/>
                <w:szCs w:val="21"/>
              </w:rPr>
              <w:t>、能熟练使用标准件手册；能阅读专业资料；</w:t>
            </w:r>
          </w:p>
          <w:p>
            <w:pPr>
              <w:tabs>
                <w:tab w:val="left" w:pos="252"/>
                <w:tab w:val="left" w:pos="420"/>
              </w:tabs>
              <w:adjustRightInd w:val="0"/>
              <w:snapToGrid w:val="0"/>
              <w:ind w:firstLine="0" w:firstLineChars="0"/>
              <w:jc w:val="left"/>
              <w:rPr>
                <w:rFonts w:ascii="宋体" w:hAnsi="宋体"/>
                <w:sz w:val="21"/>
                <w:szCs w:val="21"/>
              </w:rPr>
            </w:pPr>
            <w:r>
              <w:rPr>
                <w:rFonts w:ascii="宋体" w:hAnsi="宋体"/>
                <w:sz w:val="21"/>
                <w:szCs w:val="21"/>
              </w:rPr>
              <w:t>4</w:t>
            </w:r>
            <w:r>
              <w:rPr>
                <w:rFonts w:hint="eastAsia" w:ascii="宋体" w:hAnsi="宋体"/>
                <w:sz w:val="21"/>
                <w:szCs w:val="21"/>
              </w:rPr>
              <w:t>、机电设备维护</w:t>
            </w:r>
            <w:r>
              <w:rPr>
                <w:rFonts w:ascii="宋体" w:hAnsi="宋体"/>
                <w:sz w:val="21"/>
                <w:szCs w:val="21"/>
              </w:rPr>
              <w:t>/</w:t>
            </w:r>
            <w:r>
              <w:rPr>
                <w:rFonts w:hint="eastAsia" w:ascii="宋体" w:hAnsi="宋体"/>
                <w:sz w:val="21"/>
                <w:szCs w:val="21"/>
              </w:rPr>
              <w:t>检修；</w:t>
            </w:r>
          </w:p>
          <w:p>
            <w:pPr>
              <w:tabs>
                <w:tab w:val="left" w:pos="420"/>
              </w:tabs>
              <w:adjustRightInd w:val="0"/>
              <w:snapToGrid w:val="0"/>
              <w:ind w:firstLine="0" w:firstLineChars="0"/>
              <w:jc w:val="left"/>
              <w:rPr>
                <w:rFonts w:ascii="宋体" w:hAnsi="宋体"/>
                <w:sz w:val="21"/>
                <w:szCs w:val="21"/>
              </w:rPr>
            </w:pPr>
            <w:r>
              <w:rPr>
                <w:rFonts w:ascii="宋体" w:hAnsi="宋体"/>
                <w:sz w:val="21"/>
                <w:szCs w:val="21"/>
              </w:rPr>
              <w:t>5</w:t>
            </w:r>
            <w:r>
              <w:rPr>
                <w:rFonts w:hint="eastAsia" w:ascii="宋体" w:hAnsi="宋体"/>
                <w:sz w:val="21"/>
                <w:szCs w:val="21"/>
              </w:rPr>
              <w:t>、能进行典型机电产品装配</w:t>
            </w:r>
          </w:p>
          <w:p>
            <w:pPr>
              <w:adjustRightInd w:val="0"/>
              <w:snapToGrid w:val="0"/>
              <w:ind w:firstLine="0" w:firstLineChars="0"/>
              <w:jc w:val="left"/>
              <w:rPr>
                <w:rFonts w:ascii="宋体" w:hAnsi="宋体"/>
                <w:sz w:val="21"/>
                <w:szCs w:val="21"/>
              </w:rPr>
            </w:pPr>
            <w:r>
              <w:rPr>
                <w:rFonts w:ascii="宋体" w:hAnsi="宋体"/>
                <w:sz w:val="21"/>
                <w:szCs w:val="21"/>
              </w:rPr>
              <w:t>6</w:t>
            </w:r>
            <w:r>
              <w:rPr>
                <w:rFonts w:hint="eastAsia" w:ascii="宋体" w:hAnsi="宋体"/>
                <w:sz w:val="21"/>
                <w:szCs w:val="21"/>
              </w:rPr>
              <w:t>、整机检验</w:t>
            </w:r>
            <w:r>
              <w:rPr>
                <w:rFonts w:ascii="宋体" w:hAnsi="宋体"/>
                <w:sz w:val="21"/>
                <w:szCs w:val="21"/>
              </w:rPr>
              <w:t>/</w:t>
            </w:r>
            <w:r>
              <w:rPr>
                <w:rFonts w:hint="eastAsia" w:ascii="宋体" w:hAnsi="宋体"/>
                <w:sz w:val="21"/>
                <w:szCs w:val="21"/>
              </w:rPr>
              <w:t>调试</w:t>
            </w:r>
          </w:p>
          <w:p>
            <w:pPr>
              <w:adjustRightInd w:val="0"/>
              <w:snapToGrid w:val="0"/>
              <w:ind w:firstLine="0" w:firstLineChars="0"/>
              <w:jc w:val="left"/>
              <w:rPr>
                <w:rFonts w:ascii="宋体" w:hAnsi="宋体"/>
                <w:sz w:val="21"/>
                <w:szCs w:val="21"/>
              </w:rPr>
            </w:pPr>
            <w:r>
              <w:rPr>
                <w:rFonts w:hint="eastAsia" w:ascii="宋体" w:hAnsi="宋体"/>
                <w:sz w:val="21"/>
                <w:szCs w:val="21"/>
              </w:rPr>
              <w:t>7、根据设备工作需要改进设备提高生产力。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6" w:type="dxa"/>
            <w:vAlign w:val="center"/>
          </w:tcPr>
          <w:p>
            <w:pPr>
              <w:ind w:firstLine="0" w:firstLineChars="0"/>
              <w:rPr>
                <w:rFonts w:ascii="宋体" w:hAnsi="宋体"/>
                <w:sz w:val="21"/>
                <w:szCs w:val="21"/>
              </w:rPr>
            </w:pPr>
            <w:r>
              <w:rPr>
                <w:rFonts w:hint="eastAsia" w:ascii="宋体" w:hAnsi="宋体"/>
                <w:kern w:val="0"/>
                <w:sz w:val="21"/>
                <w:szCs w:val="21"/>
              </w:rPr>
              <w:t>岗位四</w:t>
            </w:r>
            <w:r>
              <w:rPr>
                <w:rFonts w:ascii="宋体" w:hAnsi="宋体"/>
                <w:kern w:val="0"/>
                <w:sz w:val="21"/>
                <w:szCs w:val="21"/>
              </w:rPr>
              <w:t xml:space="preserve">  </w:t>
            </w:r>
            <w:r>
              <w:rPr>
                <w:rFonts w:hint="eastAsia" w:ascii="宋体" w:hAnsi="宋体"/>
                <w:kern w:val="0"/>
                <w:sz w:val="21"/>
                <w:szCs w:val="21"/>
              </w:rPr>
              <w:t>机电设备管理及售后服务</w:t>
            </w:r>
          </w:p>
        </w:tc>
        <w:tc>
          <w:tcPr>
            <w:tcW w:w="2655" w:type="dxa"/>
            <w:vAlign w:val="center"/>
          </w:tcPr>
          <w:p>
            <w:pPr>
              <w:ind w:firstLine="0" w:firstLineChars="0"/>
              <w:rPr>
                <w:rFonts w:ascii="宋体" w:hAnsi="宋体"/>
                <w:sz w:val="21"/>
                <w:szCs w:val="21"/>
              </w:rPr>
            </w:pPr>
            <w:r>
              <w:rPr>
                <w:rFonts w:hint="eastAsia" w:ascii="宋体" w:hAnsi="宋体"/>
                <w:sz w:val="21"/>
                <w:szCs w:val="21"/>
              </w:rPr>
              <w:t>机电设备组装；</w:t>
            </w:r>
          </w:p>
          <w:p>
            <w:pPr>
              <w:ind w:firstLine="0" w:firstLineChars="0"/>
              <w:rPr>
                <w:rFonts w:ascii="宋体" w:hAnsi="宋体"/>
                <w:sz w:val="21"/>
                <w:szCs w:val="21"/>
              </w:rPr>
            </w:pPr>
            <w:r>
              <w:rPr>
                <w:rFonts w:hint="eastAsia" w:ascii="宋体" w:hAnsi="宋体"/>
                <w:sz w:val="21"/>
                <w:szCs w:val="21"/>
              </w:rPr>
              <w:t>整机检验</w:t>
            </w:r>
            <w:r>
              <w:rPr>
                <w:rFonts w:ascii="宋体" w:hAnsi="宋体"/>
                <w:sz w:val="21"/>
                <w:szCs w:val="21"/>
              </w:rPr>
              <w:t>/</w:t>
            </w:r>
            <w:r>
              <w:rPr>
                <w:rFonts w:hint="eastAsia" w:ascii="宋体" w:hAnsi="宋体"/>
                <w:sz w:val="21"/>
                <w:szCs w:val="21"/>
              </w:rPr>
              <w:t>调试；</w:t>
            </w:r>
          </w:p>
          <w:p>
            <w:pPr>
              <w:ind w:firstLine="0" w:firstLineChars="0"/>
              <w:rPr>
                <w:rFonts w:ascii="宋体" w:hAnsi="宋体"/>
                <w:sz w:val="21"/>
                <w:szCs w:val="21"/>
              </w:rPr>
            </w:pPr>
            <w:r>
              <w:rPr>
                <w:rFonts w:hint="eastAsia" w:ascii="宋体" w:hAnsi="宋体"/>
                <w:sz w:val="21"/>
                <w:szCs w:val="21"/>
              </w:rPr>
              <w:t>机电设备管理；</w:t>
            </w:r>
          </w:p>
          <w:p>
            <w:pPr>
              <w:ind w:firstLine="0" w:firstLineChars="0"/>
              <w:rPr>
                <w:rFonts w:ascii="宋体" w:hAnsi="宋体"/>
                <w:sz w:val="21"/>
                <w:szCs w:val="21"/>
              </w:rPr>
            </w:pPr>
            <w:r>
              <w:rPr>
                <w:rFonts w:hint="eastAsia" w:ascii="宋体" w:hAnsi="宋体"/>
                <w:sz w:val="21"/>
                <w:szCs w:val="21"/>
              </w:rPr>
              <w:t>产品检修及质量反馈；</w:t>
            </w:r>
          </w:p>
        </w:tc>
        <w:tc>
          <w:tcPr>
            <w:tcW w:w="2698" w:type="dxa"/>
            <w:vAlign w:val="center"/>
          </w:tcPr>
          <w:p>
            <w:pPr>
              <w:ind w:firstLine="0" w:firstLineChars="0"/>
              <w:rPr>
                <w:rFonts w:ascii="宋体" w:hAnsi="宋体"/>
                <w:sz w:val="21"/>
                <w:szCs w:val="21"/>
              </w:rPr>
            </w:pPr>
            <w:r>
              <w:rPr>
                <w:rFonts w:hint="eastAsia" w:ascii="宋体" w:hAnsi="宋体"/>
                <w:sz w:val="21"/>
                <w:szCs w:val="21"/>
              </w:rPr>
              <w:t>具备机电产品的组配能力；</w:t>
            </w:r>
          </w:p>
          <w:p>
            <w:pPr>
              <w:ind w:firstLine="0" w:firstLineChars="0"/>
              <w:rPr>
                <w:rFonts w:ascii="宋体" w:hAnsi="宋体"/>
                <w:sz w:val="21"/>
                <w:szCs w:val="21"/>
              </w:rPr>
            </w:pPr>
            <w:r>
              <w:rPr>
                <w:rFonts w:hint="eastAsia" w:ascii="宋体" w:hAnsi="宋体"/>
                <w:sz w:val="21"/>
                <w:szCs w:val="21"/>
              </w:rPr>
              <w:t>具备机电产品检测技能；</w:t>
            </w:r>
          </w:p>
          <w:p>
            <w:pPr>
              <w:ind w:firstLine="0" w:firstLineChars="0"/>
              <w:jc w:val="left"/>
              <w:rPr>
                <w:rFonts w:ascii="宋体" w:hAnsi="宋体"/>
                <w:sz w:val="21"/>
                <w:szCs w:val="21"/>
              </w:rPr>
            </w:pPr>
            <w:r>
              <w:rPr>
                <w:rFonts w:hint="eastAsia" w:ascii="宋体" w:hAnsi="宋体"/>
                <w:sz w:val="21"/>
                <w:szCs w:val="21"/>
              </w:rPr>
              <w:t>机电产品或设备安装、调试、运行和维护方面的基本技能；</w:t>
            </w:r>
          </w:p>
          <w:p>
            <w:pPr>
              <w:ind w:firstLine="0" w:firstLineChars="0"/>
              <w:rPr>
                <w:rFonts w:ascii="宋体" w:hAnsi="宋体"/>
                <w:sz w:val="21"/>
                <w:szCs w:val="21"/>
              </w:rPr>
            </w:pPr>
            <w:r>
              <w:rPr>
                <w:rFonts w:hint="eastAsia" w:ascii="宋体" w:hAnsi="宋体"/>
                <w:sz w:val="21"/>
                <w:szCs w:val="21"/>
              </w:rPr>
              <w:t>机电产品的管理能力；</w:t>
            </w:r>
          </w:p>
          <w:p>
            <w:pPr>
              <w:tabs>
                <w:tab w:val="left" w:pos="420"/>
              </w:tabs>
              <w:ind w:firstLine="0" w:firstLineChars="0"/>
              <w:jc w:val="left"/>
              <w:rPr>
                <w:rFonts w:ascii="宋体" w:hAnsi="宋体"/>
                <w:sz w:val="21"/>
                <w:szCs w:val="21"/>
              </w:rPr>
            </w:pPr>
            <w:r>
              <w:rPr>
                <w:rFonts w:hint="eastAsia" w:ascii="宋体" w:hAnsi="宋体"/>
                <w:sz w:val="21"/>
                <w:szCs w:val="21"/>
              </w:rPr>
              <w:t>产品检测与维修能力。</w:t>
            </w:r>
          </w:p>
          <w:p>
            <w:pPr>
              <w:tabs>
                <w:tab w:val="left" w:pos="420"/>
              </w:tabs>
              <w:ind w:firstLine="0" w:firstLineChars="0"/>
              <w:jc w:val="left"/>
              <w:rPr>
                <w:rFonts w:ascii="宋体" w:hAnsi="宋体"/>
                <w:sz w:val="21"/>
                <w:szCs w:val="21"/>
              </w:rPr>
            </w:pPr>
            <w:r>
              <w:rPr>
                <w:rFonts w:hint="eastAsia" w:ascii="宋体" w:hAnsi="宋体"/>
                <w:sz w:val="21"/>
                <w:szCs w:val="21"/>
              </w:rPr>
              <w:t>具有沟通能力、团队协作能力、自我学习能力、信息检索与分析能力、创新能力</w:t>
            </w:r>
          </w:p>
        </w:tc>
        <w:tc>
          <w:tcPr>
            <w:tcW w:w="3038" w:type="dxa"/>
            <w:vAlign w:val="center"/>
          </w:tcPr>
          <w:p>
            <w:pPr>
              <w:spacing w:before="156" w:beforeLines="50" w:after="156" w:afterLines="50"/>
              <w:ind w:firstLine="0" w:firstLineChars="0"/>
              <w:jc w:val="left"/>
              <w:rPr>
                <w:rFonts w:ascii="宋体" w:hAnsi="宋体"/>
                <w:sz w:val="21"/>
                <w:szCs w:val="21"/>
              </w:rPr>
            </w:pPr>
            <w:r>
              <w:rPr>
                <w:rFonts w:ascii="宋体" w:hAnsi="宋体"/>
                <w:sz w:val="21"/>
                <w:szCs w:val="21"/>
              </w:rPr>
              <w:t>1</w:t>
            </w:r>
            <w:r>
              <w:rPr>
                <w:rFonts w:hint="eastAsia" w:ascii="宋体" w:hAnsi="宋体"/>
                <w:sz w:val="21"/>
                <w:szCs w:val="21"/>
              </w:rPr>
              <w:t>、独立或是协同完成机械部件的组装；</w:t>
            </w:r>
          </w:p>
          <w:p>
            <w:pPr>
              <w:ind w:firstLine="0" w:firstLineChars="0"/>
              <w:rPr>
                <w:rFonts w:ascii="宋体" w:hAnsi="宋体"/>
                <w:sz w:val="21"/>
                <w:szCs w:val="21"/>
              </w:rPr>
            </w:pPr>
            <w:r>
              <w:rPr>
                <w:rFonts w:ascii="宋体" w:hAnsi="宋体"/>
                <w:sz w:val="21"/>
                <w:szCs w:val="21"/>
              </w:rPr>
              <w:t>3</w:t>
            </w:r>
            <w:r>
              <w:rPr>
                <w:rFonts w:hint="eastAsia" w:ascii="宋体" w:hAnsi="宋体"/>
                <w:sz w:val="21"/>
                <w:szCs w:val="21"/>
              </w:rPr>
              <w:t>、熟练使用各种常见检测器具；</w:t>
            </w:r>
          </w:p>
          <w:p>
            <w:pPr>
              <w:ind w:firstLine="0" w:firstLineChars="0"/>
              <w:rPr>
                <w:rFonts w:ascii="宋体" w:hAnsi="宋体"/>
                <w:sz w:val="21"/>
                <w:szCs w:val="21"/>
              </w:rPr>
            </w:pPr>
            <w:r>
              <w:rPr>
                <w:rFonts w:ascii="宋体" w:hAnsi="宋体"/>
                <w:sz w:val="21"/>
                <w:szCs w:val="21"/>
              </w:rPr>
              <w:t>5</w:t>
            </w:r>
            <w:r>
              <w:rPr>
                <w:rFonts w:hint="eastAsia" w:ascii="宋体" w:hAnsi="宋体"/>
                <w:sz w:val="21"/>
                <w:szCs w:val="21"/>
              </w:rPr>
              <w:t>、整机检验</w:t>
            </w:r>
            <w:r>
              <w:rPr>
                <w:rFonts w:ascii="宋体" w:hAnsi="宋体"/>
                <w:sz w:val="21"/>
                <w:szCs w:val="21"/>
              </w:rPr>
              <w:t>/</w:t>
            </w:r>
            <w:r>
              <w:rPr>
                <w:rFonts w:hint="eastAsia" w:ascii="宋体" w:hAnsi="宋体"/>
                <w:sz w:val="21"/>
                <w:szCs w:val="21"/>
              </w:rPr>
              <w:t>调试</w:t>
            </w:r>
          </w:p>
          <w:p>
            <w:pPr>
              <w:tabs>
                <w:tab w:val="left" w:pos="420"/>
              </w:tabs>
              <w:ind w:firstLine="0" w:firstLineChars="0"/>
              <w:rPr>
                <w:rFonts w:ascii="宋体" w:hAnsi="宋体"/>
                <w:sz w:val="21"/>
                <w:szCs w:val="21"/>
              </w:rPr>
            </w:pPr>
            <w:r>
              <w:rPr>
                <w:rFonts w:ascii="宋体" w:hAnsi="宋体"/>
                <w:sz w:val="21"/>
                <w:szCs w:val="21"/>
              </w:rPr>
              <w:t>6</w:t>
            </w:r>
            <w:r>
              <w:rPr>
                <w:rFonts w:hint="eastAsia" w:ascii="宋体" w:hAnsi="宋体"/>
                <w:sz w:val="21"/>
                <w:szCs w:val="21"/>
              </w:rPr>
              <w:t>、机电产品的管理；</w:t>
            </w:r>
          </w:p>
          <w:p>
            <w:pPr>
              <w:tabs>
                <w:tab w:val="left" w:pos="420"/>
              </w:tabs>
              <w:ind w:firstLine="0" w:firstLineChars="0"/>
              <w:rPr>
                <w:rFonts w:ascii="宋体" w:hAnsi="宋体"/>
                <w:sz w:val="21"/>
                <w:szCs w:val="21"/>
              </w:rPr>
            </w:pPr>
            <w:r>
              <w:rPr>
                <w:rFonts w:ascii="宋体" w:hAnsi="宋体"/>
                <w:sz w:val="21"/>
                <w:szCs w:val="21"/>
              </w:rPr>
              <w:t>7</w:t>
            </w:r>
            <w:r>
              <w:rPr>
                <w:rFonts w:hint="eastAsia" w:ascii="宋体" w:hAnsi="宋体"/>
                <w:sz w:val="21"/>
                <w:szCs w:val="21"/>
              </w:rPr>
              <w:t>、产品检修及质量分析；</w:t>
            </w:r>
          </w:p>
          <w:p>
            <w:pPr>
              <w:ind w:firstLine="0" w:firstLineChars="0"/>
              <w:rPr>
                <w:rFonts w:ascii="宋体" w:hAnsi="宋体"/>
                <w:sz w:val="21"/>
                <w:szCs w:val="21"/>
              </w:rPr>
            </w:pPr>
            <w:r>
              <w:rPr>
                <w:rFonts w:ascii="宋体" w:hAnsi="宋体"/>
                <w:sz w:val="21"/>
                <w:szCs w:val="21"/>
              </w:rPr>
              <w:t>8</w:t>
            </w:r>
            <w:r>
              <w:rPr>
                <w:rFonts w:hint="eastAsia" w:ascii="宋体" w:hAnsi="宋体"/>
                <w:sz w:val="21"/>
                <w:szCs w:val="21"/>
              </w:rPr>
              <w:t>、安全操作及生产管理；</w:t>
            </w:r>
          </w:p>
        </w:tc>
      </w:tr>
    </w:tbl>
    <w:p>
      <w:pPr>
        <w:keepNext/>
        <w:keepLines/>
        <w:adjustRightInd w:val="0"/>
        <w:snapToGrid w:val="0"/>
        <w:spacing w:line="360" w:lineRule="auto"/>
        <w:ind w:left="560" w:leftChars="200" w:firstLine="0" w:firstLineChars="0"/>
        <w:rPr>
          <w:rFonts w:ascii="黑体" w:hAnsi="黑体" w:eastAsia="黑体" w:cs="宋体"/>
          <w:b/>
          <w:kern w:val="0"/>
          <w:sz w:val="32"/>
          <w:szCs w:val="32"/>
        </w:rPr>
      </w:pPr>
      <w:r>
        <w:rPr>
          <w:rFonts w:hint="eastAsia" w:ascii="黑体" w:hAnsi="黑体" w:eastAsia="黑体" w:cs="宋体"/>
          <w:b/>
          <w:kern w:val="0"/>
          <w:sz w:val="32"/>
          <w:szCs w:val="32"/>
        </w:rPr>
        <w:t>七、教学进程总体安排</w:t>
      </w:r>
    </w:p>
    <w:p>
      <w:pPr>
        <w:keepNext/>
        <w:keepLines/>
        <w:numPr>
          <w:ilvl w:val="0"/>
          <w:numId w:val="11"/>
        </w:numPr>
        <w:adjustRightInd w:val="0"/>
        <w:snapToGrid w:val="0"/>
        <w:spacing w:line="360" w:lineRule="auto"/>
        <w:ind w:firstLineChars="0"/>
        <w:rPr>
          <w:rFonts w:ascii="黑体" w:hAnsi="黑体" w:eastAsia="黑体" w:cs="宋体"/>
          <w:b/>
          <w:kern w:val="0"/>
          <w:szCs w:val="28"/>
        </w:rPr>
      </w:pPr>
      <w:r>
        <w:rPr>
          <w:rFonts w:hint="eastAsia" w:ascii="宋体" w:hAnsi="宋体" w:cs="宋体"/>
          <w:b/>
          <w:kern w:val="0"/>
          <w:szCs w:val="28"/>
        </w:rPr>
        <w:t>机电一体化技术专业 课程计划表</w:t>
      </w:r>
    </w:p>
    <w:tbl>
      <w:tblPr>
        <w:tblStyle w:val="18"/>
        <w:tblW w:w="10269" w:type="dxa"/>
        <w:jc w:val="center"/>
        <w:tblLayout w:type="fixed"/>
        <w:tblCellMar>
          <w:top w:w="0" w:type="dxa"/>
          <w:left w:w="0" w:type="dxa"/>
          <w:bottom w:w="0" w:type="dxa"/>
          <w:right w:w="0" w:type="dxa"/>
        </w:tblCellMar>
      </w:tblPr>
      <w:tblGrid>
        <w:gridCol w:w="543"/>
        <w:gridCol w:w="567"/>
        <w:gridCol w:w="4678"/>
        <w:gridCol w:w="567"/>
        <w:gridCol w:w="567"/>
        <w:gridCol w:w="567"/>
        <w:gridCol w:w="567"/>
        <w:gridCol w:w="563"/>
        <w:gridCol w:w="780"/>
        <w:gridCol w:w="870"/>
      </w:tblGrid>
      <w:tr>
        <w:tblPrEx>
          <w:tblCellMar>
            <w:top w:w="0" w:type="dxa"/>
            <w:left w:w="0" w:type="dxa"/>
            <w:bottom w:w="0" w:type="dxa"/>
            <w:right w:w="0" w:type="dxa"/>
          </w:tblCellMar>
        </w:tblPrEx>
        <w:trPr>
          <w:trHeight w:val="300" w:hRule="atLeast"/>
          <w:jc w:val="center"/>
        </w:trPr>
        <w:tc>
          <w:tcPr>
            <w:tcW w:w="543"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rPr>
              <w:t>平台</w:t>
            </w:r>
          </w:p>
        </w:tc>
        <w:tc>
          <w:tcPr>
            <w:tcW w:w="567"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序号</w:t>
            </w:r>
          </w:p>
        </w:tc>
        <w:tc>
          <w:tcPr>
            <w:tcW w:w="4678" w:type="dxa"/>
            <w:vMerge w:val="restart"/>
            <w:tcBorders>
              <w:top w:val="single" w:color="000000" w:sz="8" w:space="0"/>
              <w:left w:val="single" w:color="auto" w:sz="4"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课程名称及课程类别</w:t>
            </w:r>
          </w:p>
        </w:tc>
        <w:tc>
          <w:tcPr>
            <w:tcW w:w="567" w:type="dxa"/>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性质</w:t>
            </w:r>
          </w:p>
        </w:tc>
        <w:tc>
          <w:tcPr>
            <w:tcW w:w="567" w:type="dxa"/>
            <w:tcBorders>
              <w:top w:val="single" w:color="000000" w:sz="8" w:space="0"/>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w:t>
            </w:r>
          </w:p>
        </w:tc>
        <w:tc>
          <w:tcPr>
            <w:tcW w:w="567" w:type="dxa"/>
            <w:tcBorders>
              <w:top w:val="single" w:color="000000" w:sz="8" w:space="0"/>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w:t>
            </w:r>
          </w:p>
        </w:tc>
        <w:tc>
          <w:tcPr>
            <w:tcW w:w="1130" w:type="dxa"/>
            <w:gridSpan w:val="2"/>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学时分配</w:t>
            </w:r>
          </w:p>
        </w:tc>
        <w:tc>
          <w:tcPr>
            <w:tcW w:w="780" w:type="dxa"/>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rPr>
              <w:t>周</w:t>
            </w:r>
          </w:p>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rPr>
              <w:t>学</w:t>
            </w:r>
          </w:p>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时</w:t>
            </w:r>
          </w:p>
        </w:tc>
        <w:tc>
          <w:tcPr>
            <w:tcW w:w="870" w:type="dxa"/>
            <w:vMerge w:val="restart"/>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kern w:val="0"/>
                <w:sz w:val="21"/>
                <w:szCs w:val="21"/>
              </w:rPr>
            </w:pPr>
            <w:r>
              <w:rPr>
                <w:rFonts w:hint="eastAsia" w:ascii="宋体" w:hAnsi="宋体" w:cs="宋体"/>
                <w:b/>
                <w:color w:val="000000"/>
                <w:kern w:val="0"/>
                <w:sz w:val="21"/>
                <w:szCs w:val="21"/>
              </w:rPr>
              <w:t>开课</w:t>
            </w:r>
          </w:p>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学期</w:t>
            </w:r>
          </w:p>
        </w:tc>
      </w:tr>
      <w:tr>
        <w:tblPrEx>
          <w:tblCellMar>
            <w:top w:w="0" w:type="dxa"/>
            <w:left w:w="0" w:type="dxa"/>
            <w:bottom w:w="0" w:type="dxa"/>
            <w:right w:w="0" w:type="dxa"/>
          </w:tblCellMar>
        </w:tblPrEx>
        <w:trPr>
          <w:trHeight w:val="285" w:hRule="atLeast"/>
          <w:jc w:val="center"/>
        </w:trPr>
        <w:tc>
          <w:tcPr>
            <w:tcW w:w="543"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4678" w:type="dxa"/>
            <w:vMerge w:val="continue"/>
            <w:tcBorders>
              <w:top w:val="single" w:color="000000" w:sz="8" w:space="0"/>
              <w:left w:val="single" w:color="auto" w:sz="4" w:space="0"/>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tcBorders>
              <w:top w:val="nil"/>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分</w:t>
            </w:r>
          </w:p>
        </w:tc>
        <w:tc>
          <w:tcPr>
            <w:tcW w:w="567" w:type="dxa"/>
            <w:tcBorders>
              <w:top w:val="nil"/>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时</w:t>
            </w:r>
          </w:p>
        </w:tc>
        <w:tc>
          <w:tcPr>
            <w:tcW w:w="1130" w:type="dxa"/>
            <w:gridSpan w:val="2"/>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780"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870"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r>
      <w:tr>
        <w:tblPrEx>
          <w:tblCellMar>
            <w:top w:w="0" w:type="dxa"/>
            <w:left w:w="0" w:type="dxa"/>
            <w:bottom w:w="0" w:type="dxa"/>
            <w:right w:w="0" w:type="dxa"/>
          </w:tblCellMar>
        </w:tblPrEx>
        <w:trPr>
          <w:trHeight w:val="285" w:hRule="atLeast"/>
          <w:jc w:val="center"/>
        </w:trPr>
        <w:tc>
          <w:tcPr>
            <w:tcW w:w="543"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4678" w:type="dxa"/>
            <w:vMerge w:val="continue"/>
            <w:tcBorders>
              <w:top w:val="single" w:color="000000" w:sz="8" w:space="0"/>
              <w:left w:val="single" w:color="auto" w:sz="4" w:space="0"/>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数</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数</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理论</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实践</w:t>
            </w:r>
          </w:p>
        </w:tc>
        <w:tc>
          <w:tcPr>
            <w:tcW w:w="780"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870" w:type="dxa"/>
            <w:vMerge w:val="continue"/>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r>
      <w:tr>
        <w:tblPrEx>
          <w:tblCellMar>
            <w:top w:w="0" w:type="dxa"/>
            <w:left w:w="0" w:type="dxa"/>
            <w:bottom w:w="0" w:type="dxa"/>
            <w:right w:w="0" w:type="dxa"/>
          </w:tblCellMar>
        </w:tblPrEx>
        <w:trPr>
          <w:trHeight w:val="397" w:hRule="atLeast"/>
          <w:jc w:val="center"/>
        </w:trPr>
        <w:tc>
          <w:tcPr>
            <w:tcW w:w="543" w:type="dxa"/>
            <w:vMerge w:val="restart"/>
            <w:tcBorders>
              <w:top w:val="single" w:color="auto" w:sz="4" w:space="0"/>
              <w:left w:val="single" w:color="000000" w:sz="8" w:space="0"/>
              <w:bottom w:val="single" w:color="000000" w:sz="8" w:space="0"/>
              <w:right w:val="nil"/>
            </w:tcBorders>
            <w:tcMar>
              <w:top w:w="15" w:type="dxa"/>
              <w:left w:w="15" w:type="dxa"/>
              <w:right w:w="15" w:type="dxa"/>
            </w:tcMar>
            <w:vAlign w:val="center"/>
          </w:tcPr>
          <w:p>
            <w:pPr>
              <w:widowControl/>
              <w:ind w:left="113" w:right="113"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道德养成平台</w:t>
            </w:r>
          </w:p>
        </w:tc>
        <w:tc>
          <w:tcPr>
            <w:tcW w:w="567" w:type="dxa"/>
            <w:tcBorders>
              <w:top w:val="single" w:color="auto" w:sz="4" w:space="0"/>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入学教育</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军训</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112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112</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军事理论</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FF"/>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思想道德修养与法律基础</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exact"/>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r>
              <w:rPr>
                <w:rFonts w:hint="eastAsia" w:ascii="宋体" w:hAnsi="宋体" w:cs="宋体"/>
                <w:color w:val="000000"/>
                <w:kern w:val="0"/>
                <w:sz w:val="18"/>
                <w:szCs w:val="18"/>
              </w:rPr>
              <w:t>（慕课与翻转24学时）</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毛泽东思想和中国特色的社会主义理论体系概论</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spacing w:line="240" w:lineRule="exact"/>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r>
              <w:rPr>
                <w:rFonts w:hint="eastAsia" w:ascii="宋体" w:hAnsi="宋体" w:cs="宋体"/>
                <w:color w:val="000000"/>
                <w:kern w:val="0"/>
                <w:sz w:val="18"/>
                <w:szCs w:val="18"/>
              </w:rPr>
              <w:t>（慕课与翻转24学时）</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形势与政策</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rPr>
              <w:t>4学时/期</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心理健康</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rPr>
              <w:t>4学时/期</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习近平新时代中国特色社会主义思想概论</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体育</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70</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4678" w:type="dxa"/>
            <w:tcBorders>
              <w:top w:val="nil"/>
              <w:left w:val="nil"/>
              <w:bottom w:val="nil"/>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思想道德考评</w:t>
            </w:r>
          </w:p>
        </w:tc>
        <w:tc>
          <w:tcPr>
            <w:tcW w:w="567" w:type="dxa"/>
            <w:tcBorders>
              <w:top w:val="nil"/>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567" w:type="dxa"/>
            <w:tcBorders>
              <w:top w:val="nil"/>
              <w:left w:val="nil"/>
              <w:bottom w:val="nil"/>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nil"/>
              <w:bottom w:val="nil"/>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nil"/>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nil"/>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nil"/>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11</w:t>
            </w:r>
          </w:p>
        </w:tc>
        <w:tc>
          <w:tcPr>
            <w:tcW w:w="46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劳动教育</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0" w:firstLineChars="0"/>
              <w:jc w:val="center"/>
              <w:rPr>
                <w:rFonts w:ascii="宋体" w:hAnsi="宋体" w:cs="宋体"/>
                <w:color w:val="000000"/>
                <w:sz w:val="21"/>
                <w:szCs w:val="21"/>
              </w:rPr>
            </w:pPr>
            <w:r>
              <w:rPr>
                <w:rFonts w:hint="eastAsia" w:ascii="宋体" w:hAnsi="宋体" w:cs="宋体"/>
                <w:color w:val="000000"/>
                <w:sz w:val="21"/>
                <w:szCs w:val="21"/>
              </w:rPr>
              <w:t>16</w:t>
            </w:r>
          </w:p>
        </w:tc>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0" w:firstLineChars="0"/>
              <w:jc w:val="center"/>
              <w:rPr>
                <w:rFonts w:ascii="宋体" w:hAnsi="宋体" w:cs="宋体"/>
                <w:color w:val="000000"/>
                <w:sz w:val="18"/>
                <w:szCs w:val="18"/>
              </w:rPr>
            </w:pPr>
            <w:r>
              <w:rPr>
                <w:rFonts w:hint="eastAsia" w:ascii="宋体" w:hAnsi="宋体" w:cs="宋体"/>
                <w:color w:val="000000"/>
                <w:kern w:val="0"/>
                <w:sz w:val="18"/>
                <w:szCs w:val="18"/>
              </w:rPr>
              <w:t>4学时/期</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24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小计</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lang w:eastAsia="zh-CN"/>
              </w:rPr>
            </w:pPr>
            <w:r>
              <w:rPr>
                <w:rFonts w:hint="eastAsia" w:ascii="宋体" w:hAnsi="宋体" w:cs="宋体"/>
                <w:b/>
                <w:color w:val="000000"/>
                <w:kern w:val="0"/>
                <w:sz w:val="21"/>
                <w:szCs w:val="21"/>
              </w:rPr>
              <w:t>4</w:t>
            </w:r>
            <w:r>
              <w:rPr>
                <w:rFonts w:hint="eastAsia" w:ascii="宋体" w:hAnsi="宋体" w:cs="宋体"/>
                <w:b/>
                <w:color w:val="000000"/>
                <w:kern w:val="0"/>
                <w:sz w:val="21"/>
                <w:szCs w:val="21"/>
                <w:lang w:val="en-US" w:eastAsia="zh-CN"/>
              </w:rPr>
              <w:t>7</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464</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282</w:t>
            </w:r>
          </w:p>
        </w:tc>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182</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97" w:hRule="atLeast"/>
          <w:jc w:val="center"/>
        </w:trPr>
        <w:tc>
          <w:tcPr>
            <w:tcW w:w="543" w:type="dxa"/>
            <w:vMerge w:val="restart"/>
            <w:tcBorders>
              <w:top w:val="nil"/>
              <w:left w:val="single" w:color="000000" w:sz="8" w:space="0"/>
              <w:bottom w:val="single" w:color="000000" w:sz="8" w:space="0"/>
              <w:right w:val="nil"/>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基础</w:t>
            </w:r>
            <w:r>
              <w:rPr>
                <w:rFonts w:ascii="宋体" w:hAnsi="宋体" w:cs="宋体"/>
                <w:color w:val="000000"/>
                <w:kern w:val="0"/>
                <w:sz w:val="21"/>
                <w:szCs w:val="21"/>
              </w:rPr>
              <w:t>理论平台</w:t>
            </w: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英语</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52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信息技术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机械制图</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电工电子技术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AutoCAD制图</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机械设计基础</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传感器与检测技术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电气与PLC控制技术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管理学基础</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ind w:firstLine="0" w:firstLineChars="0"/>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机电英语</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cs="宋体"/>
                <w:color w:val="000000"/>
                <w:kern w:val="0"/>
                <w:sz w:val="21"/>
                <w:szCs w:val="21"/>
              </w:rPr>
              <w:t>1</w:t>
            </w:r>
            <w:r>
              <w:rPr>
                <w:rFonts w:hint="eastAsia" w:ascii="宋体" w:hAnsi="宋体" w:cs="宋体"/>
                <w:color w:val="000000"/>
                <w:kern w:val="0"/>
                <w:sz w:val="21"/>
                <w:szCs w:val="21"/>
                <w:lang w:val="en-US" w:eastAsia="zh-CN"/>
              </w:rPr>
              <w:t>1</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公共选修课</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124</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eastAsia" w:ascii="宋体" w:hAnsi="宋体" w:eastAsia="宋体" w:cs="宋体"/>
                <w:color w:val="000000"/>
                <w:sz w:val="21"/>
                <w:szCs w:val="21"/>
                <w:lang w:eastAsia="zh-CN"/>
              </w:rPr>
            </w:pPr>
            <w:r>
              <w:rPr>
                <w:rFonts w:hint="eastAsia" w:ascii="宋体" w:hAnsi="宋体" w:cs="宋体"/>
                <w:color w:val="000000"/>
                <w:kern w:val="0"/>
                <w:sz w:val="21"/>
                <w:szCs w:val="21"/>
              </w:rPr>
              <w:t>1</w:t>
            </w:r>
            <w:r>
              <w:rPr>
                <w:rFonts w:hint="eastAsia" w:ascii="宋体" w:hAnsi="宋体" w:cs="宋体"/>
                <w:color w:val="000000"/>
                <w:kern w:val="0"/>
                <w:sz w:val="21"/>
                <w:szCs w:val="21"/>
                <w:lang w:val="en-US" w:eastAsia="zh-CN"/>
              </w:rPr>
              <w:t>2</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left"/>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专业选修课</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192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192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812" w:type="dxa"/>
            <w:gridSpan w:val="3"/>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小计</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lang w:eastAsia="zh-CN"/>
              </w:rPr>
            </w:pPr>
            <w:r>
              <w:rPr>
                <w:rFonts w:hint="eastAsia" w:ascii="宋体" w:hAnsi="宋体" w:cs="宋体"/>
                <w:b/>
                <w:color w:val="000000"/>
                <w:kern w:val="0"/>
                <w:sz w:val="21"/>
                <w:szCs w:val="21"/>
              </w:rPr>
              <w:t>5</w:t>
            </w:r>
            <w:r>
              <w:rPr>
                <w:rFonts w:hint="eastAsia" w:ascii="宋体" w:hAnsi="宋体" w:cs="宋体"/>
                <w:b/>
                <w:color w:val="000000"/>
                <w:kern w:val="0"/>
                <w:sz w:val="21"/>
                <w:szCs w:val="21"/>
                <w:lang w:val="en-US" w:eastAsia="zh-CN"/>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9</w:t>
            </w:r>
            <w:r>
              <w:rPr>
                <w:rFonts w:hint="eastAsia" w:ascii="宋体" w:hAnsi="宋体" w:cs="宋体"/>
                <w:b/>
                <w:color w:val="000000"/>
                <w:kern w:val="0"/>
                <w:sz w:val="21"/>
                <w:szCs w:val="21"/>
                <w:lang w:val="en-US" w:eastAsia="zh-CN"/>
              </w:rPr>
              <w:t>40</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6</w:t>
            </w:r>
            <w:r>
              <w:rPr>
                <w:rFonts w:hint="eastAsia" w:ascii="宋体" w:hAnsi="宋体" w:cs="宋体"/>
                <w:b/>
                <w:color w:val="000000"/>
                <w:kern w:val="0"/>
                <w:sz w:val="21"/>
                <w:szCs w:val="21"/>
                <w:lang w:val="en-US" w:eastAsia="zh-CN"/>
              </w:rPr>
              <w:t>86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2</w:t>
            </w:r>
            <w:r>
              <w:rPr>
                <w:rFonts w:hint="eastAsia" w:ascii="宋体" w:hAnsi="宋体" w:cs="宋体"/>
                <w:b/>
                <w:color w:val="000000"/>
                <w:kern w:val="0"/>
                <w:sz w:val="21"/>
                <w:szCs w:val="21"/>
                <w:lang w:val="en-US" w:eastAsia="zh-CN"/>
              </w:rPr>
              <w:t>54</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97" w:hRule="atLeast"/>
          <w:jc w:val="center"/>
        </w:trPr>
        <w:tc>
          <w:tcPr>
            <w:tcW w:w="543" w:type="dxa"/>
            <w:vMerge w:val="restart"/>
            <w:tcBorders>
              <w:top w:val="nil"/>
              <w:left w:val="single" w:color="000000" w:sz="8" w:space="0"/>
              <w:bottom w:val="single" w:color="000000" w:sz="8" w:space="0"/>
              <w:right w:val="nil"/>
            </w:tcBorders>
            <w:tcMar>
              <w:top w:w="15" w:type="dxa"/>
              <w:left w:w="15" w:type="dxa"/>
              <w:right w:w="15" w:type="dxa"/>
            </w:tcMar>
            <w:vAlign w:val="center"/>
          </w:tcPr>
          <w:p>
            <w:pPr>
              <w:widowControl/>
              <w:ind w:left="113" w:right="113"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职业发展平台</w:t>
            </w: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大学生创新创业导论</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职业发展与就业指导</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液压与气动技术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城轨安全门技术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36"/>
                <w:rFonts w:hint="default"/>
              </w:rPr>
              <w:t>※</w:t>
            </w:r>
            <w:r>
              <w:rPr>
                <w:rFonts w:hint="eastAsia" w:ascii="宋体" w:hAnsi="宋体" w:cs="宋体"/>
                <w:color w:val="000000"/>
                <w:kern w:val="0"/>
                <w:sz w:val="21"/>
                <w:szCs w:val="21"/>
              </w:rPr>
              <w:t>电机及电力拖动技术</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自动生产线安装与调试</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机电设备故障诊断与维修（专创融合课）</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工业机器人编程与调试</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认知实习</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60</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60</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4678"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Fonts w:hint="eastAsia" w:ascii="宋体" w:hAnsi="宋体" w:cs="宋体"/>
                <w:color w:val="FF0000"/>
                <w:kern w:val="0"/>
                <w:sz w:val="21"/>
                <w:szCs w:val="21"/>
              </w:rPr>
              <w:t>∆</w:t>
            </w:r>
            <w:r>
              <w:rPr>
                <w:rFonts w:hint="eastAsia" w:ascii="宋体" w:hAnsi="宋体" w:cs="宋体"/>
                <w:color w:val="000000"/>
                <w:kern w:val="0"/>
                <w:sz w:val="21"/>
                <w:szCs w:val="21"/>
              </w:rPr>
              <w:t>维修电工实训</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11</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金工（钳工）实训</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综合实训</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w:t>
            </w:r>
          </w:p>
        </w:tc>
        <w:tc>
          <w:tcPr>
            <w:tcW w:w="4678"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企业文化岗位认知及劳动教育</w:t>
            </w:r>
          </w:p>
        </w:tc>
        <w:tc>
          <w:tcPr>
            <w:tcW w:w="567" w:type="dxa"/>
            <w:tcBorders>
              <w:top w:val="nil"/>
              <w:left w:val="nil"/>
              <w:bottom w:val="single" w:color="000000" w:sz="8" w:space="0"/>
              <w:right w:val="single" w:color="000000" w:sz="8" w:space="0"/>
            </w:tcBorders>
            <w:tcMar>
              <w:top w:w="15" w:type="dxa"/>
              <w:left w:w="15" w:type="dxa"/>
              <w:right w:w="15" w:type="dxa"/>
            </w:tcMar>
          </w:tcPr>
          <w:p>
            <w:pPr>
              <w:widowControl/>
              <w:ind w:firstLine="0" w:firstLineChars="0"/>
              <w:jc w:val="center"/>
              <w:textAlignment w:val="top"/>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20</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14</w:t>
            </w:r>
          </w:p>
        </w:tc>
        <w:tc>
          <w:tcPr>
            <w:tcW w:w="4678"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企业岗位5S管理认知</w:t>
            </w:r>
          </w:p>
        </w:tc>
        <w:tc>
          <w:tcPr>
            <w:tcW w:w="567" w:type="dxa"/>
            <w:tcBorders>
              <w:top w:val="nil"/>
              <w:left w:val="nil"/>
              <w:bottom w:val="single" w:color="000000" w:sz="8" w:space="0"/>
              <w:right w:val="single" w:color="000000" w:sz="8" w:space="0"/>
            </w:tcBorders>
            <w:tcMar>
              <w:top w:w="15" w:type="dxa"/>
              <w:left w:w="15" w:type="dxa"/>
              <w:right w:w="15" w:type="dxa"/>
            </w:tcMar>
          </w:tcPr>
          <w:p>
            <w:pPr>
              <w:widowControl/>
              <w:ind w:firstLine="0" w:firstLineChars="0"/>
              <w:jc w:val="center"/>
              <w:textAlignment w:val="top"/>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15</w:t>
            </w:r>
          </w:p>
        </w:tc>
        <w:tc>
          <w:tcPr>
            <w:tcW w:w="4678"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机电设备管理岗位认知</w:t>
            </w:r>
          </w:p>
        </w:tc>
        <w:tc>
          <w:tcPr>
            <w:tcW w:w="567" w:type="dxa"/>
            <w:tcBorders>
              <w:top w:val="nil"/>
              <w:left w:val="nil"/>
              <w:bottom w:val="single" w:color="000000" w:sz="8" w:space="0"/>
              <w:right w:val="single" w:color="000000" w:sz="8" w:space="0"/>
            </w:tcBorders>
            <w:tcMar>
              <w:top w:w="15" w:type="dxa"/>
              <w:left w:w="15" w:type="dxa"/>
              <w:right w:w="15" w:type="dxa"/>
            </w:tcMar>
          </w:tcPr>
          <w:p>
            <w:pPr>
              <w:widowControl/>
              <w:ind w:firstLine="0" w:firstLineChars="0"/>
              <w:jc w:val="center"/>
              <w:textAlignment w:val="top"/>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4678" w:type="dxa"/>
            <w:tcBorders>
              <w:top w:val="nil"/>
              <w:left w:val="nil"/>
              <w:bottom w:val="single" w:color="000000" w:sz="8" w:space="0"/>
              <w:right w:val="single" w:color="000000" w:sz="8" w:space="0"/>
            </w:tcBorders>
            <w:noWrap/>
            <w:tcMar>
              <w:top w:w="15" w:type="dxa"/>
              <w:left w:w="15" w:type="dxa"/>
              <w:right w:w="15" w:type="dxa"/>
            </w:tcMar>
            <w:vAlign w:val="center"/>
          </w:tcPr>
          <w:p>
            <w:pPr>
              <w:widowControl/>
              <w:ind w:firstLine="0" w:firstLineChars="0"/>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典型生产设备操作与应用</w:t>
            </w:r>
          </w:p>
        </w:tc>
        <w:tc>
          <w:tcPr>
            <w:tcW w:w="567" w:type="dxa"/>
            <w:tcBorders>
              <w:top w:val="nil"/>
              <w:left w:val="nil"/>
              <w:bottom w:val="single" w:color="000000" w:sz="8" w:space="0"/>
              <w:right w:val="single" w:color="000000" w:sz="8" w:space="0"/>
            </w:tcBorders>
            <w:tcMar>
              <w:top w:w="15" w:type="dxa"/>
              <w:left w:w="15" w:type="dxa"/>
              <w:right w:w="15" w:type="dxa"/>
            </w:tcMar>
          </w:tcPr>
          <w:p>
            <w:pPr>
              <w:widowControl/>
              <w:ind w:firstLine="0" w:firstLineChars="0"/>
              <w:jc w:val="center"/>
              <w:textAlignment w:val="top"/>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17</w:t>
            </w:r>
          </w:p>
        </w:tc>
        <w:tc>
          <w:tcPr>
            <w:tcW w:w="4678" w:type="dxa"/>
            <w:tcBorders>
              <w:top w:val="nil"/>
              <w:left w:val="nil"/>
              <w:bottom w:val="single" w:color="000000" w:sz="8" w:space="0"/>
              <w:right w:val="single" w:color="000000" w:sz="8" w:space="0"/>
            </w:tcBorders>
            <w:tcMar>
              <w:top w:w="15" w:type="dxa"/>
              <w:left w:w="15" w:type="dxa"/>
              <w:right w:w="15" w:type="dxa"/>
            </w:tcMar>
            <w:vAlign w:val="bottom"/>
          </w:tcPr>
          <w:p>
            <w:pPr>
              <w:widowControl/>
              <w:ind w:firstLine="0" w:firstLineChars="0"/>
              <w:textAlignment w:val="bottom"/>
              <w:rPr>
                <w:rFonts w:ascii="宋体" w:hAnsi="宋体" w:cs="宋体"/>
                <w:color w:val="FF0000"/>
                <w:sz w:val="21"/>
                <w:szCs w:val="21"/>
              </w:rPr>
            </w:pPr>
            <w:r>
              <w:rPr>
                <w:rStyle w:val="46"/>
              </w:rPr>
              <w:t>∆</w:t>
            </w:r>
            <w:r>
              <w:rPr>
                <w:rFonts w:hint="eastAsia" w:ascii="宋体" w:hAnsi="宋体" w:cs="宋体"/>
                <w:color w:val="000000"/>
                <w:kern w:val="0"/>
                <w:sz w:val="21"/>
                <w:szCs w:val="21"/>
              </w:rPr>
              <w:t>毕业论文与设计</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both"/>
              <w:textAlignment w:val="center"/>
              <w:rPr>
                <w:rFonts w:ascii="宋体" w:hAnsi="宋体" w:cs="宋体"/>
                <w:color w:val="FF0000"/>
                <w:sz w:val="21"/>
                <w:szCs w:val="21"/>
              </w:rPr>
            </w:pPr>
            <w:r>
              <w:rPr>
                <w:rStyle w:val="46"/>
              </w:rPr>
              <w:t>∆</w:t>
            </w:r>
            <w:r>
              <w:rPr>
                <w:rFonts w:hint="eastAsia" w:ascii="宋体" w:hAnsi="宋体" w:cs="宋体"/>
                <w:color w:val="000000"/>
                <w:kern w:val="0"/>
                <w:sz w:val="21"/>
                <w:szCs w:val="21"/>
              </w:rPr>
              <w:t>毕业答辩</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6学期</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67"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19</w:t>
            </w:r>
          </w:p>
        </w:tc>
        <w:tc>
          <w:tcPr>
            <w:tcW w:w="4678"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both"/>
              <w:textAlignment w:val="bottom"/>
              <w:rPr>
                <w:rFonts w:ascii="宋体" w:hAnsi="宋体" w:cs="宋体"/>
                <w:color w:val="FF0000"/>
                <w:sz w:val="21"/>
                <w:szCs w:val="21"/>
              </w:rPr>
            </w:pPr>
            <w:r>
              <w:rPr>
                <w:rStyle w:val="46"/>
              </w:rPr>
              <w:t>∆</w:t>
            </w:r>
            <w:r>
              <w:rPr>
                <w:rFonts w:hint="eastAsia" w:ascii="宋体" w:hAnsi="宋体" w:cs="宋体"/>
                <w:color w:val="000000"/>
                <w:kern w:val="0"/>
                <w:sz w:val="21"/>
                <w:szCs w:val="21"/>
              </w:rPr>
              <w:t>顶岗实习</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必修</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432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right"/>
              <w:rPr>
                <w:rFonts w:ascii="宋体" w:hAnsi="宋体" w:cs="宋体"/>
                <w:color w:val="000000"/>
                <w:sz w:val="21"/>
                <w:szCs w:val="21"/>
              </w:rPr>
            </w:pP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432</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5-6学期（共24周）</w:t>
            </w:r>
          </w:p>
        </w:tc>
      </w:tr>
      <w:tr>
        <w:tblPrEx>
          <w:tblCellMar>
            <w:top w:w="0" w:type="dxa"/>
            <w:left w:w="0" w:type="dxa"/>
            <w:bottom w:w="0" w:type="dxa"/>
            <w:right w:w="0" w:type="dxa"/>
          </w:tblCellMar>
        </w:tblPrEx>
        <w:trPr>
          <w:trHeight w:val="397" w:hRule="atLeast"/>
          <w:jc w:val="center"/>
        </w:trPr>
        <w:tc>
          <w:tcPr>
            <w:tcW w:w="543" w:type="dxa"/>
            <w:vMerge w:val="continue"/>
            <w:tcBorders>
              <w:top w:val="nil"/>
              <w:left w:val="single" w:color="000000" w:sz="8" w:space="0"/>
              <w:bottom w:val="single" w:color="000000" w:sz="8" w:space="0"/>
              <w:right w:val="nil"/>
            </w:tcBorders>
            <w:tcMar>
              <w:top w:w="15" w:type="dxa"/>
              <w:left w:w="15" w:type="dxa"/>
              <w:right w:w="15" w:type="dxa"/>
            </w:tcMar>
            <w:vAlign w:val="center"/>
          </w:tcPr>
          <w:p>
            <w:pPr>
              <w:ind w:firstLine="0" w:firstLineChars="0"/>
              <w:jc w:val="center"/>
              <w:rPr>
                <w:rFonts w:ascii="宋体" w:hAnsi="宋体" w:cs="宋体"/>
                <w:color w:val="000000"/>
                <w:sz w:val="21"/>
                <w:szCs w:val="21"/>
              </w:rPr>
            </w:pPr>
          </w:p>
        </w:tc>
        <w:tc>
          <w:tcPr>
            <w:tcW w:w="5812" w:type="dxa"/>
            <w:gridSpan w:val="3"/>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小 计</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eastAsia" w:ascii="宋体" w:hAnsi="宋体" w:eastAsia="宋体" w:cs="宋体"/>
                <w:b/>
                <w:color w:val="000000"/>
                <w:sz w:val="21"/>
                <w:szCs w:val="21"/>
                <w:lang w:eastAsia="zh-CN"/>
              </w:rPr>
            </w:pPr>
            <w:r>
              <w:rPr>
                <w:rFonts w:hint="eastAsia" w:ascii="宋体" w:hAnsi="宋体" w:cs="宋体"/>
                <w:b/>
                <w:color w:val="000000"/>
                <w:kern w:val="0"/>
                <w:sz w:val="21"/>
                <w:szCs w:val="21"/>
              </w:rPr>
              <w:t>8</w:t>
            </w:r>
            <w:r>
              <w:rPr>
                <w:rFonts w:hint="eastAsia" w:ascii="宋体" w:hAnsi="宋体" w:cs="宋体"/>
                <w:b/>
                <w:color w:val="000000"/>
                <w:kern w:val="0"/>
                <w:sz w:val="21"/>
                <w:szCs w:val="21"/>
                <w:lang w:val="en-US" w:eastAsia="zh-CN"/>
              </w:rPr>
              <w:t>1</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16</w:t>
            </w:r>
            <w:r>
              <w:rPr>
                <w:rFonts w:hint="eastAsia" w:ascii="宋体" w:hAnsi="宋体" w:cs="宋体"/>
                <w:b/>
                <w:color w:val="000000"/>
                <w:kern w:val="0"/>
                <w:sz w:val="21"/>
                <w:szCs w:val="21"/>
                <w:lang w:val="en-US" w:eastAsia="zh-CN"/>
              </w:rPr>
              <w:t>52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5</w:t>
            </w:r>
            <w:r>
              <w:rPr>
                <w:rFonts w:hint="eastAsia" w:ascii="宋体" w:hAnsi="宋体" w:cs="宋体"/>
                <w:b/>
                <w:color w:val="000000"/>
                <w:kern w:val="0"/>
                <w:sz w:val="21"/>
                <w:szCs w:val="21"/>
                <w:lang w:val="en-US" w:eastAsia="zh-CN"/>
              </w:rPr>
              <w:t>08</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11</w:t>
            </w:r>
            <w:r>
              <w:rPr>
                <w:rFonts w:hint="eastAsia" w:ascii="宋体" w:hAnsi="宋体" w:cs="宋体"/>
                <w:b/>
                <w:color w:val="000000"/>
                <w:kern w:val="0"/>
                <w:sz w:val="21"/>
                <w:szCs w:val="21"/>
                <w:lang w:val="en-US" w:eastAsia="zh-CN"/>
              </w:rPr>
              <w:t>44</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87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97" w:hRule="atLeast"/>
          <w:jc w:val="center"/>
        </w:trPr>
        <w:tc>
          <w:tcPr>
            <w:tcW w:w="6355" w:type="dxa"/>
            <w:gridSpan w:val="4"/>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合 计</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1</w:t>
            </w:r>
            <w:r>
              <w:rPr>
                <w:rFonts w:hint="eastAsia" w:ascii="宋体" w:hAnsi="宋体" w:cs="宋体"/>
                <w:b/>
                <w:color w:val="000000"/>
                <w:kern w:val="0"/>
                <w:sz w:val="21"/>
                <w:szCs w:val="21"/>
                <w:lang w:val="en-US" w:eastAsia="zh-CN"/>
              </w:rPr>
              <w:t>81</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2992</w:t>
            </w:r>
          </w:p>
        </w:tc>
        <w:tc>
          <w:tcPr>
            <w:tcW w:w="567"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14</w:t>
            </w:r>
            <w:r>
              <w:rPr>
                <w:rFonts w:hint="eastAsia" w:ascii="宋体" w:hAnsi="宋体" w:cs="宋体"/>
                <w:b/>
                <w:color w:val="000000"/>
                <w:kern w:val="0"/>
                <w:sz w:val="21"/>
                <w:szCs w:val="21"/>
                <w:lang w:val="en-US" w:eastAsia="zh-CN"/>
              </w:rPr>
              <w:t>76</w:t>
            </w:r>
          </w:p>
        </w:tc>
        <w:tc>
          <w:tcPr>
            <w:tcW w:w="563" w:type="dxa"/>
            <w:tcBorders>
              <w:top w:val="nil"/>
              <w:left w:val="nil"/>
              <w:bottom w:val="single" w:color="000000" w:sz="8" w:space="0"/>
              <w:right w:val="single" w:color="000000" w:sz="8" w:space="0"/>
            </w:tcBorders>
            <w:tcMar>
              <w:top w:w="15" w:type="dxa"/>
              <w:left w:w="15" w:type="dxa"/>
              <w:right w:w="15" w:type="dxa"/>
            </w:tcMar>
            <w:vAlign w:val="center"/>
          </w:tcPr>
          <w:p>
            <w:pPr>
              <w:widowControl/>
              <w:ind w:firstLine="0" w:firstLineChars="0"/>
              <w:jc w:val="center"/>
              <w:textAlignment w:val="center"/>
              <w:rPr>
                <w:rFonts w:hint="default" w:ascii="宋体" w:hAnsi="宋体" w:eastAsia="宋体" w:cs="宋体"/>
                <w:b/>
                <w:color w:val="000000"/>
                <w:sz w:val="21"/>
                <w:szCs w:val="21"/>
                <w:lang w:val="en-US" w:eastAsia="zh-CN"/>
              </w:rPr>
            </w:pPr>
            <w:r>
              <w:rPr>
                <w:rFonts w:hint="eastAsia" w:ascii="宋体" w:hAnsi="宋体" w:cs="宋体"/>
                <w:b/>
                <w:color w:val="000000"/>
                <w:kern w:val="0"/>
                <w:sz w:val="21"/>
                <w:szCs w:val="21"/>
              </w:rPr>
              <w:t>15</w:t>
            </w:r>
            <w:r>
              <w:rPr>
                <w:rFonts w:hint="eastAsia" w:ascii="宋体" w:hAnsi="宋体" w:cs="宋体"/>
                <w:b/>
                <w:color w:val="000000"/>
                <w:kern w:val="0"/>
                <w:sz w:val="21"/>
                <w:szCs w:val="21"/>
                <w:lang w:val="en-US" w:eastAsia="zh-CN"/>
              </w:rPr>
              <w:t>80</w:t>
            </w:r>
          </w:p>
        </w:tc>
        <w:tc>
          <w:tcPr>
            <w:tcW w:w="780" w:type="dxa"/>
            <w:tcBorders>
              <w:top w:val="nil"/>
              <w:left w:val="nil"/>
              <w:bottom w:val="single" w:color="000000" w:sz="8" w:space="0"/>
              <w:right w:val="single" w:color="000000" w:sz="8" w:space="0"/>
            </w:tcBorders>
            <w:tcMar>
              <w:top w:w="15" w:type="dxa"/>
              <w:left w:w="15" w:type="dxa"/>
              <w:right w:w="15" w:type="dxa"/>
            </w:tcMar>
            <w:vAlign w:val="center"/>
          </w:tcPr>
          <w:p>
            <w:pPr>
              <w:ind w:firstLine="0" w:firstLineChars="0"/>
              <w:jc w:val="center"/>
              <w:rPr>
                <w:rFonts w:ascii="宋体" w:hAnsi="宋体" w:cs="宋体"/>
                <w:b/>
                <w:color w:val="000000"/>
                <w:sz w:val="21"/>
                <w:szCs w:val="21"/>
              </w:rPr>
            </w:pPr>
          </w:p>
        </w:tc>
        <w:tc>
          <w:tcPr>
            <w:tcW w:w="870" w:type="dxa"/>
            <w:tcBorders>
              <w:top w:val="nil"/>
              <w:left w:val="nil"/>
              <w:bottom w:val="single" w:color="000000" w:sz="8" w:space="0"/>
              <w:right w:val="single" w:color="000000" w:sz="8" w:space="0"/>
            </w:tcBorders>
            <w:noWrap/>
            <w:tcMar>
              <w:top w:w="15" w:type="dxa"/>
              <w:left w:w="15" w:type="dxa"/>
              <w:right w:w="15" w:type="dxa"/>
            </w:tcMar>
            <w:vAlign w:val="center"/>
          </w:tcPr>
          <w:p>
            <w:pPr>
              <w:ind w:firstLine="0" w:firstLineChars="0"/>
              <w:rPr>
                <w:rFonts w:ascii="宋体" w:hAnsi="宋体" w:cs="宋体"/>
                <w:color w:val="000000"/>
                <w:sz w:val="21"/>
                <w:szCs w:val="21"/>
              </w:rPr>
            </w:pPr>
          </w:p>
        </w:tc>
      </w:tr>
    </w:tbl>
    <w:p>
      <w:pPr>
        <w:adjustRightInd w:val="0"/>
        <w:snapToGrid w:val="0"/>
        <w:spacing w:line="360" w:lineRule="auto"/>
        <w:ind w:firstLine="0" w:firstLineChars="0"/>
        <w:rPr>
          <w:sz w:val="21"/>
          <w:szCs w:val="21"/>
        </w:rPr>
      </w:pPr>
      <w:r>
        <w:rPr>
          <w:rFonts w:hint="eastAsia" w:ascii="宋体" w:hAnsi="宋体" w:cs="宋体"/>
          <w:sz w:val="21"/>
          <w:szCs w:val="21"/>
        </w:rPr>
        <w:t>备注：公共基础课程类别用*号标识，专业（技能）课程类别用∆号标识,  核心课程用※号标识，顶岗实习为24周。</w:t>
      </w:r>
    </w:p>
    <w:p>
      <w:pPr>
        <w:keepNext/>
        <w:keepLines/>
        <w:numPr>
          <w:ilvl w:val="0"/>
          <w:numId w:val="11"/>
        </w:numPr>
        <w:adjustRightInd w:val="0"/>
        <w:snapToGrid w:val="0"/>
        <w:spacing w:line="360" w:lineRule="auto"/>
        <w:ind w:firstLineChars="0"/>
        <w:rPr>
          <w:rFonts w:ascii="宋体" w:hAnsi="宋体" w:cs="宋体"/>
          <w:b/>
          <w:kern w:val="0"/>
          <w:szCs w:val="28"/>
        </w:rPr>
      </w:pPr>
      <w:r>
        <w:rPr>
          <w:rFonts w:hint="eastAsia" w:ascii="宋体" w:hAnsi="宋体" w:cs="宋体"/>
          <w:b/>
          <w:kern w:val="0"/>
          <w:szCs w:val="28"/>
        </w:rPr>
        <w:t>学期实施进程表</w:t>
      </w:r>
    </w:p>
    <w:tbl>
      <w:tblPr>
        <w:tblStyle w:val="18"/>
        <w:tblW w:w="10170" w:type="dxa"/>
        <w:jc w:val="center"/>
        <w:tblLayout w:type="fixed"/>
        <w:tblCellMar>
          <w:top w:w="0" w:type="dxa"/>
          <w:left w:w="0" w:type="dxa"/>
          <w:bottom w:w="0" w:type="dxa"/>
          <w:right w:w="0" w:type="dxa"/>
        </w:tblCellMar>
      </w:tblPr>
      <w:tblGrid>
        <w:gridCol w:w="582"/>
        <w:gridCol w:w="4111"/>
        <w:gridCol w:w="709"/>
        <w:gridCol w:w="709"/>
        <w:gridCol w:w="850"/>
        <w:gridCol w:w="851"/>
        <w:gridCol w:w="850"/>
        <w:gridCol w:w="709"/>
        <w:gridCol w:w="799"/>
      </w:tblGrid>
      <w:tr>
        <w:tblPrEx>
          <w:tblCellMar>
            <w:top w:w="0" w:type="dxa"/>
            <w:left w:w="0" w:type="dxa"/>
            <w:bottom w:w="0" w:type="dxa"/>
            <w:right w:w="0" w:type="dxa"/>
          </w:tblCellMar>
        </w:tblPrEx>
        <w:trPr>
          <w:trHeight w:val="312"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学期</w:t>
            </w:r>
          </w:p>
        </w:tc>
        <w:tc>
          <w:tcPr>
            <w:tcW w:w="41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课程名称</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Style w:val="50"/>
                <w:rFonts w:hint="default"/>
                <w:b/>
                <w:bCs/>
                <w:color w:val="auto"/>
              </w:rPr>
            </w:pPr>
            <w:r>
              <w:rPr>
                <w:rStyle w:val="50"/>
                <w:rFonts w:hint="default"/>
                <w:b/>
                <w:bCs/>
                <w:color w:val="auto"/>
              </w:rPr>
              <w:t>考核</w:t>
            </w:r>
          </w:p>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Style w:val="50"/>
                <w:rFonts w:hint="default"/>
                <w:b/>
                <w:bCs/>
                <w:color w:val="auto"/>
              </w:rPr>
              <w:t>方式</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学分数</w:t>
            </w:r>
          </w:p>
        </w:tc>
        <w:tc>
          <w:tcPr>
            <w:tcW w:w="8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学时数</w:t>
            </w:r>
          </w:p>
        </w:tc>
        <w:tc>
          <w:tcPr>
            <w:tcW w:w="1701"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学时分配</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周学时</w:t>
            </w:r>
          </w:p>
        </w:tc>
        <w:tc>
          <w:tcPr>
            <w:tcW w:w="79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教学周数</w:t>
            </w:r>
          </w:p>
        </w:tc>
      </w:tr>
      <w:tr>
        <w:tblPrEx>
          <w:tblCellMar>
            <w:top w:w="0" w:type="dxa"/>
            <w:left w:w="0" w:type="dxa"/>
            <w:bottom w:w="0" w:type="dxa"/>
            <w:right w:w="0" w:type="dxa"/>
          </w:tblCellMar>
        </w:tblPrEx>
        <w:trPr>
          <w:trHeight w:val="312"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41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8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1701"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r>
      <w:tr>
        <w:tblPrEx>
          <w:tblCellMar>
            <w:top w:w="0" w:type="dxa"/>
            <w:left w:w="0" w:type="dxa"/>
            <w:bottom w:w="0" w:type="dxa"/>
            <w:right w:w="0" w:type="dxa"/>
          </w:tblCellMar>
        </w:tblPrEx>
        <w:trPr>
          <w:trHeight w:val="27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41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8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理论</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实践</w:t>
            </w: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第一学期</w:t>
            </w: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入学教育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军训</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112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军事理论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思想道德修养与法律基础</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形势与政策</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心理健康</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9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bottom"/>
          </w:tcPr>
          <w:p>
            <w:pPr>
              <w:keepNext w:val="0"/>
              <w:keepLines w:val="0"/>
              <w:pageBreakBefore w:val="0"/>
              <w:widowControl/>
              <w:kinsoku/>
              <w:wordWrap/>
              <w:overflowPunct/>
              <w:topLinePunct w:val="0"/>
              <w:autoSpaceDE/>
              <w:autoSpaceDN/>
              <w:bidi w:val="0"/>
              <w:ind w:right="0" w:firstLine="0" w:firstLineChars="0"/>
              <w:textAlignment w:val="bottom"/>
              <w:rPr>
                <w:rFonts w:ascii="宋体" w:hAnsi="宋体" w:cs="宋体"/>
                <w:color w:val="000000"/>
                <w:sz w:val="21"/>
                <w:szCs w:val="21"/>
              </w:rPr>
            </w:pPr>
            <w:r>
              <w:rPr>
                <w:rFonts w:hint="eastAsia" w:ascii="宋体" w:hAnsi="宋体" w:cs="宋体"/>
                <w:color w:val="000000"/>
                <w:kern w:val="0"/>
                <w:sz w:val="21"/>
                <w:szCs w:val="21"/>
              </w:rPr>
              <w:t>体育I</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职业发展与就业指导</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思想道德考评</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公共选修课</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英语</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信息技术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机械制图</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电工电子技术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劳动教育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kern w:val="0"/>
                <w:sz w:val="21"/>
                <w:szCs w:val="21"/>
              </w:rPr>
            </w:pPr>
            <w:r>
              <w:rPr>
                <w:rFonts w:hint="eastAsia" w:ascii="宋体" w:hAnsi="宋体" w:cs="宋体"/>
                <w:color w:val="000000"/>
                <w:kern w:val="0"/>
                <w:sz w:val="21"/>
                <w:szCs w:val="21"/>
              </w:rPr>
              <w:t>认知实习</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60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30</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b/>
                <w:color w:val="000000"/>
                <w:sz w:val="21"/>
                <w:szCs w:val="21"/>
              </w:rPr>
            </w:pPr>
            <w:r>
              <w:rPr>
                <w:rFonts w:hint="eastAsia" w:ascii="宋体" w:hAnsi="宋体" w:cs="宋体"/>
                <w:b/>
                <w:color w:val="000000"/>
                <w:kern w:val="0"/>
                <w:sz w:val="21"/>
                <w:szCs w:val="21"/>
              </w:rPr>
              <w:t>学期小计（ 1</w:t>
            </w:r>
            <w:r>
              <w:rPr>
                <w:rFonts w:hint="eastAsia" w:ascii="宋体" w:hAnsi="宋体" w:cs="宋体"/>
                <w:b/>
                <w:color w:val="000000"/>
                <w:kern w:val="0"/>
                <w:sz w:val="21"/>
                <w:szCs w:val="21"/>
                <w:lang w:val="en-US" w:eastAsia="zh-CN"/>
              </w:rPr>
              <w:t>7</w:t>
            </w:r>
            <w:r>
              <w:rPr>
                <w:rFonts w:hint="eastAsia" w:ascii="宋体" w:hAnsi="宋体" w:cs="宋体"/>
                <w:b/>
                <w:color w:val="000000"/>
                <w:kern w:val="0"/>
                <w:sz w:val="21"/>
                <w:szCs w:val="21"/>
              </w:rPr>
              <w:t>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29</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570</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288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hint="eastAsia" w:ascii="宋体" w:hAnsi="宋体" w:eastAsia="宋体" w:cs="宋体"/>
                <w:b/>
                <w:color w:val="000000"/>
                <w:sz w:val="21"/>
                <w:szCs w:val="21"/>
                <w:lang w:eastAsia="zh-CN"/>
              </w:rPr>
            </w:pPr>
            <w:r>
              <w:rPr>
                <w:rFonts w:hint="eastAsia" w:ascii="宋体" w:hAnsi="宋体" w:cs="宋体"/>
                <w:b/>
                <w:color w:val="000000"/>
                <w:kern w:val="0"/>
                <w:sz w:val="21"/>
                <w:szCs w:val="21"/>
              </w:rPr>
              <w:t>28</w:t>
            </w:r>
            <w:r>
              <w:rPr>
                <w:rFonts w:hint="eastAsia" w:ascii="宋体" w:hAnsi="宋体" w:cs="宋体"/>
                <w:b/>
                <w:color w:val="000000"/>
                <w:kern w:val="0"/>
                <w:sz w:val="21"/>
                <w:szCs w:val="21"/>
                <w:lang w:val="en-US" w:eastAsia="zh-CN"/>
              </w:rPr>
              <w:t>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80"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第   二   学   期</w:t>
            </w: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毛泽东思想和中国特色社会主义理论体系概论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形势与政策</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心理健康</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58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军事理论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职业发展与就业指导</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体育Ⅱ</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大学生创新创业导论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思想道德考评</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液压与气动技术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AutoCAD制图</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机械设计基础</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传感器与检测技术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维修电工实训</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公共选修课</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劳动教育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b/>
                <w:color w:val="000000"/>
                <w:sz w:val="21"/>
                <w:szCs w:val="21"/>
              </w:rPr>
            </w:pPr>
            <w:r>
              <w:rPr>
                <w:rFonts w:hint="eastAsia" w:ascii="宋体" w:hAnsi="宋体" w:cs="宋体"/>
                <w:b/>
                <w:color w:val="000000"/>
                <w:kern w:val="0"/>
                <w:sz w:val="21"/>
                <w:szCs w:val="21"/>
              </w:rPr>
              <w:t>学期小计（ 1</w:t>
            </w:r>
            <w:r>
              <w:rPr>
                <w:rFonts w:hint="eastAsia" w:ascii="宋体" w:hAnsi="宋体" w:cs="宋体"/>
                <w:b/>
                <w:color w:val="000000"/>
                <w:kern w:val="0"/>
                <w:sz w:val="21"/>
                <w:szCs w:val="21"/>
                <w:lang w:val="en-US" w:eastAsia="zh-CN"/>
              </w:rPr>
              <w:t>6</w:t>
            </w:r>
            <w:r>
              <w:rPr>
                <w:rFonts w:hint="eastAsia" w:ascii="宋体" w:hAnsi="宋体" w:cs="宋体"/>
                <w:b/>
                <w:color w:val="000000"/>
                <w:kern w:val="0"/>
                <w:sz w:val="21"/>
                <w:szCs w:val="21"/>
              </w:rPr>
              <w:t xml:space="preserve"> 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35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558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420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138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第   三    学   期</w:t>
            </w: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体育Ⅲ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形势与政策</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心里健康</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54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军事理论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职业发展与就业指导</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思想道德考评</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电机与电力拖动技术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bottom"/>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电气与PLC控制技术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城轨安全门技术</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限定选修课1（变频技术及应用）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限定选修课2（城轨电梯系统运行与维护）</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金工（钳工）实训</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劳动教育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b/>
                <w:color w:val="000000"/>
                <w:sz w:val="21"/>
                <w:szCs w:val="21"/>
              </w:rPr>
            </w:pPr>
            <w:r>
              <w:rPr>
                <w:rFonts w:hint="eastAsia" w:ascii="宋体" w:hAnsi="宋体" w:cs="宋体"/>
                <w:b/>
                <w:color w:val="000000"/>
                <w:kern w:val="0"/>
                <w:sz w:val="21"/>
                <w:szCs w:val="21"/>
              </w:rPr>
              <w:t>学期小计（ 1</w:t>
            </w:r>
            <w:r>
              <w:rPr>
                <w:rFonts w:hint="eastAsia" w:ascii="宋体" w:hAnsi="宋体" w:cs="宋体"/>
                <w:b/>
                <w:color w:val="000000"/>
                <w:kern w:val="0"/>
                <w:sz w:val="21"/>
                <w:szCs w:val="21"/>
                <w:lang w:val="en-US" w:eastAsia="zh-CN"/>
              </w:rPr>
              <w:t>4</w:t>
            </w:r>
            <w:r>
              <w:rPr>
                <w:rFonts w:hint="eastAsia" w:ascii="宋体" w:hAnsi="宋体" w:cs="宋体"/>
                <w:b/>
                <w:color w:val="000000"/>
                <w:kern w:val="0"/>
                <w:sz w:val="21"/>
                <w:szCs w:val="21"/>
              </w:rPr>
              <w:t>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27</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442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306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136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第   四   学   期</w:t>
            </w: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形势与政策</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心理健康</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401"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习近平新时代中国特色社会主义思想概论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军事理论</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r>
              <w:rPr>
                <w:rFonts w:hint="eastAsia" w:ascii="宋体" w:hAnsi="宋体" w:cs="宋体"/>
                <w:color w:val="00000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职业发展与就业指导</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思想道德考评</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自动生产线安装与调试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工业机器人编程与调试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机电设备故障诊断与维修（专创融合课程）</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考试</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机电英语</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管理学基础</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限定选修课3（城轨暖通空调与给排水系统）</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限定选修课4（</w:t>
            </w:r>
            <w:r>
              <w:rPr>
                <w:rFonts w:hint="eastAsia" w:ascii="宋体" w:hAnsi="宋体" w:cs="宋体"/>
                <w:color w:val="000000"/>
                <w:kern w:val="0"/>
                <w:sz w:val="21"/>
                <w:szCs w:val="21"/>
                <w:lang w:val="en-US" w:eastAsia="zh-CN"/>
              </w:rPr>
              <w:t>美育课程</w:t>
            </w:r>
            <w:r>
              <w:rPr>
                <w:rFonts w:hint="eastAsia" w:ascii="宋体" w:hAnsi="宋体" w:cs="宋体"/>
                <w:color w:val="000000"/>
                <w:kern w:val="0"/>
                <w:sz w:val="21"/>
                <w:szCs w:val="21"/>
              </w:rPr>
              <w:t>）</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综合实训</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劳动教育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b/>
                <w:color w:val="000000"/>
                <w:sz w:val="21"/>
                <w:szCs w:val="21"/>
              </w:rPr>
            </w:pPr>
            <w:r>
              <w:rPr>
                <w:rFonts w:hint="eastAsia" w:ascii="宋体" w:hAnsi="宋体" w:cs="宋体"/>
                <w:b/>
                <w:color w:val="000000"/>
                <w:kern w:val="0"/>
                <w:sz w:val="21"/>
                <w:szCs w:val="21"/>
              </w:rPr>
              <w:t>学期小计（ 1</w:t>
            </w:r>
            <w:r>
              <w:rPr>
                <w:rFonts w:hint="eastAsia" w:ascii="宋体" w:hAnsi="宋体" w:cs="宋体"/>
                <w:b/>
                <w:color w:val="000000"/>
                <w:kern w:val="0"/>
                <w:sz w:val="21"/>
                <w:szCs w:val="21"/>
                <w:lang w:val="en-US" w:eastAsia="zh-CN"/>
              </w:rPr>
              <w:t>5</w:t>
            </w:r>
            <w:r>
              <w:rPr>
                <w:rFonts w:hint="eastAsia" w:ascii="宋体" w:hAnsi="宋体" w:cs="宋体"/>
                <w:b/>
                <w:color w:val="000000"/>
                <w:kern w:val="0"/>
                <w:sz w:val="21"/>
                <w:szCs w:val="21"/>
              </w:rPr>
              <w:t xml:space="preserve"> 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37</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510</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418</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92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30</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第</w:t>
            </w:r>
          </w:p>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五</w:t>
            </w:r>
          </w:p>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学</w:t>
            </w:r>
          </w:p>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期</w:t>
            </w: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企业文化岗位认知及劳动教育</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企业岗位5S管理认知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机电设备管理岗位认知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86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典型生产设备操作与运用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5</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96</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6</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顶岗实习</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48</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思想道德考评</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textAlignment w:val="center"/>
              <w:rPr>
                <w:rFonts w:ascii="宋体" w:hAnsi="宋体" w:cs="宋体"/>
                <w:b/>
                <w:color w:val="000000"/>
                <w:sz w:val="21"/>
                <w:szCs w:val="21"/>
              </w:rPr>
            </w:pPr>
            <w:r>
              <w:rPr>
                <w:rFonts w:hint="eastAsia" w:ascii="宋体" w:hAnsi="宋体" w:cs="宋体"/>
                <w:b/>
                <w:color w:val="000000"/>
                <w:kern w:val="0"/>
                <w:sz w:val="21"/>
                <w:szCs w:val="21"/>
              </w:rPr>
              <w:t xml:space="preserve">学期小计（ </w:t>
            </w:r>
            <w:r>
              <w:rPr>
                <w:rFonts w:hint="eastAsia" w:ascii="宋体" w:hAnsi="宋体" w:cs="宋体"/>
                <w:b/>
                <w:color w:val="000000"/>
                <w:kern w:val="0"/>
                <w:sz w:val="21"/>
                <w:szCs w:val="21"/>
                <w:lang w:val="en-US" w:eastAsia="zh-CN"/>
              </w:rPr>
              <w:t>6</w:t>
            </w:r>
            <w:r>
              <w:rPr>
                <w:rFonts w:hint="eastAsia" w:ascii="宋体" w:hAnsi="宋体" w:cs="宋体"/>
                <w:b/>
                <w:color w:val="000000"/>
                <w:kern w:val="0"/>
                <w:sz w:val="21"/>
                <w:szCs w:val="21"/>
              </w:rPr>
              <w:t xml:space="preserve"> 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b/>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432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392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第</w:t>
            </w:r>
          </w:p>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六</w:t>
            </w:r>
          </w:p>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kern w:val="0"/>
                <w:sz w:val="21"/>
                <w:szCs w:val="21"/>
              </w:rPr>
            </w:pPr>
            <w:r>
              <w:rPr>
                <w:rFonts w:hint="eastAsia" w:ascii="宋体" w:hAnsi="宋体" w:cs="宋体"/>
                <w:color w:val="000000"/>
                <w:kern w:val="0"/>
                <w:sz w:val="21"/>
                <w:szCs w:val="21"/>
              </w:rPr>
              <w:t>学</w:t>
            </w:r>
          </w:p>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期</w:t>
            </w: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rPr>
              <w:t>思想道德考评</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顶岗实习</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384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384</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16周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毕业论文与设计</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72</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3周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textAlignment w:val="center"/>
              <w:rPr>
                <w:rFonts w:ascii="宋体" w:hAnsi="宋体" w:cs="宋体"/>
                <w:color w:val="000000"/>
                <w:sz w:val="21"/>
                <w:szCs w:val="21"/>
              </w:rPr>
            </w:pPr>
            <w:r>
              <w:rPr>
                <w:rFonts w:hint="eastAsia" w:ascii="宋体" w:hAnsi="宋体" w:cs="宋体"/>
                <w:color w:val="000000"/>
                <w:kern w:val="0"/>
                <w:sz w:val="21"/>
                <w:szCs w:val="21"/>
              </w:rPr>
              <w:t>毕业答辩</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考查</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rPr>
              <w:t>1周</w:t>
            </w:r>
          </w:p>
        </w:tc>
      </w:tr>
      <w:tr>
        <w:tblPrEx>
          <w:tblCellMar>
            <w:top w:w="0" w:type="dxa"/>
            <w:left w:w="0" w:type="dxa"/>
            <w:bottom w:w="0" w:type="dxa"/>
            <w:right w:w="0" w:type="dxa"/>
          </w:tblCellMar>
        </w:tblPrEx>
        <w:trPr>
          <w:trHeight w:val="360"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c>
          <w:tcPr>
            <w:tcW w:w="4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textAlignment w:val="center"/>
              <w:rPr>
                <w:rFonts w:ascii="宋体" w:hAnsi="宋体" w:cs="宋体"/>
                <w:b/>
                <w:color w:val="000000"/>
                <w:sz w:val="21"/>
                <w:szCs w:val="21"/>
              </w:rPr>
            </w:pPr>
            <w:r>
              <w:rPr>
                <w:rFonts w:hint="eastAsia" w:ascii="宋体" w:hAnsi="宋体" w:cs="宋体"/>
                <w:b/>
                <w:color w:val="000000"/>
                <w:kern w:val="0"/>
                <w:sz w:val="21"/>
                <w:szCs w:val="21"/>
              </w:rPr>
              <w:t>学期小计（4 门）</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b/>
                <w:color w:val="000000"/>
                <w:sz w:val="21"/>
                <w:szCs w:val="21"/>
              </w:rPr>
            </w:pP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24</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480</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0</w:t>
            </w:r>
          </w:p>
        </w:tc>
        <w:tc>
          <w:tcPr>
            <w:tcW w:w="8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480</w:t>
            </w:r>
          </w:p>
        </w:tc>
        <w:tc>
          <w:tcPr>
            <w:tcW w:w="7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0" w:firstLineChars="0"/>
              <w:jc w:val="center"/>
              <w:textAlignment w:val="center"/>
              <w:rPr>
                <w:rFonts w:ascii="宋体" w:hAnsi="宋体" w:cs="宋体"/>
                <w:b/>
                <w:color w:val="000000"/>
                <w:sz w:val="21"/>
                <w:szCs w:val="21"/>
              </w:rPr>
            </w:pPr>
            <w:r>
              <w:rPr>
                <w:rFonts w:hint="eastAsia" w:ascii="宋体" w:hAnsi="宋体" w:cs="宋体"/>
                <w:b/>
                <w:color w:val="000000"/>
                <w:kern w:val="0"/>
                <w:sz w:val="21"/>
                <w:szCs w:val="21"/>
              </w:rPr>
              <w:t>24</w:t>
            </w:r>
          </w:p>
        </w:tc>
        <w:tc>
          <w:tcPr>
            <w:tcW w:w="7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360" w:lineRule="auto"/>
              <w:ind w:right="0" w:firstLine="0" w:firstLineChars="0"/>
              <w:jc w:val="center"/>
              <w:rPr>
                <w:rFonts w:ascii="宋体" w:hAnsi="宋体" w:cs="宋体"/>
                <w:color w:val="000000"/>
                <w:sz w:val="21"/>
                <w:szCs w:val="21"/>
              </w:rPr>
            </w:pPr>
          </w:p>
        </w:tc>
      </w:tr>
    </w:tbl>
    <w:p>
      <w:pPr>
        <w:keepNext/>
        <w:keepLines/>
        <w:adjustRightInd w:val="0"/>
        <w:snapToGrid w:val="0"/>
        <w:spacing w:line="360" w:lineRule="auto"/>
        <w:ind w:firstLine="0" w:firstLineChars="0"/>
        <w:rPr>
          <w:rFonts w:ascii="宋体" w:hAnsi="宋体" w:cs="宋体"/>
          <w:kern w:val="0"/>
          <w:sz w:val="21"/>
          <w:szCs w:val="21"/>
        </w:rPr>
      </w:pPr>
      <w:r>
        <w:rPr>
          <w:rFonts w:hint="eastAsia" w:ascii="宋体" w:hAnsi="宋体" w:cs="宋体"/>
          <w:kern w:val="0"/>
          <w:sz w:val="21"/>
          <w:szCs w:val="21"/>
        </w:rPr>
        <w:t>备注：顶岗实习共计24周，其中有6周含在第5学期的假期里。</w:t>
      </w:r>
    </w:p>
    <w:tbl>
      <w:tblPr>
        <w:tblStyle w:val="18"/>
        <w:tblW w:w="9628" w:type="dxa"/>
        <w:jc w:val="center"/>
        <w:tblLayout w:type="fixed"/>
        <w:tblCellMar>
          <w:top w:w="0" w:type="dxa"/>
          <w:left w:w="108" w:type="dxa"/>
          <w:bottom w:w="0" w:type="dxa"/>
          <w:right w:w="108" w:type="dxa"/>
        </w:tblCellMar>
      </w:tblPr>
      <w:tblGrid>
        <w:gridCol w:w="1050"/>
        <w:gridCol w:w="3795"/>
        <w:gridCol w:w="1594"/>
        <w:gridCol w:w="1594"/>
        <w:gridCol w:w="1595"/>
      </w:tblGrid>
      <w:tr>
        <w:tblPrEx>
          <w:tblCellMar>
            <w:top w:w="0" w:type="dxa"/>
            <w:left w:w="108" w:type="dxa"/>
            <w:bottom w:w="0" w:type="dxa"/>
            <w:right w:w="108" w:type="dxa"/>
          </w:tblCellMar>
        </w:tblPrEx>
        <w:trPr>
          <w:trHeight w:val="715" w:hRule="atLeast"/>
          <w:tblHeader/>
          <w:jc w:val="center"/>
        </w:trPr>
        <w:tc>
          <w:tcPr>
            <w:tcW w:w="9628" w:type="dxa"/>
            <w:gridSpan w:val="5"/>
            <w:tcBorders>
              <w:top w:val="nil"/>
              <w:left w:val="nil"/>
              <w:bottom w:val="single" w:color="auto" w:sz="4" w:space="0"/>
              <w:right w:val="nil"/>
            </w:tcBorders>
            <w:vAlign w:val="center"/>
          </w:tcPr>
          <w:p>
            <w:pPr>
              <w:keepNext w:val="0"/>
              <w:keepLines w:val="0"/>
              <w:pageBreakBefore w:val="0"/>
              <w:tabs>
                <w:tab w:val="left" w:pos="-180"/>
              </w:tabs>
              <w:kinsoku/>
              <w:wordWrap/>
              <w:overflowPunct/>
              <w:topLinePunct w:val="0"/>
              <w:autoSpaceDE/>
              <w:autoSpaceDN/>
              <w:bidi w:val="0"/>
              <w:adjustRightInd w:val="0"/>
              <w:snapToGrid w:val="0"/>
              <w:spacing w:line="360" w:lineRule="auto"/>
              <w:ind w:firstLine="0" w:firstLineChars="0"/>
              <w:jc w:val="center"/>
              <w:rPr>
                <w:rFonts w:ascii="宋体" w:hAnsi="宋体" w:cs="宋体"/>
                <w:sz w:val="24"/>
              </w:rPr>
            </w:pPr>
            <w:r>
              <w:rPr>
                <w:rFonts w:hint="eastAsia" w:ascii="宋体" w:hAnsi="宋体" w:cs="宋体"/>
                <w:b/>
                <w:bCs/>
                <w:sz w:val="24"/>
              </w:rPr>
              <w:t>表7 机电一体化技术专业选修课一览表</w:t>
            </w:r>
          </w:p>
        </w:tc>
      </w:tr>
      <w:tr>
        <w:tblPrEx>
          <w:tblCellMar>
            <w:top w:w="0" w:type="dxa"/>
            <w:left w:w="108" w:type="dxa"/>
            <w:bottom w:w="0" w:type="dxa"/>
            <w:right w:w="108" w:type="dxa"/>
          </w:tblCellMar>
        </w:tblPrEx>
        <w:trPr>
          <w:trHeight w:val="409" w:hRule="atLeast"/>
          <w:tblHeader/>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课程名称</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课程性质</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学分</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adjustRightInd w:val="0"/>
              <w:snapToGrid w:val="0"/>
              <w:spacing w:line="360" w:lineRule="auto"/>
              <w:ind w:firstLine="0" w:firstLineChars="0"/>
              <w:jc w:val="center"/>
              <w:rPr>
                <w:rFonts w:ascii="宋体" w:hAnsi="宋体" w:cs="宋体"/>
                <w:b/>
                <w:bCs/>
                <w:sz w:val="21"/>
                <w:szCs w:val="21"/>
              </w:rPr>
            </w:pPr>
            <w:r>
              <w:rPr>
                <w:rFonts w:hint="eastAsia" w:ascii="宋体" w:hAnsi="宋体" w:cs="宋体"/>
                <w:b/>
                <w:bCs/>
                <w:sz w:val="21"/>
                <w:szCs w:val="21"/>
              </w:rPr>
              <w:t>周学时</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公共关系礼仪实务</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个人理财规划</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微商创业指南</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9"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如何高效学习</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有效沟通技巧</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幸福心理学</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公共日语</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电影与幸福感</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美学原理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书法鉴赏</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音乐鉴赏</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大学生安全教育（新版）</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口才艺术与社交礼仪</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领导学</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女子礼仪</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老子论语今读</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sz w:val="21"/>
                <w:szCs w:val="21"/>
              </w:rPr>
              <w:t>旅游地理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sz w:val="21"/>
                <w:szCs w:val="21"/>
              </w:rPr>
              <w:t>硬笔书法</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19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走进故宫</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大咖啡你莫属</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上大学不迷茫</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sz w:val="21"/>
                <w:szCs w:val="21"/>
              </w:rPr>
            </w:pPr>
            <w:r>
              <w:rPr>
                <w:rFonts w:hint="eastAsia" w:ascii="宋体" w:hAnsi="宋体" w:cs="宋体"/>
                <w:color w:val="000000"/>
                <w:kern w:val="0"/>
                <w:sz w:val="21"/>
                <w:szCs w:val="21"/>
              </w:rPr>
              <w:t>女生穿搭技巧</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公共选修课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马克思主义基本原理概论</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大学生爱国教育十讲</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高等数学（上）</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解码国家安全</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生态文明</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木材·人类·环境</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互联网金融</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商业伦理与企业社会责任</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31</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海洋的前世今生</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32</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工厂供配电</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33</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先进加工技术</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34</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金属材料与热处理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35</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公差配合与测量技术</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2</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36</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变频器原理及应用</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37</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城轨电梯系统运行与维护</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38</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ascii="宋体" w:hAnsi="宋体" w:cs="宋体"/>
                <w:color w:val="000000"/>
                <w:kern w:val="0"/>
                <w:sz w:val="21"/>
                <w:szCs w:val="21"/>
              </w:rPr>
            </w:pPr>
            <w:r>
              <w:rPr>
                <w:rFonts w:hint="eastAsia" w:ascii="宋体" w:hAnsi="宋体" w:cs="宋体"/>
                <w:color w:val="000000"/>
                <w:kern w:val="0"/>
                <w:sz w:val="21"/>
                <w:szCs w:val="21"/>
              </w:rPr>
              <w:t>城轨暖通空调与给排水系统</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ascii="宋体" w:hAnsi="宋体" w:cs="宋体"/>
                <w:sz w:val="21"/>
                <w:szCs w:val="21"/>
              </w:rPr>
            </w:pPr>
            <w:r>
              <w:rPr>
                <w:rFonts w:hint="eastAsia" w:ascii="宋体" w:hAnsi="宋体" w:cs="宋体"/>
                <w:sz w:val="21"/>
                <w:szCs w:val="21"/>
              </w:rPr>
              <w:t>4</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39</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音乐鉴赏（美育课程）</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hint="eastAsia"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r>
      <w:tr>
        <w:tblPrEx>
          <w:tblCellMar>
            <w:top w:w="0" w:type="dxa"/>
            <w:left w:w="108" w:type="dxa"/>
            <w:bottom w:w="0" w:type="dxa"/>
            <w:right w:w="108" w:type="dxa"/>
          </w:tblCellMar>
        </w:tblPrEx>
        <w:trPr>
          <w:trHeight w:val="408" w:hRule="atLeast"/>
          <w:jc w:val="center"/>
        </w:trPr>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40</w:t>
            </w:r>
          </w:p>
        </w:tc>
        <w:tc>
          <w:tcPr>
            <w:tcW w:w="3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ind w:firstLine="0" w:firstLineChars="0"/>
              <w:textAlignment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交响乐赏析（美育课程）</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ind w:firstLine="0" w:firstLineChars="0"/>
              <w:jc w:val="center"/>
              <w:rPr>
                <w:rFonts w:hint="eastAsia" w:ascii="宋体" w:hAnsi="宋体" w:cs="宋体"/>
                <w:sz w:val="21"/>
                <w:szCs w:val="21"/>
              </w:rPr>
            </w:pPr>
            <w:r>
              <w:rPr>
                <w:rFonts w:hint="eastAsia" w:ascii="宋体" w:hAnsi="宋体" w:cs="宋体"/>
                <w:sz w:val="21"/>
                <w:szCs w:val="21"/>
              </w:rPr>
              <w:t>限定选修课</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5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180"/>
              </w:tabs>
              <w:kinsoku/>
              <w:wordWrap/>
              <w:overflowPunct/>
              <w:topLinePunct w:val="0"/>
              <w:autoSpaceDE/>
              <w:autoSpaceDN/>
              <w:bidi w:val="0"/>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r>
    </w:tbl>
    <w:p>
      <w:pPr>
        <w:keepNext/>
        <w:keepLines/>
        <w:spacing w:before="156" w:beforeLines="50" w:line="360" w:lineRule="auto"/>
        <w:ind w:firstLine="0" w:firstLineChars="0"/>
        <w:jc w:val="center"/>
      </w:pPr>
      <w:r>
        <w:rPr>
          <w:rFonts w:hint="eastAsia" w:ascii="宋体" w:hAnsi="宋体" w:cs="宋体"/>
          <w:b/>
          <w:kern w:val="0"/>
          <w:sz w:val="21"/>
          <w:szCs w:val="21"/>
        </w:rPr>
        <w:t>表8理论教学与实践教学学时分配表</w:t>
      </w:r>
    </w:p>
    <w:tbl>
      <w:tblPr>
        <w:tblStyle w:val="18"/>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912"/>
        <w:gridCol w:w="2006"/>
        <w:gridCol w:w="2006"/>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0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sz w:val="21"/>
                <w:szCs w:val="21"/>
              </w:rPr>
            </w:pPr>
            <w:r>
              <w:rPr>
                <w:rFonts w:hint="eastAsia" w:ascii="宋体" w:hAnsi="宋体" w:cs="宋体"/>
                <w:b/>
                <w:sz w:val="21"/>
                <w:szCs w:val="21"/>
              </w:rPr>
              <w:t>序  号</w:t>
            </w:r>
          </w:p>
        </w:tc>
        <w:tc>
          <w:tcPr>
            <w:tcW w:w="291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sz w:val="21"/>
                <w:szCs w:val="21"/>
              </w:rPr>
            </w:pPr>
            <w:r>
              <w:rPr>
                <w:rFonts w:hint="eastAsia" w:ascii="宋体" w:hAnsi="宋体" w:cs="宋体"/>
                <w:b/>
                <w:sz w:val="21"/>
                <w:szCs w:val="21"/>
              </w:rPr>
              <w:t>项  目</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sz w:val="21"/>
                <w:szCs w:val="21"/>
              </w:rPr>
            </w:pPr>
            <w:r>
              <w:rPr>
                <w:rFonts w:hint="eastAsia" w:ascii="宋体" w:hAnsi="宋体" w:cs="宋体"/>
                <w:b/>
                <w:sz w:val="21"/>
                <w:szCs w:val="21"/>
              </w:rPr>
              <w:t>学  时</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sz w:val="21"/>
                <w:szCs w:val="21"/>
              </w:rPr>
            </w:pPr>
            <w:r>
              <w:rPr>
                <w:rFonts w:hint="eastAsia" w:ascii="宋体" w:hAnsi="宋体" w:cs="宋体"/>
                <w:b/>
                <w:sz w:val="21"/>
                <w:szCs w:val="21"/>
              </w:rPr>
              <w:t>百分比</w:t>
            </w:r>
          </w:p>
        </w:tc>
        <w:tc>
          <w:tcPr>
            <w:tcW w:w="169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sz w:val="21"/>
                <w:szCs w:val="21"/>
              </w:rPr>
            </w:pPr>
            <w:r>
              <w:rPr>
                <w:rFonts w:hint="eastAsia" w:ascii="宋体" w:hAnsi="宋体" w:cs="宋体"/>
                <w:b/>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0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1</w:t>
            </w:r>
          </w:p>
        </w:tc>
        <w:tc>
          <w:tcPr>
            <w:tcW w:w="291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总学时</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3056</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100%</w:t>
            </w:r>
          </w:p>
        </w:tc>
        <w:tc>
          <w:tcPr>
            <w:tcW w:w="169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0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2</w:t>
            </w:r>
          </w:p>
        </w:tc>
        <w:tc>
          <w:tcPr>
            <w:tcW w:w="291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理论教学</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rPr>
              <w:t>14</w:t>
            </w:r>
            <w:r>
              <w:rPr>
                <w:rFonts w:hint="eastAsia" w:ascii="宋体" w:hAnsi="宋体" w:cs="宋体"/>
                <w:sz w:val="21"/>
                <w:szCs w:val="21"/>
                <w:lang w:val="en-US" w:eastAsia="zh-CN"/>
              </w:rPr>
              <w:t>76</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4</w:t>
            </w:r>
            <w:r>
              <w:rPr>
                <w:rFonts w:hint="eastAsia" w:ascii="宋体" w:hAnsi="宋体" w:cs="宋体"/>
                <w:sz w:val="21"/>
                <w:szCs w:val="21"/>
                <w:lang w:val="en-US" w:eastAsia="zh-CN"/>
              </w:rPr>
              <w:t>8.3</w:t>
            </w:r>
            <w:r>
              <w:rPr>
                <w:rFonts w:hint="eastAsia" w:ascii="宋体" w:hAnsi="宋体" w:cs="宋体"/>
                <w:sz w:val="21"/>
                <w:szCs w:val="21"/>
              </w:rPr>
              <w:t>%</w:t>
            </w:r>
          </w:p>
        </w:tc>
        <w:tc>
          <w:tcPr>
            <w:tcW w:w="169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0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3</w:t>
            </w:r>
          </w:p>
        </w:tc>
        <w:tc>
          <w:tcPr>
            <w:tcW w:w="291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实践教学</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rPr>
              <w:t>15</w:t>
            </w:r>
            <w:r>
              <w:rPr>
                <w:rFonts w:hint="eastAsia" w:ascii="宋体" w:hAnsi="宋体" w:cs="宋体"/>
                <w:sz w:val="21"/>
                <w:szCs w:val="21"/>
                <w:lang w:val="en-US" w:eastAsia="zh-CN"/>
              </w:rPr>
              <w:t>80</w:t>
            </w:r>
          </w:p>
        </w:tc>
        <w:tc>
          <w:tcPr>
            <w:tcW w:w="200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5</w:t>
            </w:r>
            <w:r>
              <w:rPr>
                <w:rFonts w:hint="eastAsia" w:ascii="宋体" w:hAnsi="宋体" w:cs="宋体"/>
                <w:sz w:val="21"/>
                <w:szCs w:val="21"/>
                <w:lang w:val="en-US" w:eastAsia="zh-CN"/>
              </w:rPr>
              <w:t>1.7</w:t>
            </w:r>
            <w:r>
              <w:rPr>
                <w:rFonts w:hint="eastAsia" w:ascii="宋体" w:hAnsi="宋体" w:cs="宋体"/>
                <w:sz w:val="21"/>
                <w:szCs w:val="21"/>
              </w:rPr>
              <w:t>%</w:t>
            </w:r>
          </w:p>
        </w:tc>
        <w:tc>
          <w:tcPr>
            <w:tcW w:w="169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p>
        </w:tc>
      </w:tr>
    </w:tbl>
    <w:p>
      <w:pPr>
        <w:keepNext/>
        <w:keepLines/>
        <w:adjustRightInd w:val="0"/>
        <w:snapToGrid w:val="0"/>
        <w:spacing w:before="156" w:beforeLines="50" w:line="360" w:lineRule="auto"/>
        <w:ind w:firstLine="0" w:firstLineChars="0"/>
        <w:rPr>
          <w:rFonts w:ascii="宋体" w:hAnsi="宋体" w:cs="宋体"/>
          <w:b/>
          <w:kern w:val="0"/>
          <w:szCs w:val="28"/>
        </w:rPr>
      </w:pPr>
      <w:r>
        <w:rPr>
          <w:rFonts w:hint="eastAsia" w:ascii="宋体" w:hAnsi="宋体" w:cs="宋体"/>
          <w:b/>
          <w:kern w:val="0"/>
          <w:szCs w:val="28"/>
        </w:rPr>
        <w:t>（四）实践教学体系设计</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本专业的人才培养模式主要采用“2+0.5+0.5”的教学模式，即学生在学校学习2年，在企业跟岗实习半年，顶岗实习半年。根据其教学模式的特点教学中采用理论和实践教学体系相互平行，课程知识内容与技能培训相互融合，在整个教学过程中，专业技能培训模块不断，贯穿始终。具体实践教学体系设计为“1+2+3”的实践教学体系，即“1”为理实一体化教学，贯穿始终。“2”为每学期两周的专项技能培训，连续不断。“3”为第三学年跟岗实习和顶岗实习，提高技能。</w:t>
      </w:r>
    </w:p>
    <w:p>
      <w:pPr>
        <w:keepNext/>
        <w:keepLines/>
        <w:adjustRightInd w:val="0"/>
        <w:snapToGrid w:val="0"/>
        <w:spacing w:line="360" w:lineRule="auto"/>
        <w:ind w:firstLine="0" w:firstLineChars="0"/>
        <w:jc w:val="center"/>
        <w:rPr>
          <w:rFonts w:ascii="宋体" w:hAnsi="宋体" w:cs="宋体"/>
          <w:b/>
          <w:bCs/>
          <w:sz w:val="32"/>
          <w:szCs w:val="28"/>
        </w:rPr>
      </w:pPr>
      <w:bookmarkStart w:id="23" w:name="_Toc49860907"/>
      <w:r>
        <w:rPr>
          <w:rFonts w:hint="eastAsia" w:ascii="宋体" w:hAnsi="宋体"/>
          <w:b/>
          <w:bCs/>
          <w:sz w:val="21"/>
          <w:szCs w:val="21"/>
        </w:rPr>
        <w:t>表9 实践教学体系设计</w:t>
      </w:r>
      <w:bookmarkEnd w:id="23"/>
      <w:r>
        <w:rPr>
          <w:rFonts w:hint="eastAsia" w:ascii="宋体" w:hAnsi="宋体"/>
          <w:b/>
          <w:bCs/>
          <w:sz w:val="21"/>
          <w:szCs w:val="21"/>
        </w:rPr>
        <w:t>表</w:t>
      </w:r>
    </w:p>
    <w:tbl>
      <w:tblPr>
        <w:tblStyle w:val="18"/>
        <w:tblpPr w:leftFromText="180" w:rightFromText="180" w:vertAnchor="text" w:horzAnchor="page" w:tblpX="1169" w:tblpY="304"/>
        <w:tblOverlap w:val="never"/>
        <w:tblW w:w="9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826"/>
        <w:gridCol w:w="828"/>
        <w:gridCol w:w="1660"/>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项目名称</w:t>
            </w:r>
          </w:p>
        </w:tc>
        <w:tc>
          <w:tcPr>
            <w:tcW w:w="826" w:type="dxa"/>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开设学期</w:t>
            </w:r>
          </w:p>
        </w:tc>
        <w:tc>
          <w:tcPr>
            <w:tcW w:w="828" w:type="dxa"/>
          </w:tcPr>
          <w:p>
            <w:pPr>
              <w:adjustRightInd w:val="0"/>
              <w:snapToGrid w:val="0"/>
              <w:spacing w:line="360" w:lineRule="auto"/>
              <w:ind w:firstLine="0" w:firstLineChars="0"/>
              <w:jc w:val="center"/>
              <w:rPr>
                <w:rFonts w:ascii="宋体" w:hAnsi="宋体" w:cs="仿宋"/>
                <w:b/>
                <w:bCs/>
                <w:sz w:val="21"/>
                <w:szCs w:val="21"/>
              </w:rPr>
            </w:pPr>
            <w:r>
              <w:rPr>
                <w:rFonts w:hint="eastAsia" w:ascii="宋体" w:hAnsi="宋体" w:cs="仿宋"/>
                <w:b/>
                <w:bCs/>
                <w:sz w:val="21"/>
                <w:szCs w:val="21"/>
              </w:rPr>
              <w:t>周数</w:t>
            </w:r>
          </w:p>
        </w:tc>
        <w:tc>
          <w:tcPr>
            <w:tcW w:w="1660" w:type="dxa"/>
          </w:tcPr>
          <w:p>
            <w:pPr>
              <w:adjustRightInd w:val="0"/>
              <w:snapToGrid w:val="0"/>
              <w:spacing w:line="360" w:lineRule="auto"/>
              <w:ind w:firstLine="0" w:firstLineChars="0"/>
              <w:jc w:val="center"/>
              <w:rPr>
                <w:rFonts w:ascii="宋体" w:hAnsi="宋体" w:cs="仿宋"/>
                <w:b/>
                <w:bCs/>
                <w:sz w:val="21"/>
                <w:szCs w:val="21"/>
              </w:rPr>
            </w:pPr>
            <w:r>
              <w:rPr>
                <w:rFonts w:hint="eastAsia" w:ascii="宋体" w:hAnsi="宋体" w:cs="仿宋"/>
                <w:b/>
                <w:bCs/>
                <w:sz w:val="21"/>
                <w:szCs w:val="21"/>
              </w:rPr>
              <w:t>主要内容</w:t>
            </w:r>
          </w:p>
        </w:tc>
        <w:tc>
          <w:tcPr>
            <w:tcW w:w="4648" w:type="dxa"/>
          </w:tcPr>
          <w:p>
            <w:pPr>
              <w:adjustRightInd w:val="0"/>
              <w:snapToGrid w:val="0"/>
              <w:spacing w:line="360" w:lineRule="auto"/>
              <w:ind w:firstLine="0" w:firstLineChars="0"/>
              <w:jc w:val="center"/>
              <w:rPr>
                <w:rFonts w:ascii="宋体" w:hAnsi="宋体" w:cs="仿宋"/>
                <w:b/>
                <w:bCs/>
                <w:sz w:val="21"/>
                <w:szCs w:val="21"/>
              </w:rPr>
            </w:pPr>
            <w:r>
              <w:rPr>
                <w:rFonts w:hint="eastAsia" w:ascii="宋体" w:hAnsi="宋体" w:cs="仿宋"/>
                <w:b/>
                <w:bCs/>
                <w:sz w:val="21"/>
                <w:szCs w:val="21"/>
              </w:rPr>
              <w:t>实训目标与要求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ind w:firstLine="0" w:firstLineChars="0"/>
              <w:jc w:val="center"/>
              <w:rPr>
                <w:rFonts w:ascii="宋体" w:hAnsi="宋体" w:cs="仿宋"/>
                <w:sz w:val="21"/>
                <w:szCs w:val="21"/>
              </w:rPr>
            </w:pPr>
            <w:r>
              <w:rPr>
                <w:rFonts w:hint="eastAsia" w:ascii="宋体" w:hAnsi="宋体" w:cs="仿宋"/>
                <w:sz w:val="21"/>
                <w:szCs w:val="21"/>
              </w:rPr>
              <w:t>认知实习</w:t>
            </w:r>
          </w:p>
        </w:tc>
        <w:tc>
          <w:tcPr>
            <w:tcW w:w="826"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1</w:t>
            </w:r>
          </w:p>
        </w:tc>
        <w:tc>
          <w:tcPr>
            <w:tcW w:w="828"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2</w:t>
            </w:r>
          </w:p>
        </w:tc>
        <w:tc>
          <w:tcPr>
            <w:tcW w:w="1660" w:type="dxa"/>
            <w:vAlign w:val="center"/>
          </w:tcPr>
          <w:p>
            <w:pPr>
              <w:spacing w:line="320" w:lineRule="exact"/>
              <w:ind w:firstLine="0" w:firstLineChars="0"/>
              <w:jc w:val="center"/>
              <w:rPr>
                <w:rFonts w:ascii="宋体" w:hAnsi="宋体" w:cs="仿宋"/>
                <w:sz w:val="21"/>
                <w:szCs w:val="21"/>
              </w:rPr>
            </w:pPr>
            <w:r>
              <w:rPr>
                <w:rFonts w:hint="eastAsia" w:ascii="宋体" w:hAnsi="宋体" w:cs="仿宋"/>
                <w:sz w:val="21"/>
                <w:szCs w:val="21"/>
              </w:rPr>
              <w:t>了解机电企业文化、针对岗位状况</w:t>
            </w:r>
          </w:p>
        </w:tc>
        <w:tc>
          <w:tcPr>
            <w:tcW w:w="4648" w:type="dxa"/>
          </w:tcPr>
          <w:p>
            <w:pPr>
              <w:spacing w:line="320" w:lineRule="exact"/>
              <w:ind w:firstLine="0" w:firstLineChars="0"/>
              <w:jc w:val="left"/>
              <w:rPr>
                <w:rFonts w:ascii="宋体" w:hAnsi="宋体" w:cs="仿宋"/>
                <w:sz w:val="21"/>
                <w:szCs w:val="21"/>
              </w:rPr>
            </w:pPr>
            <w:r>
              <w:rPr>
                <w:rFonts w:hint="eastAsia" w:ascii="宋体" w:hAnsi="宋体" w:cs="仿宋"/>
                <w:sz w:val="21"/>
                <w:szCs w:val="21"/>
              </w:rPr>
              <w:t>了解机电一体化企业状况；理解机电一体化工作岗位及工作内容；了解校企融合针对企业的企业文化及发展；了解校内外实习基地的实习内容和目标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ind w:firstLine="0" w:firstLineChars="0"/>
              <w:jc w:val="center"/>
              <w:rPr>
                <w:rFonts w:ascii="宋体" w:hAnsi="宋体" w:cs="仿宋"/>
                <w:sz w:val="21"/>
                <w:szCs w:val="21"/>
              </w:rPr>
            </w:pPr>
            <w:r>
              <w:rPr>
                <w:rFonts w:hint="eastAsia" w:ascii="宋体" w:hAnsi="宋体" w:cs="仿宋"/>
                <w:sz w:val="21"/>
                <w:szCs w:val="21"/>
              </w:rPr>
              <w:t>维修电工实训</w:t>
            </w:r>
          </w:p>
        </w:tc>
        <w:tc>
          <w:tcPr>
            <w:tcW w:w="826"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2</w:t>
            </w:r>
          </w:p>
        </w:tc>
        <w:tc>
          <w:tcPr>
            <w:tcW w:w="828"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2</w:t>
            </w:r>
          </w:p>
        </w:tc>
        <w:tc>
          <w:tcPr>
            <w:tcW w:w="1660" w:type="dxa"/>
            <w:vAlign w:val="center"/>
          </w:tcPr>
          <w:p>
            <w:pPr>
              <w:spacing w:line="320" w:lineRule="exact"/>
              <w:ind w:firstLine="0" w:firstLineChars="0"/>
              <w:jc w:val="center"/>
              <w:rPr>
                <w:rFonts w:ascii="宋体" w:hAnsi="宋体" w:cs="仿宋"/>
                <w:sz w:val="21"/>
                <w:szCs w:val="21"/>
              </w:rPr>
            </w:pPr>
            <w:r>
              <w:rPr>
                <w:rFonts w:hint="eastAsia" w:ascii="宋体" w:hAnsi="宋体" w:cs="仿宋"/>
                <w:sz w:val="21"/>
                <w:szCs w:val="21"/>
              </w:rPr>
              <w:t>电子产品组装</w:t>
            </w:r>
          </w:p>
        </w:tc>
        <w:tc>
          <w:tcPr>
            <w:tcW w:w="4648" w:type="dxa"/>
          </w:tcPr>
          <w:p>
            <w:pPr>
              <w:spacing w:line="320" w:lineRule="exact"/>
              <w:ind w:firstLine="0" w:firstLineChars="0"/>
              <w:jc w:val="left"/>
              <w:rPr>
                <w:rFonts w:ascii="宋体" w:hAnsi="宋体" w:cs="仿宋"/>
                <w:sz w:val="21"/>
                <w:szCs w:val="21"/>
              </w:rPr>
            </w:pPr>
            <w:r>
              <w:rPr>
                <w:rFonts w:hint="eastAsia" w:ascii="宋体" w:hAnsi="宋体" w:cs="仿宋"/>
                <w:sz w:val="21"/>
                <w:szCs w:val="21"/>
              </w:rPr>
              <w:t>掌握电子元件检测及质量判别；了解电子产品生产过程；掌握手工焊接方法；掌握电子产品生产工艺流程应用。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ind w:firstLine="0" w:firstLineChars="0"/>
              <w:jc w:val="center"/>
              <w:rPr>
                <w:rFonts w:ascii="宋体" w:hAnsi="宋体" w:cs="仿宋"/>
                <w:sz w:val="21"/>
                <w:szCs w:val="21"/>
              </w:rPr>
            </w:pPr>
            <w:r>
              <w:rPr>
                <w:rFonts w:hint="eastAsia" w:ascii="宋体" w:hAnsi="宋体" w:cs="仿宋"/>
                <w:sz w:val="21"/>
                <w:szCs w:val="21"/>
              </w:rPr>
              <w:t>金工（钳工）实训</w:t>
            </w:r>
          </w:p>
        </w:tc>
        <w:tc>
          <w:tcPr>
            <w:tcW w:w="826"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3</w:t>
            </w:r>
          </w:p>
        </w:tc>
        <w:tc>
          <w:tcPr>
            <w:tcW w:w="828"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2</w:t>
            </w:r>
          </w:p>
        </w:tc>
        <w:tc>
          <w:tcPr>
            <w:tcW w:w="1660" w:type="dxa"/>
            <w:vAlign w:val="center"/>
          </w:tcPr>
          <w:p>
            <w:pPr>
              <w:spacing w:line="320" w:lineRule="exact"/>
              <w:ind w:firstLine="0" w:firstLineChars="0"/>
              <w:jc w:val="center"/>
              <w:rPr>
                <w:rFonts w:ascii="宋体" w:hAnsi="宋体" w:cs="仿宋"/>
                <w:sz w:val="21"/>
                <w:szCs w:val="21"/>
              </w:rPr>
            </w:pPr>
            <w:r>
              <w:rPr>
                <w:rFonts w:hint="eastAsia" w:ascii="宋体" w:hAnsi="宋体" w:cs="仿宋"/>
                <w:sz w:val="21"/>
                <w:szCs w:val="21"/>
              </w:rPr>
              <w:t>基本钳工操作</w:t>
            </w:r>
          </w:p>
        </w:tc>
        <w:tc>
          <w:tcPr>
            <w:tcW w:w="4648" w:type="dxa"/>
          </w:tcPr>
          <w:p>
            <w:pPr>
              <w:spacing w:line="320" w:lineRule="exact"/>
              <w:ind w:firstLine="0" w:firstLineChars="0"/>
              <w:jc w:val="left"/>
              <w:rPr>
                <w:rFonts w:ascii="宋体" w:hAnsi="宋体" w:cs="仿宋"/>
                <w:sz w:val="21"/>
                <w:szCs w:val="21"/>
              </w:rPr>
            </w:pPr>
            <w:r>
              <w:rPr>
                <w:rFonts w:hint="eastAsia" w:ascii="宋体" w:hAnsi="宋体" w:cs="仿宋"/>
                <w:sz w:val="21"/>
                <w:szCs w:val="21"/>
              </w:rPr>
              <w:t>了解各种钳工工具的使用；掌握基本钳工主要工序的操作要点及规范要求。以典型的产品制作训练钳工基本操作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综合实训</w:t>
            </w:r>
          </w:p>
        </w:tc>
        <w:tc>
          <w:tcPr>
            <w:tcW w:w="826"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4</w:t>
            </w:r>
          </w:p>
        </w:tc>
        <w:tc>
          <w:tcPr>
            <w:tcW w:w="828" w:type="dxa"/>
          </w:tcPr>
          <w:p>
            <w:pPr>
              <w:spacing w:line="360" w:lineRule="auto"/>
              <w:ind w:firstLine="0" w:firstLineChars="0"/>
              <w:jc w:val="center"/>
              <w:rPr>
                <w:rFonts w:ascii="宋体" w:hAnsi="宋体" w:cs="仿宋"/>
                <w:sz w:val="21"/>
                <w:szCs w:val="21"/>
              </w:rPr>
            </w:pPr>
            <w:r>
              <w:rPr>
                <w:rFonts w:hint="eastAsia" w:ascii="宋体" w:hAnsi="宋体" w:cs="仿宋"/>
                <w:sz w:val="21"/>
                <w:szCs w:val="21"/>
              </w:rPr>
              <w:t>2</w:t>
            </w:r>
          </w:p>
        </w:tc>
        <w:tc>
          <w:tcPr>
            <w:tcW w:w="1660" w:type="dxa"/>
            <w:vAlign w:val="center"/>
          </w:tcPr>
          <w:p>
            <w:pPr>
              <w:spacing w:line="320" w:lineRule="exact"/>
              <w:ind w:firstLine="0" w:firstLineChars="0"/>
              <w:jc w:val="center"/>
              <w:rPr>
                <w:rFonts w:ascii="宋体" w:hAnsi="宋体" w:cs="仿宋"/>
                <w:sz w:val="21"/>
                <w:szCs w:val="21"/>
              </w:rPr>
            </w:pPr>
            <w:r>
              <w:rPr>
                <w:rFonts w:hint="eastAsia" w:ascii="宋体" w:hAnsi="宋体" w:cs="仿宋"/>
                <w:sz w:val="21"/>
                <w:szCs w:val="21"/>
              </w:rPr>
              <w:t>无人机飞行操作</w:t>
            </w:r>
          </w:p>
        </w:tc>
        <w:tc>
          <w:tcPr>
            <w:tcW w:w="4648" w:type="dxa"/>
          </w:tcPr>
          <w:p>
            <w:pPr>
              <w:spacing w:line="320" w:lineRule="exact"/>
              <w:ind w:firstLine="0" w:firstLineChars="0"/>
              <w:jc w:val="left"/>
              <w:rPr>
                <w:rFonts w:ascii="宋体" w:hAnsi="宋体" w:cs="仿宋"/>
                <w:sz w:val="21"/>
                <w:szCs w:val="21"/>
              </w:rPr>
            </w:pPr>
            <w:r>
              <w:rPr>
                <w:rFonts w:hint="eastAsia" w:ascii="宋体" w:hAnsi="宋体" w:cs="仿宋"/>
                <w:sz w:val="21"/>
                <w:szCs w:val="21"/>
              </w:rPr>
              <w:t>了解无人机的飞行法律法规介绍；掌握无人机飞行操作；掌握无人机仿真器的组装和简单修复。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ind w:firstLine="0" w:firstLineChars="0"/>
              <w:jc w:val="center"/>
              <w:rPr>
                <w:rFonts w:ascii="宋体" w:hAnsi="宋体" w:cs="仿宋"/>
                <w:sz w:val="21"/>
                <w:szCs w:val="21"/>
              </w:rPr>
            </w:pPr>
            <w:r>
              <w:rPr>
                <w:rFonts w:hint="eastAsia" w:ascii="宋体" w:hAnsi="宋体" w:cs="仿宋"/>
                <w:sz w:val="21"/>
                <w:szCs w:val="21"/>
              </w:rPr>
              <w:t>1+X 考证实训</w:t>
            </w:r>
          </w:p>
        </w:tc>
        <w:tc>
          <w:tcPr>
            <w:tcW w:w="826" w:type="dxa"/>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4</w:t>
            </w:r>
          </w:p>
        </w:tc>
        <w:tc>
          <w:tcPr>
            <w:tcW w:w="828" w:type="dxa"/>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4</w:t>
            </w:r>
          </w:p>
        </w:tc>
        <w:tc>
          <w:tcPr>
            <w:tcW w:w="1660" w:type="dxa"/>
            <w:vAlign w:val="center"/>
          </w:tcPr>
          <w:p>
            <w:pPr>
              <w:spacing w:line="320" w:lineRule="exact"/>
              <w:ind w:firstLine="0" w:firstLineChars="0"/>
              <w:jc w:val="center"/>
              <w:rPr>
                <w:rFonts w:ascii="宋体" w:hAnsi="宋体" w:cs="仿宋"/>
                <w:sz w:val="21"/>
                <w:szCs w:val="21"/>
              </w:rPr>
            </w:pPr>
            <w:r>
              <w:rPr>
                <w:rFonts w:hint="eastAsia" w:ascii="宋体" w:hAnsi="宋体" w:cs="仿宋"/>
                <w:color w:val="auto"/>
                <w:sz w:val="21"/>
                <w:szCs w:val="21"/>
              </w:rPr>
              <w:t>根据所考证书内容进行实训</w:t>
            </w:r>
          </w:p>
        </w:tc>
        <w:tc>
          <w:tcPr>
            <w:tcW w:w="4648" w:type="dxa"/>
          </w:tcPr>
          <w:p>
            <w:pPr>
              <w:spacing w:line="320" w:lineRule="exact"/>
              <w:ind w:firstLine="0" w:firstLineChars="0"/>
              <w:jc w:val="left"/>
              <w:rPr>
                <w:rFonts w:ascii="宋体" w:hAnsi="宋体" w:cs="仿宋"/>
                <w:sz w:val="21"/>
                <w:szCs w:val="21"/>
              </w:rPr>
            </w:pPr>
            <w:r>
              <w:rPr>
                <w:rFonts w:hint="eastAsia" w:ascii="宋体" w:hAnsi="宋体" w:cs="仿宋"/>
                <w:sz w:val="21"/>
                <w:szCs w:val="21"/>
              </w:rPr>
              <w:t>掌握机电设备故障诊断与维修方法；掌握工业机器人编程与维护基础。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ind w:firstLine="0" w:firstLineChars="0"/>
              <w:jc w:val="center"/>
              <w:rPr>
                <w:rFonts w:ascii="宋体" w:hAnsi="宋体" w:cs="仿宋"/>
                <w:sz w:val="21"/>
                <w:szCs w:val="21"/>
              </w:rPr>
            </w:pPr>
            <w:r>
              <w:rPr>
                <w:rFonts w:hint="eastAsia" w:ascii="宋体" w:hAnsi="宋体" w:cs="仿宋"/>
                <w:sz w:val="21"/>
                <w:szCs w:val="21"/>
              </w:rPr>
              <w:t>企业跟岗实训</w:t>
            </w:r>
          </w:p>
        </w:tc>
        <w:tc>
          <w:tcPr>
            <w:tcW w:w="826" w:type="dxa"/>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5</w:t>
            </w:r>
          </w:p>
        </w:tc>
        <w:tc>
          <w:tcPr>
            <w:tcW w:w="828" w:type="dxa"/>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16</w:t>
            </w:r>
          </w:p>
        </w:tc>
        <w:tc>
          <w:tcPr>
            <w:tcW w:w="1660" w:type="dxa"/>
            <w:vAlign w:val="center"/>
          </w:tcPr>
          <w:p>
            <w:pPr>
              <w:spacing w:line="320" w:lineRule="exact"/>
              <w:ind w:firstLine="0" w:firstLineChars="0"/>
              <w:jc w:val="center"/>
              <w:rPr>
                <w:rFonts w:ascii="宋体" w:hAnsi="宋体" w:cs="仿宋"/>
                <w:sz w:val="21"/>
                <w:szCs w:val="21"/>
              </w:rPr>
            </w:pPr>
            <w:r>
              <w:rPr>
                <w:rFonts w:hint="eastAsia" w:ascii="宋体" w:hAnsi="宋体" w:cs="仿宋"/>
                <w:sz w:val="21"/>
                <w:szCs w:val="21"/>
              </w:rPr>
              <w:t>企业跟岗实习</w:t>
            </w:r>
          </w:p>
        </w:tc>
        <w:tc>
          <w:tcPr>
            <w:tcW w:w="4648" w:type="dxa"/>
          </w:tcPr>
          <w:p>
            <w:pPr>
              <w:spacing w:line="320" w:lineRule="exact"/>
              <w:ind w:firstLine="0" w:firstLineChars="0"/>
              <w:jc w:val="left"/>
              <w:rPr>
                <w:rFonts w:ascii="宋体" w:hAnsi="宋体" w:cs="仿宋"/>
                <w:sz w:val="21"/>
                <w:szCs w:val="21"/>
              </w:rPr>
            </w:pPr>
            <w:r>
              <w:rPr>
                <w:rFonts w:hint="eastAsia" w:ascii="宋体" w:hAnsi="宋体" w:cs="仿宋"/>
                <w:sz w:val="21"/>
                <w:szCs w:val="21"/>
              </w:rPr>
              <w:t>根据企业岗位需要进行跟岗实训，掌握相应岗位的工作要求、质量要点及安全要点；了解企业发展文化和岗位管理认知；实现与企业工作岗位零对接。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7" w:type="dxa"/>
            <w:vAlign w:val="center"/>
          </w:tcPr>
          <w:p>
            <w:pPr>
              <w:adjustRightInd w:val="0"/>
              <w:snapToGrid w:val="0"/>
              <w:spacing w:line="360" w:lineRule="auto"/>
              <w:ind w:firstLine="0" w:firstLineChars="0"/>
              <w:jc w:val="center"/>
              <w:rPr>
                <w:rFonts w:ascii="宋体" w:hAnsi="宋体" w:cs="仿宋"/>
                <w:sz w:val="21"/>
                <w:szCs w:val="21"/>
              </w:rPr>
            </w:pPr>
            <w:r>
              <w:rPr>
                <w:rFonts w:hint="eastAsia" w:ascii="宋体" w:hAnsi="宋体" w:cs="仿宋"/>
                <w:sz w:val="21"/>
                <w:szCs w:val="21"/>
              </w:rPr>
              <w:t>企业顶岗实训</w:t>
            </w:r>
          </w:p>
        </w:tc>
        <w:tc>
          <w:tcPr>
            <w:tcW w:w="826" w:type="dxa"/>
            <w:vAlign w:val="center"/>
          </w:tcPr>
          <w:p>
            <w:pPr>
              <w:adjustRightInd w:val="0"/>
              <w:snapToGrid w:val="0"/>
              <w:spacing w:line="360" w:lineRule="auto"/>
              <w:ind w:firstLine="0" w:firstLineChars="0"/>
              <w:jc w:val="center"/>
              <w:rPr>
                <w:rFonts w:ascii="宋体" w:hAnsi="宋体" w:cs="仿宋"/>
                <w:sz w:val="21"/>
                <w:szCs w:val="21"/>
              </w:rPr>
            </w:pPr>
            <w:r>
              <w:rPr>
                <w:rFonts w:hint="eastAsia" w:ascii="宋体" w:hAnsi="宋体" w:cs="仿宋"/>
                <w:sz w:val="21"/>
                <w:szCs w:val="21"/>
              </w:rPr>
              <w:t>5-6</w:t>
            </w:r>
          </w:p>
        </w:tc>
        <w:tc>
          <w:tcPr>
            <w:tcW w:w="828" w:type="dxa"/>
            <w:vAlign w:val="center"/>
          </w:tcPr>
          <w:p>
            <w:pPr>
              <w:adjustRightInd w:val="0"/>
              <w:snapToGrid w:val="0"/>
              <w:spacing w:line="360" w:lineRule="auto"/>
              <w:ind w:firstLine="0" w:firstLineChars="0"/>
              <w:jc w:val="center"/>
              <w:rPr>
                <w:rFonts w:ascii="宋体" w:hAnsi="宋体" w:cs="仿宋"/>
                <w:sz w:val="21"/>
                <w:szCs w:val="21"/>
              </w:rPr>
            </w:pPr>
            <w:r>
              <w:rPr>
                <w:rFonts w:hint="eastAsia" w:ascii="宋体" w:hAnsi="宋体" w:cs="仿宋"/>
                <w:sz w:val="21"/>
                <w:szCs w:val="21"/>
              </w:rPr>
              <w:t>24</w:t>
            </w:r>
          </w:p>
        </w:tc>
        <w:tc>
          <w:tcPr>
            <w:tcW w:w="1660" w:type="dxa"/>
            <w:vAlign w:val="center"/>
          </w:tcPr>
          <w:p>
            <w:pPr>
              <w:adjustRightInd w:val="0"/>
              <w:snapToGrid w:val="0"/>
              <w:spacing w:line="360" w:lineRule="auto"/>
              <w:ind w:firstLine="0" w:firstLineChars="0"/>
              <w:jc w:val="center"/>
              <w:rPr>
                <w:rFonts w:ascii="宋体" w:hAnsi="宋体" w:cs="仿宋"/>
                <w:sz w:val="21"/>
                <w:szCs w:val="21"/>
              </w:rPr>
            </w:pPr>
            <w:r>
              <w:rPr>
                <w:rFonts w:hint="eastAsia" w:ascii="宋体" w:hAnsi="宋体" w:cs="仿宋"/>
                <w:sz w:val="21"/>
                <w:szCs w:val="21"/>
              </w:rPr>
              <w:t>企业顶岗实习</w:t>
            </w:r>
          </w:p>
        </w:tc>
        <w:tc>
          <w:tcPr>
            <w:tcW w:w="4648" w:type="dxa"/>
          </w:tcPr>
          <w:p>
            <w:pPr>
              <w:adjustRightInd w:val="0"/>
              <w:snapToGrid w:val="0"/>
              <w:spacing w:line="360" w:lineRule="auto"/>
              <w:ind w:firstLine="0" w:firstLineChars="0"/>
              <w:jc w:val="left"/>
              <w:rPr>
                <w:rFonts w:ascii="宋体" w:hAnsi="宋体" w:cs="仿宋"/>
                <w:sz w:val="21"/>
                <w:szCs w:val="21"/>
              </w:rPr>
            </w:pPr>
            <w:r>
              <w:rPr>
                <w:rFonts w:hint="eastAsia" w:ascii="宋体" w:hAnsi="宋体" w:cs="仿宋"/>
                <w:sz w:val="21"/>
                <w:szCs w:val="21"/>
              </w:rPr>
              <w:t>在对企业文化、企业管理和企业岗位充分了解情况下，可以独立在企业工作岗位上工作。</w:t>
            </w:r>
          </w:p>
        </w:tc>
      </w:tr>
    </w:tbl>
    <w:p>
      <w:pPr>
        <w:keepNext/>
        <w:keepLines/>
        <w:adjustRightInd w:val="0"/>
        <w:snapToGrid w:val="0"/>
        <w:spacing w:line="360" w:lineRule="auto"/>
        <w:ind w:firstLine="0" w:firstLineChars="0"/>
        <w:rPr>
          <w:b/>
          <w:bCs/>
          <w:sz w:val="21"/>
          <w:szCs w:val="21"/>
        </w:rPr>
      </w:pPr>
      <w:bookmarkStart w:id="24" w:name="_Toc49860908"/>
    </w:p>
    <w:p>
      <w:pPr>
        <w:ind w:firstLine="562"/>
        <w:rPr>
          <w:b/>
        </w:rPr>
      </w:pPr>
      <w:r>
        <w:rPr>
          <w:rFonts w:hint="eastAsia"/>
          <w:b/>
        </w:rPr>
        <w:t>（五）教学时间分配表</w:t>
      </w:r>
      <w:bookmarkEnd w:id="24"/>
    </w:p>
    <w:tbl>
      <w:tblPr>
        <w:tblStyle w:val="18"/>
        <w:tblW w:w="9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471"/>
        <w:gridCol w:w="449"/>
        <w:gridCol w:w="449"/>
        <w:gridCol w:w="449"/>
        <w:gridCol w:w="449"/>
        <w:gridCol w:w="449"/>
        <w:gridCol w:w="449"/>
        <w:gridCol w:w="449"/>
        <w:gridCol w:w="451"/>
        <w:gridCol w:w="451"/>
        <w:gridCol w:w="451"/>
        <w:gridCol w:w="451"/>
        <w:gridCol w:w="451"/>
        <w:gridCol w:w="451"/>
        <w:gridCol w:w="451"/>
        <w:gridCol w:w="451"/>
        <w:gridCol w:w="451"/>
        <w:gridCol w:w="452"/>
        <w:gridCol w:w="15"/>
        <w:gridCol w:w="438"/>
        <w:gridCol w:w="452"/>
        <w:gridCol w:w="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918" w:type="dxa"/>
            <w:gridSpan w:val="2"/>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0" w:firstLineChars="0"/>
              <w:rPr>
                <w:rFonts w:ascii="宋体" w:hAnsi="宋体" w:cs="仿宋"/>
                <w:b/>
                <w:sz w:val="21"/>
                <w:szCs w:val="21"/>
              </w:rPr>
            </w:pPr>
            <w:r>
              <w:rPr>
                <w:rFonts w:hint="eastAsia" w:ascii="宋体" w:hAnsi="宋体" w:cs="仿宋"/>
                <w:b/>
                <w:sz w:val="21"/>
                <w:szCs w:val="21"/>
              </w:rPr>
              <w:t>学  期</w:t>
            </w:r>
          </w:p>
          <w:p>
            <w:pPr>
              <w:adjustRightInd w:val="0"/>
              <w:snapToGrid w:val="0"/>
              <w:spacing w:line="360" w:lineRule="auto"/>
              <w:ind w:firstLine="0" w:firstLineChars="0"/>
              <w:rPr>
                <w:rFonts w:ascii="宋体" w:hAnsi="宋体" w:cs="仿宋"/>
                <w:b/>
                <w:sz w:val="21"/>
                <w:szCs w:val="21"/>
              </w:rPr>
            </w:pPr>
            <w:r>
              <w:rPr>
                <w:rFonts w:hint="eastAsia" w:ascii="宋体" w:hAnsi="宋体" w:cs="仿宋"/>
                <w:b/>
                <w:sz w:val="21"/>
                <w:szCs w:val="21"/>
              </w:rPr>
              <w:t>内  容</w:t>
            </w:r>
          </w:p>
          <w:p>
            <w:pPr>
              <w:adjustRightInd w:val="0"/>
              <w:snapToGrid w:val="0"/>
              <w:spacing w:line="360" w:lineRule="auto"/>
              <w:ind w:firstLine="0" w:firstLineChars="0"/>
              <w:rPr>
                <w:rFonts w:ascii="宋体" w:hAnsi="宋体" w:cs="仿宋"/>
                <w:b/>
                <w:sz w:val="21"/>
                <w:szCs w:val="21"/>
              </w:rPr>
            </w:pPr>
            <w:r>
              <w:rPr>
                <w:rFonts w:hint="eastAsia" w:ascii="宋体" w:hAnsi="宋体" w:cs="仿宋"/>
                <w:b/>
                <w:sz w:val="21"/>
                <w:szCs w:val="21"/>
              </w:rPr>
              <w:t>周</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2</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3</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4</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5</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6</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7</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8</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9</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10</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11</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12</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13</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14</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15</w:t>
            </w:r>
          </w:p>
        </w:tc>
        <w:tc>
          <w:tcPr>
            <w:tcW w:w="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16</w:t>
            </w:r>
          </w:p>
        </w:tc>
        <w:tc>
          <w:tcPr>
            <w:tcW w:w="4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17</w:t>
            </w:r>
          </w:p>
        </w:tc>
        <w:tc>
          <w:tcPr>
            <w:tcW w:w="45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18</w:t>
            </w:r>
          </w:p>
        </w:tc>
        <w:tc>
          <w:tcPr>
            <w:tcW w:w="45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19</w:t>
            </w:r>
          </w:p>
        </w:tc>
        <w:tc>
          <w:tcPr>
            <w:tcW w:w="4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Merge w:val="restart"/>
            <w:tcBorders>
              <w:top w:val="nil"/>
              <w:left w:val="single" w:color="auto" w:sz="4" w:space="0"/>
              <w:right w:val="single" w:color="auto" w:sz="4" w:space="0"/>
            </w:tcBorders>
            <w:vAlign w:val="center"/>
          </w:tcPr>
          <w:p>
            <w:pPr>
              <w:spacing w:line="360" w:lineRule="exact"/>
              <w:ind w:firstLine="0" w:firstLineChars="0"/>
              <w:jc w:val="center"/>
              <w:rPr>
                <w:rFonts w:ascii="宋体" w:hAnsi="宋体" w:cs="仿宋"/>
                <w:b/>
                <w:sz w:val="21"/>
                <w:szCs w:val="21"/>
              </w:rPr>
            </w:pPr>
            <w:r>
              <w:rPr>
                <w:rFonts w:hint="eastAsia" w:ascii="宋体" w:hAnsi="宋体" w:cs="仿宋"/>
                <w:b/>
                <w:sz w:val="21"/>
                <w:szCs w:val="21"/>
              </w:rPr>
              <w:t>一学年</w:t>
            </w:r>
          </w:p>
        </w:tc>
        <w:tc>
          <w:tcPr>
            <w:tcW w:w="471" w:type="dxa"/>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Cs/>
                <w:sz w:val="21"/>
                <w:szCs w:val="21"/>
              </w:rPr>
            </w:pPr>
            <w:r>
              <w:rPr>
                <w:rFonts w:hint="eastAsia" w:ascii="宋体" w:hAnsi="宋体" w:cs="仿宋"/>
                <w:bCs/>
                <w:sz w:val="21"/>
                <w:szCs w:val="21"/>
              </w:rPr>
              <w:t>一</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67"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rFonts w:ascii="宋体" w:hAnsi="宋体" w:cs="仿宋"/>
                <w:b/>
                <w:sz w:val="21"/>
                <w:szCs w:val="21"/>
              </w:rPr>
            </w:pPr>
          </w:p>
        </w:tc>
        <w:tc>
          <w:tcPr>
            <w:tcW w:w="47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Cs/>
                <w:sz w:val="21"/>
                <w:szCs w:val="21"/>
              </w:rPr>
            </w:pPr>
            <w:r>
              <w:rPr>
                <w:rFonts w:hint="eastAsia" w:ascii="宋体" w:hAnsi="宋体" w:cs="仿宋"/>
                <w:bCs/>
                <w:sz w:val="21"/>
                <w:szCs w:val="21"/>
              </w:rPr>
              <w:t>二</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67"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ascii="宋体" w:hAnsi="宋体" w:cs="仿宋"/>
                <w:b/>
                <w:sz w:val="21"/>
                <w:szCs w:val="21"/>
              </w:rPr>
            </w:pPr>
            <w:r>
              <w:rPr>
                <w:rFonts w:hint="eastAsia" w:ascii="宋体" w:hAnsi="宋体" w:cs="仿宋"/>
                <w:b/>
                <w:sz w:val="21"/>
                <w:szCs w:val="21"/>
              </w:rPr>
              <w:t>二学年</w:t>
            </w:r>
          </w:p>
        </w:tc>
        <w:tc>
          <w:tcPr>
            <w:tcW w:w="47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Cs/>
                <w:sz w:val="21"/>
                <w:szCs w:val="21"/>
              </w:rPr>
            </w:pPr>
            <w:r>
              <w:rPr>
                <w:rFonts w:hint="eastAsia" w:ascii="宋体" w:hAnsi="宋体" w:cs="仿宋"/>
                <w:bCs/>
                <w:sz w:val="21"/>
                <w:szCs w:val="21"/>
              </w:rPr>
              <w:t>三</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67"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rFonts w:ascii="宋体" w:hAnsi="宋体" w:cs="仿宋"/>
                <w:sz w:val="21"/>
                <w:szCs w:val="21"/>
              </w:rPr>
            </w:pPr>
            <w:r>
              <w:rPr>
                <w:rFonts w:hint="eastAsia" w:ascii="宋体" w:hAnsi="宋体"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Merge w:val="continue"/>
            <w:tcBorders>
              <w:left w:val="single" w:color="auto" w:sz="4" w:space="0"/>
              <w:bottom w:val="single" w:color="auto" w:sz="4" w:space="0"/>
              <w:right w:val="single" w:color="auto" w:sz="4" w:space="0"/>
            </w:tcBorders>
            <w:vAlign w:val="center"/>
          </w:tcPr>
          <w:p>
            <w:pPr>
              <w:spacing w:line="360" w:lineRule="exact"/>
              <w:ind w:firstLine="0" w:firstLineChars="0"/>
              <w:jc w:val="center"/>
              <w:rPr>
                <w:rFonts w:ascii="宋体" w:hAnsi="宋体" w:cs="仿宋"/>
                <w:b/>
                <w:sz w:val="21"/>
                <w:szCs w:val="21"/>
              </w:rPr>
            </w:pPr>
          </w:p>
        </w:tc>
        <w:tc>
          <w:tcPr>
            <w:tcW w:w="47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Cs/>
                <w:sz w:val="21"/>
                <w:szCs w:val="21"/>
              </w:rPr>
            </w:pPr>
            <w:r>
              <w:rPr>
                <w:rFonts w:hint="eastAsia" w:ascii="宋体" w:hAnsi="宋体" w:cs="仿宋"/>
                <w:bCs/>
                <w:sz w:val="21"/>
                <w:szCs w:val="21"/>
              </w:rPr>
              <w:t>四</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67"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ascii="宋体" w:hAnsi="宋体" w:cs="仿宋"/>
                <w:b/>
                <w:sz w:val="21"/>
                <w:szCs w:val="21"/>
              </w:rPr>
            </w:pPr>
            <w:r>
              <w:rPr>
                <w:rFonts w:hint="eastAsia" w:ascii="宋体" w:hAnsi="宋体" w:cs="仿宋"/>
                <w:b/>
                <w:sz w:val="21"/>
                <w:szCs w:val="21"/>
              </w:rPr>
              <w:t>三学年</w:t>
            </w:r>
          </w:p>
        </w:tc>
        <w:tc>
          <w:tcPr>
            <w:tcW w:w="47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Cs/>
                <w:color w:val="FF0000"/>
                <w:sz w:val="21"/>
                <w:szCs w:val="21"/>
              </w:rPr>
            </w:pPr>
            <w:r>
              <w:rPr>
                <w:rFonts w:hint="eastAsia" w:ascii="宋体" w:hAnsi="宋体" w:cs="仿宋"/>
                <w:bCs/>
                <w:sz w:val="21"/>
                <w:szCs w:val="21"/>
              </w:rPr>
              <w:t>五</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宋体"/>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宋体"/>
                <w:sz w:val="21"/>
                <w:szCs w:val="21"/>
              </w:rPr>
              <w:t>◎</w:t>
            </w:r>
          </w:p>
        </w:tc>
        <w:tc>
          <w:tcPr>
            <w:tcW w:w="467"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宋体"/>
                <w:sz w:val="21"/>
                <w:szCs w:val="21"/>
              </w:rPr>
              <w:t>◎</w:t>
            </w:r>
          </w:p>
        </w:tc>
        <w:tc>
          <w:tcPr>
            <w:tcW w:w="43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Merge w:val="continue"/>
            <w:tcBorders>
              <w:left w:val="single" w:color="auto" w:sz="4" w:space="0"/>
              <w:bottom w:val="single" w:color="auto" w:sz="4" w:space="0"/>
              <w:right w:val="single" w:color="auto" w:sz="4" w:space="0"/>
            </w:tcBorders>
            <w:vAlign w:val="center"/>
          </w:tcPr>
          <w:p>
            <w:pPr>
              <w:spacing w:line="440" w:lineRule="exact"/>
              <w:ind w:firstLine="0" w:firstLineChars="0"/>
              <w:jc w:val="center"/>
              <w:rPr>
                <w:rFonts w:ascii="宋体" w:hAnsi="宋体" w:cs="仿宋"/>
                <w:b/>
                <w:sz w:val="21"/>
                <w:szCs w:val="21"/>
              </w:rPr>
            </w:pPr>
          </w:p>
        </w:tc>
        <w:tc>
          <w:tcPr>
            <w:tcW w:w="47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Cs/>
                <w:sz w:val="21"/>
                <w:szCs w:val="21"/>
              </w:rPr>
            </w:pPr>
            <w:r>
              <w:rPr>
                <w:rFonts w:hint="eastAsia" w:ascii="宋体" w:hAnsi="宋体" w:cs="仿宋"/>
                <w:bCs/>
                <w:sz w:val="21"/>
                <w:szCs w:val="21"/>
              </w:rPr>
              <w:t>六</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 xml:space="preserve">△   </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49"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67"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38"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sz w:val="21"/>
                <w:szCs w:val="21"/>
              </w:rPr>
            </w:pPr>
            <w:r>
              <w:rPr>
                <w:rFonts w:hint="eastAsia" w:ascii="宋体" w:hAnsi="宋体" w:cs="仿宋"/>
                <w:sz w:val="21"/>
                <w:szCs w:val="21"/>
              </w:rPr>
              <w:t>○</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宋体" w:hAnsi="宋体" w:cs="仿宋"/>
                <w:b/>
                <w:sz w:val="21"/>
                <w:szCs w:val="21"/>
              </w:rPr>
            </w:pPr>
            <w:r>
              <w:rPr>
                <w:rFonts w:hint="eastAsia" w:ascii="宋体" w:hAnsi="宋体" w:cs="仿宋"/>
                <w:sz w:val="21"/>
                <w:szCs w:val="21"/>
              </w:rPr>
              <w:t>○</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rFonts w:ascii="宋体" w:hAnsi="宋体" w:cs="仿宋"/>
                <w:b/>
                <w:sz w:val="21"/>
                <w:szCs w:val="21"/>
              </w:rPr>
            </w:pPr>
            <w:r>
              <w:rPr>
                <w:rFonts w:hint="eastAsia" w:ascii="宋体" w:hAnsi="宋体" w:cs="仿宋"/>
                <w:sz w:val="21"/>
                <w:szCs w:val="21"/>
              </w:rPr>
              <w:t>●</w:t>
            </w:r>
          </w:p>
        </w:tc>
      </w:tr>
    </w:tbl>
    <w:p>
      <w:pPr>
        <w:tabs>
          <w:tab w:val="left" w:pos="-180"/>
        </w:tabs>
        <w:spacing w:line="0" w:lineRule="atLeast"/>
        <w:ind w:firstLine="0" w:firstLineChars="0"/>
        <w:jc w:val="left"/>
        <w:rPr>
          <w:rFonts w:ascii="宋体" w:hAnsi="宋体" w:cs="宋体"/>
          <w:sz w:val="24"/>
        </w:rPr>
      </w:pPr>
      <w:r>
        <w:rPr>
          <w:rFonts w:hint="eastAsia" w:ascii="宋体" w:hAnsi="宋体" w:cs="宋体"/>
          <w:sz w:val="24"/>
        </w:rPr>
        <w:t xml:space="preserve">说明：理论教学§   校内实训№  认知实习（校外实践）◎  考试〓  机动★  </w:t>
      </w:r>
    </w:p>
    <w:p>
      <w:pPr>
        <w:tabs>
          <w:tab w:val="left" w:pos="-180"/>
        </w:tabs>
        <w:spacing w:line="0" w:lineRule="atLeast"/>
        <w:ind w:firstLine="0" w:firstLineChars="0"/>
        <w:rPr>
          <w:rFonts w:ascii="宋体" w:hAnsi="宋体" w:cs="宋体"/>
          <w:sz w:val="24"/>
        </w:rPr>
      </w:pPr>
      <w:r>
        <w:rPr>
          <w:rFonts w:hint="eastAsia" w:ascii="宋体" w:hAnsi="宋体" w:cs="宋体"/>
          <w:sz w:val="24"/>
        </w:rPr>
        <w:t xml:space="preserve">毕业设计（论文）○   毕业答辩●  入学教育及军训◇    顶岗实习△   </w:t>
      </w:r>
    </w:p>
    <w:p>
      <w:pPr>
        <w:tabs>
          <w:tab w:val="left" w:pos="-180"/>
        </w:tabs>
        <w:spacing w:line="0" w:lineRule="atLeast"/>
        <w:ind w:firstLine="0" w:firstLineChars="0"/>
        <w:rPr>
          <w:rFonts w:ascii="宋体" w:hAnsi="宋体" w:cs="宋体"/>
          <w:sz w:val="21"/>
          <w:szCs w:val="21"/>
        </w:rPr>
      </w:pPr>
    </w:p>
    <w:p>
      <w:pPr>
        <w:keepNext/>
        <w:keepLines/>
        <w:adjustRightInd w:val="0"/>
        <w:snapToGrid w:val="0"/>
        <w:spacing w:line="360" w:lineRule="auto"/>
        <w:ind w:firstLine="643"/>
        <w:jc w:val="left"/>
        <w:rPr>
          <w:rFonts w:ascii="黑体" w:hAnsi="黑体" w:eastAsia="黑体" w:cs="宋体"/>
          <w:b/>
          <w:kern w:val="0"/>
          <w:sz w:val="32"/>
          <w:szCs w:val="32"/>
        </w:rPr>
      </w:pPr>
      <w:r>
        <w:rPr>
          <w:rFonts w:hint="eastAsia" w:ascii="黑体" w:hAnsi="黑体" w:eastAsia="黑体" w:cs="宋体"/>
          <w:b/>
          <w:bCs/>
          <w:kern w:val="0"/>
          <w:sz w:val="32"/>
          <w:szCs w:val="32"/>
        </w:rPr>
        <w:t>八</w:t>
      </w:r>
      <w:r>
        <w:rPr>
          <w:rFonts w:hint="eastAsia" w:ascii="黑体" w:hAnsi="黑体" w:eastAsia="黑体" w:cs="宋体"/>
          <w:b/>
          <w:kern w:val="0"/>
          <w:sz w:val="32"/>
          <w:szCs w:val="32"/>
        </w:rPr>
        <w:t>、实施保障</w:t>
      </w:r>
    </w:p>
    <w:p>
      <w:pPr>
        <w:keepNext/>
        <w:keepLines/>
        <w:adjustRightInd w:val="0"/>
        <w:snapToGrid w:val="0"/>
        <w:spacing w:line="360" w:lineRule="auto"/>
        <w:ind w:firstLine="562"/>
        <w:jc w:val="left"/>
        <w:rPr>
          <w:rFonts w:ascii="宋体" w:hAnsi="宋体" w:cs="宋体"/>
          <w:b/>
          <w:kern w:val="0"/>
          <w:szCs w:val="28"/>
        </w:rPr>
      </w:pPr>
      <w:r>
        <w:rPr>
          <w:rFonts w:hint="eastAsia" w:ascii="宋体" w:hAnsi="宋体" w:cs="宋体"/>
          <w:b/>
          <w:kern w:val="0"/>
          <w:szCs w:val="28"/>
        </w:rPr>
        <w:t>（一）师资队伍</w:t>
      </w:r>
    </w:p>
    <w:p>
      <w:pPr>
        <w:adjustRightInd w:val="0"/>
        <w:snapToGrid w:val="0"/>
        <w:spacing w:line="360" w:lineRule="auto"/>
        <w:ind w:firstLine="560"/>
        <w:jc w:val="left"/>
        <w:rPr>
          <w:rFonts w:ascii="宋体" w:hAnsi="宋体" w:cs="宋体"/>
          <w:szCs w:val="28"/>
        </w:rPr>
      </w:pPr>
      <w:r>
        <w:rPr>
          <w:rFonts w:hint="eastAsia" w:ascii="宋体" w:hAnsi="宋体" w:cs="宋体"/>
          <w:szCs w:val="28"/>
        </w:rPr>
        <w:t>1.专业生师比</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机电一体化专业每年一个班级，每班30人，三个年级计90人，教师总数达到8人，其中专任教师6人，兼职教师2人，“双师”素质教师比例达到90%。</w:t>
      </w:r>
    </w:p>
    <w:p>
      <w:pPr>
        <w:adjustRightInd w:val="0"/>
        <w:snapToGrid w:val="0"/>
        <w:spacing w:line="360" w:lineRule="auto"/>
        <w:ind w:firstLine="560"/>
        <w:jc w:val="left"/>
        <w:rPr>
          <w:rFonts w:ascii="宋体" w:hAnsi="宋体" w:cs="宋体"/>
          <w:szCs w:val="28"/>
        </w:rPr>
      </w:pPr>
      <w:r>
        <w:rPr>
          <w:rFonts w:hint="eastAsia" w:ascii="宋体" w:hAnsi="宋体" w:cs="宋体"/>
          <w:szCs w:val="28"/>
        </w:rPr>
        <w:t>生师比为12:1，做到《普通高等学校基本办学条件指标》合格标准的生师比为小于等于13：1的要求。</w:t>
      </w:r>
    </w:p>
    <w:p>
      <w:pPr>
        <w:adjustRightInd w:val="0"/>
        <w:snapToGrid w:val="0"/>
        <w:spacing w:line="360" w:lineRule="auto"/>
        <w:ind w:firstLine="560"/>
        <w:jc w:val="left"/>
        <w:rPr>
          <w:rFonts w:ascii="宋体" w:hAnsi="宋体" w:cs="宋体"/>
          <w:szCs w:val="28"/>
        </w:rPr>
      </w:pPr>
      <w:r>
        <w:rPr>
          <w:rFonts w:hint="eastAsia" w:ascii="宋体" w:hAnsi="宋体" w:cs="宋体"/>
          <w:szCs w:val="28"/>
        </w:rPr>
        <w:t>2.师资队伍结构</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机电一体化技术专业师资专兼配比适当，兼职教师占10%以上，“双师”素质教师（具备相关专业职业资格证书或企业经历）占70%以上，具有研究生学位教师占专任教师的比例大于等于15%，具有高级职称的教师占专任教师的比例大于等于20%，年龄结构合理。</w:t>
      </w:r>
    </w:p>
    <w:p>
      <w:pPr>
        <w:adjustRightInd w:val="0"/>
        <w:snapToGrid w:val="0"/>
        <w:spacing w:line="360" w:lineRule="auto"/>
        <w:ind w:firstLine="560"/>
        <w:jc w:val="left"/>
        <w:rPr>
          <w:rFonts w:ascii="宋体" w:hAnsi="宋体" w:cs="宋体"/>
          <w:szCs w:val="28"/>
        </w:rPr>
      </w:pPr>
      <w:r>
        <w:rPr>
          <w:rFonts w:hint="eastAsia" w:ascii="宋体" w:hAnsi="宋体" w:cs="宋体"/>
          <w:szCs w:val="28"/>
        </w:rPr>
        <w:t>专任专业教师均具备本专业或相近专业大学本科以上学历（含本科）</w:t>
      </w:r>
    </w:p>
    <w:p>
      <w:pPr>
        <w:adjustRightInd w:val="0"/>
        <w:snapToGrid w:val="0"/>
        <w:spacing w:line="360" w:lineRule="auto"/>
        <w:ind w:firstLine="560"/>
        <w:jc w:val="left"/>
        <w:rPr>
          <w:rFonts w:ascii="宋体" w:hAnsi="宋体"/>
          <w:b/>
          <w:bCs/>
          <w:color w:val="000000"/>
        </w:rPr>
      </w:pPr>
      <w:r>
        <w:rPr>
          <w:rFonts w:hint="eastAsia" w:ascii="宋体" w:hAnsi="宋体" w:cs="宋体"/>
          <w:szCs w:val="28"/>
        </w:rPr>
        <w:t>专任专业教师均接受过职业教育教学方法论的培训，具有开发职业课程的能力。</w:t>
      </w:r>
      <w:r>
        <w:rPr>
          <w:rFonts w:hint="eastAsia" w:ascii="宋体" w:hAnsi="宋体"/>
          <w:b/>
          <w:bCs/>
          <w:color w:val="000000"/>
          <w:szCs w:val="28"/>
        </w:rPr>
        <w:t>　</w:t>
      </w:r>
      <w:r>
        <w:rPr>
          <w:rFonts w:hint="eastAsia" w:ascii="宋体" w:hAnsi="宋体"/>
          <w:b/>
          <w:bCs/>
          <w:color w:val="000000"/>
        </w:rPr>
        <w:t>　</w:t>
      </w:r>
    </w:p>
    <w:p>
      <w:pPr>
        <w:adjustRightInd w:val="0"/>
        <w:snapToGrid w:val="0"/>
        <w:spacing w:line="360" w:lineRule="auto"/>
        <w:ind w:firstLine="422"/>
        <w:jc w:val="center"/>
        <w:rPr>
          <w:rFonts w:ascii="宋体" w:hAnsi="宋体"/>
          <w:b/>
          <w:bCs/>
          <w:color w:val="000000"/>
          <w:sz w:val="21"/>
          <w:szCs w:val="21"/>
        </w:rPr>
      </w:pPr>
    </w:p>
    <w:p>
      <w:pPr>
        <w:adjustRightInd w:val="0"/>
        <w:snapToGrid w:val="0"/>
        <w:spacing w:line="360" w:lineRule="auto"/>
        <w:ind w:firstLine="422"/>
        <w:jc w:val="center"/>
        <w:rPr>
          <w:rFonts w:ascii="宋体" w:hAnsi="宋体" w:cs="仿宋_GB2312"/>
          <w:color w:val="000000"/>
          <w:kern w:val="0"/>
          <w:sz w:val="21"/>
          <w:szCs w:val="21"/>
        </w:rPr>
      </w:pPr>
      <w:r>
        <w:rPr>
          <w:rFonts w:hint="eastAsia" w:ascii="宋体" w:hAnsi="宋体"/>
          <w:b/>
          <w:bCs/>
          <w:color w:val="000000"/>
          <w:sz w:val="21"/>
          <w:szCs w:val="21"/>
        </w:rPr>
        <w:t>表11机电一体化技术专业师资情况一览表</w:t>
      </w:r>
    </w:p>
    <w:tbl>
      <w:tblPr>
        <w:tblStyle w:val="18"/>
        <w:tblW w:w="9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581"/>
        <w:gridCol w:w="1266"/>
        <w:gridCol w:w="2501"/>
        <w:gridCol w:w="750"/>
        <w:gridCol w:w="808"/>
        <w:gridCol w:w="885"/>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45"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姓名</w:t>
            </w:r>
          </w:p>
        </w:tc>
        <w:tc>
          <w:tcPr>
            <w:tcW w:w="581"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性别</w:t>
            </w:r>
          </w:p>
        </w:tc>
        <w:tc>
          <w:tcPr>
            <w:tcW w:w="1266"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出生年月</w:t>
            </w:r>
          </w:p>
        </w:tc>
        <w:tc>
          <w:tcPr>
            <w:tcW w:w="2501"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毕业学校及专业</w:t>
            </w:r>
          </w:p>
        </w:tc>
        <w:tc>
          <w:tcPr>
            <w:tcW w:w="750"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学历</w:t>
            </w:r>
          </w:p>
        </w:tc>
        <w:tc>
          <w:tcPr>
            <w:tcW w:w="808"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学位</w:t>
            </w:r>
          </w:p>
        </w:tc>
        <w:tc>
          <w:tcPr>
            <w:tcW w:w="885"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职称</w:t>
            </w:r>
          </w:p>
        </w:tc>
        <w:tc>
          <w:tcPr>
            <w:tcW w:w="1977" w:type="dxa"/>
            <w:vAlign w:val="center"/>
          </w:tcPr>
          <w:p>
            <w:pPr>
              <w:adjustRightInd w:val="0"/>
              <w:snapToGrid w:val="0"/>
              <w:spacing w:line="360" w:lineRule="auto"/>
              <w:ind w:firstLine="0" w:firstLineChars="0"/>
              <w:jc w:val="center"/>
              <w:rPr>
                <w:rFonts w:ascii="宋体" w:hAnsi="宋体" w:cs="宋体"/>
                <w:b/>
                <w:sz w:val="21"/>
                <w:szCs w:val="21"/>
                <w:lang w:val="ru-RU"/>
              </w:rPr>
            </w:pPr>
            <w:r>
              <w:rPr>
                <w:rFonts w:hint="eastAsia" w:ascii="宋体" w:hAnsi="宋体" w:cs="宋体"/>
                <w:b/>
                <w:sz w:val="21"/>
                <w:szCs w:val="21"/>
                <w:lang w:val="ru-RU"/>
              </w:rPr>
              <w:t>担任主要课程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145"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杨晶</w:t>
            </w:r>
          </w:p>
        </w:tc>
        <w:tc>
          <w:tcPr>
            <w:tcW w:w="581"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女</w:t>
            </w:r>
          </w:p>
        </w:tc>
        <w:tc>
          <w:tcPr>
            <w:tcW w:w="1266"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1962-1-22</w:t>
            </w:r>
          </w:p>
        </w:tc>
        <w:tc>
          <w:tcPr>
            <w:tcW w:w="2501" w:type="dxa"/>
            <w:vAlign w:val="center"/>
          </w:tcPr>
          <w:p>
            <w:pPr>
              <w:ind w:firstLine="0" w:firstLineChars="0"/>
              <w:rPr>
                <w:rFonts w:ascii="宋体" w:hAnsi="宋体" w:cs="宋体"/>
                <w:sz w:val="21"/>
                <w:szCs w:val="21"/>
                <w:lang w:val="ru-RU"/>
              </w:rPr>
            </w:pPr>
            <w:r>
              <w:rPr>
                <w:rFonts w:hint="eastAsia" w:ascii="宋体" w:hAnsi="宋体" w:cs="宋体"/>
                <w:sz w:val="21"/>
                <w:szCs w:val="21"/>
                <w:lang w:val="ru-RU"/>
              </w:rPr>
              <w:t>沈阳航空工业学院</w:t>
            </w:r>
          </w:p>
          <w:p>
            <w:pPr>
              <w:ind w:firstLine="0" w:firstLineChars="0"/>
              <w:rPr>
                <w:rFonts w:ascii="宋体" w:hAnsi="宋体" w:cs="宋体"/>
                <w:sz w:val="21"/>
                <w:szCs w:val="21"/>
                <w:lang w:val="ru-RU"/>
              </w:rPr>
            </w:pPr>
            <w:r>
              <w:rPr>
                <w:rFonts w:hint="eastAsia" w:ascii="宋体" w:hAnsi="宋体" w:cs="宋体"/>
                <w:sz w:val="21"/>
                <w:szCs w:val="21"/>
                <w:lang w:val="ru-RU"/>
              </w:rPr>
              <w:t>机械设计制造及自动化</w:t>
            </w:r>
          </w:p>
        </w:tc>
        <w:tc>
          <w:tcPr>
            <w:tcW w:w="750"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本科</w:t>
            </w:r>
          </w:p>
        </w:tc>
        <w:tc>
          <w:tcPr>
            <w:tcW w:w="808"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学士</w:t>
            </w:r>
          </w:p>
        </w:tc>
        <w:tc>
          <w:tcPr>
            <w:tcW w:w="885"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副教授</w:t>
            </w:r>
          </w:p>
        </w:tc>
        <w:tc>
          <w:tcPr>
            <w:tcW w:w="1977" w:type="dxa"/>
            <w:vAlign w:val="center"/>
          </w:tcPr>
          <w:p>
            <w:pPr>
              <w:ind w:firstLine="0" w:firstLineChars="0"/>
              <w:rPr>
                <w:rFonts w:ascii="宋体" w:hAnsi="宋体" w:cs="宋体"/>
                <w:sz w:val="21"/>
                <w:szCs w:val="21"/>
                <w:lang w:val="ru-RU"/>
              </w:rPr>
            </w:pPr>
            <w:r>
              <w:rPr>
                <w:rFonts w:hint="eastAsia" w:ascii="宋体" w:hAnsi="宋体" w:cs="宋体"/>
                <w:sz w:val="21"/>
                <w:szCs w:val="21"/>
                <w:lang w:val="ru-RU"/>
              </w:rPr>
              <w:t>机械制图</w:t>
            </w:r>
          </w:p>
          <w:p>
            <w:pPr>
              <w:ind w:firstLine="0" w:firstLineChars="0"/>
              <w:rPr>
                <w:rFonts w:ascii="宋体" w:hAnsi="宋体" w:cs="宋体"/>
                <w:sz w:val="21"/>
                <w:szCs w:val="21"/>
                <w:lang w:val="ru-RU"/>
              </w:rPr>
            </w:pPr>
            <w:r>
              <w:rPr>
                <w:rFonts w:hint="eastAsia" w:ascii="宋体" w:hAnsi="宋体" w:cs="宋体"/>
                <w:sz w:val="21"/>
                <w:szCs w:val="21"/>
                <w:lang w:val="ru-RU"/>
              </w:rPr>
              <w:t>机械设计基础</w:t>
            </w:r>
          </w:p>
          <w:p>
            <w:pPr>
              <w:ind w:firstLine="0" w:firstLineChars="0"/>
              <w:rPr>
                <w:rFonts w:ascii="宋体" w:hAnsi="宋体" w:cs="宋体"/>
                <w:sz w:val="21"/>
                <w:szCs w:val="21"/>
                <w:lang w:val="ru-RU"/>
              </w:rPr>
            </w:pPr>
            <w:r>
              <w:rPr>
                <w:rFonts w:hint="eastAsia" w:ascii="宋体" w:hAnsi="宋体" w:cs="宋体"/>
                <w:sz w:val="21"/>
                <w:szCs w:val="21"/>
                <w:lang w:val="ru-RU"/>
              </w:rPr>
              <w:t>AutoCAD制图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45"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张文华</w:t>
            </w:r>
          </w:p>
        </w:tc>
        <w:tc>
          <w:tcPr>
            <w:tcW w:w="581"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男</w:t>
            </w:r>
          </w:p>
        </w:tc>
        <w:tc>
          <w:tcPr>
            <w:tcW w:w="1266"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1964-6-22</w:t>
            </w:r>
          </w:p>
        </w:tc>
        <w:tc>
          <w:tcPr>
            <w:tcW w:w="2501" w:type="dxa"/>
            <w:vAlign w:val="center"/>
          </w:tcPr>
          <w:p>
            <w:pPr>
              <w:ind w:firstLine="0" w:firstLineChars="0"/>
              <w:rPr>
                <w:rFonts w:ascii="宋体" w:hAnsi="宋体" w:cs="宋体"/>
                <w:sz w:val="21"/>
                <w:szCs w:val="21"/>
              </w:rPr>
            </w:pPr>
            <w:r>
              <w:rPr>
                <w:rFonts w:hint="eastAsia" w:ascii="宋体" w:hAnsi="宋体" w:cs="宋体"/>
                <w:sz w:val="21"/>
                <w:szCs w:val="21"/>
              </w:rPr>
              <w:t>黑龙江工程学院交通运输</w:t>
            </w:r>
          </w:p>
        </w:tc>
        <w:tc>
          <w:tcPr>
            <w:tcW w:w="750"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本科</w:t>
            </w:r>
          </w:p>
        </w:tc>
        <w:tc>
          <w:tcPr>
            <w:tcW w:w="808"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学士</w:t>
            </w:r>
          </w:p>
        </w:tc>
        <w:tc>
          <w:tcPr>
            <w:tcW w:w="885" w:type="dxa"/>
            <w:vAlign w:val="center"/>
          </w:tcPr>
          <w:p>
            <w:pPr>
              <w:ind w:firstLine="0" w:firstLineChars="0"/>
              <w:jc w:val="center"/>
              <w:rPr>
                <w:rFonts w:ascii="宋体" w:hAnsi="宋体" w:cs="宋体"/>
                <w:sz w:val="21"/>
                <w:szCs w:val="21"/>
                <w:lang w:val="ru-RU"/>
              </w:rPr>
            </w:pPr>
            <w:r>
              <w:rPr>
                <w:rFonts w:hint="eastAsia" w:ascii="宋体" w:hAnsi="宋体" w:cs="宋体"/>
                <w:sz w:val="21"/>
                <w:szCs w:val="21"/>
                <w:lang w:val="ru-RU"/>
              </w:rPr>
              <w:t>讲师</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电工电子技术</w:t>
            </w:r>
          </w:p>
          <w:p>
            <w:pPr>
              <w:ind w:firstLine="0" w:firstLineChars="0"/>
              <w:rPr>
                <w:rFonts w:ascii="宋体" w:hAnsi="宋体" w:cs="宋体"/>
                <w:sz w:val="21"/>
                <w:szCs w:val="21"/>
              </w:rPr>
            </w:pPr>
            <w:r>
              <w:rPr>
                <w:rFonts w:hint="eastAsia" w:ascii="宋体" w:hAnsi="宋体" w:cs="宋体"/>
                <w:sz w:val="21"/>
                <w:szCs w:val="21"/>
              </w:rPr>
              <w:t>机械加工技术</w:t>
            </w:r>
          </w:p>
          <w:p>
            <w:pPr>
              <w:ind w:firstLine="0" w:firstLineChars="0"/>
              <w:rPr>
                <w:rFonts w:ascii="宋体" w:hAnsi="宋体" w:cs="宋体"/>
                <w:sz w:val="21"/>
                <w:szCs w:val="21"/>
              </w:rPr>
            </w:pPr>
            <w:r>
              <w:rPr>
                <w:rFonts w:hint="eastAsia" w:ascii="宋体" w:hAnsi="宋体" w:cs="宋体"/>
                <w:sz w:val="21"/>
                <w:szCs w:val="21"/>
              </w:rPr>
              <w:t>PLC原理及应用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4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王峰</w:t>
            </w:r>
          </w:p>
        </w:tc>
        <w:tc>
          <w:tcPr>
            <w:tcW w:w="581"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女</w:t>
            </w:r>
          </w:p>
        </w:tc>
        <w:tc>
          <w:tcPr>
            <w:tcW w:w="1266"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1979-1-7</w:t>
            </w:r>
          </w:p>
        </w:tc>
        <w:tc>
          <w:tcPr>
            <w:tcW w:w="2501" w:type="dxa"/>
            <w:vAlign w:val="center"/>
          </w:tcPr>
          <w:p>
            <w:pPr>
              <w:ind w:firstLine="0" w:firstLineChars="0"/>
              <w:rPr>
                <w:rFonts w:ascii="宋体" w:hAnsi="宋体" w:cs="宋体"/>
                <w:kern w:val="0"/>
                <w:sz w:val="21"/>
                <w:szCs w:val="21"/>
              </w:rPr>
            </w:pPr>
            <w:r>
              <w:rPr>
                <w:rFonts w:hint="eastAsia" w:ascii="宋体" w:hAnsi="宋体" w:cs="宋体"/>
                <w:kern w:val="0"/>
                <w:sz w:val="21"/>
                <w:szCs w:val="21"/>
              </w:rPr>
              <w:t>理工大学机械工程</w:t>
            </w:r>
          </w:p>
        </w:tc>
        <w:tc>
          <w:tcPr>
            <w:tcW w:w="75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本科</w:t>
            </w:r>
          </w:p>
        </w:tc>
        <w:tc>
          <w:tcPr>
            <w:tcW w:w="808"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硕士</w:t>
            </w:r>
          </w:p>
        </w:tc>
        <w:tc>
          <w:tcPr>
            <w:tcW w:w="88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讲师</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汽车机械基础</w:t>
            </w:r>
          </w:p>
          <w:p>
            <w:pPr>
              <w:ind w:firstLine="0" w:firstLineChars="0"/>
              <w:rPr>
                <w:rFonts w:ascii="宋体" w:hAnsi="宋体" w:cs="宋体"/>
                <w:sz w:val="21"/>
                <w:szCs w:val="21"/>
              </w:rPr>
            </w:pPr>
            <w:r>
              <w:rPr>
                <w:rFonts w:hint="eastAsia" w:ascii="宋体" w:hAnsi="宋体" w:cs="宋体"/>
                <w:sz w:val="21"/>
                <w:szCs w:val="21"/>
              </w:rPr>
              <w:t>汽车机械制图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4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李琦</w:t>
            </w:r>
          </w:p>
        </w:tc>
        <w:tc>
          <w:tcPr>
            <w:tcW w:w="581"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男</w:t>
            </w:r>
          </w:p>
        </w:tc>
        <w:tc>
          <w:tcPr>
            <w:tcW w:w="1266"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1981-06-26</w:t>
            </w:r>
          </w:p>
        </w:tc>
        <w:tc>
          <w:tcPr>
            <w:tcW w:w="2501" w:type="dxa"/>
            <w:vAlign w:val="center"/>
          </w:tcPr>
          <w:p>
            <w:pPr>
              <w:ind w:firstLine="0" w:firstLineChars="0"/>
              <w:rPr>
                <w:rFonts w:ascii="宋体" w:hAnsi="宋体" w:cs="宋体"/>
                <w:sz w:val="21"/>
                <w:szCs w:val="21"/>
              </w:rPr>
            </w:pPr>
            <w:r>
              <w:rPr>
                <w:rFonts w:hint="eastAsia" w:ascii="宋体" w:hAnsi="宋体" w:cs="宋体"/>
                <w:sz w:val="21"/>
                <w:szCs w:val="21"/>
              </w:rPr>
              <w:t>哈工大学华德学院（汽车运用工程）</w:t>
            </w:r>
          </w:p>
        </w:tc>
        <w:tc>
          <w:tcPr>
            <w:tcW w:w="75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本科</w:t>
            </w:r>
          </w:p>
        </w:tc>
        <w:tc>
          <w:tcPr>
            <w:tcW w:w="808"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学士</w:t>
            </w:r>
          </w:p>
        </w:tc>
        <w:tc>
          <w:tcPr>
            <w:tcW w:w="88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初级</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领域4领域5</w:t>
            </w:r>
          </w:p>
          <w:p>
            <w:pPr>
              <w:ind w:firstLine="0" w:firstLineChars="0"/>
              <w:rPr>
                <w:rFonts w:ascii="宋体" w:hAnsi="宋体" w:cs="宋体"/>
                <w:sz w:val="21"/>
                <w:szCs w:val="21"/>
              </w:rPr>
            </w:pPr>
            <w:r>
              <w:rPr>
                <w:rFonts w:hint="eastAsia" w:ascii="宋体" w:hAnsi="宋体" w:cs="宋体"/>
                <w:sz w:val="21"/>
                <w:szCs w:val="21"/>
              </w:rPr>
              <w:t>领域9领域10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14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马晶</w:t>
            </w:r>
          </w:p>
        </w:tc>
        <w:tc>
          <w:tcPr>
            <w:tcW w:w="581"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女</w:t>
            </w:r>
          </w:p>
        </w:tc>
        <w:tc>
          <w:tcPr>
            <w:tcW w:w="1266"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1963-7-6</w:t>
            </w:r>
          </w:p>
        </w:tc>
        <w:tc>
          <w:tcPr>
            <w:tcW w:w="2501" w:type="dxa"/>
            <w:vAlign w:val="center"/>
          </w:tcPr>
          <w:p>
            <w:pPr>
              <w:ind w:firstLine="0" w:firstLineChars="0"/>
              <w:rPr>
                <w:rFonts w:ascii="宋体" w:hAnsi="宋体" w:cs="宋体"/>
                <w:sz w:val="21"/>
                <w:szCs w:val="21"/>
              </w:rPr>
            </w:pPr>
            <w:r>
              <w:rPr>
                <w:rFonts w:hint="eastAsia" w:ascii="宋体" w:hAnsi="宋体" w:cs="宋体"/>
                <w:sz w:val="21"/>
                <w:szCs w:val="21"/>
              </w:rPr>
              <w:t>哈尔滨工业大学</w:t>
            </w:r>
          </w:p>
          <w:p>
            <w:pPr>
              <w:ind w:firstLine="0" w:firstLineChars="0"/>
              <w:rPr>
                <w:rFonts w:ascii="宋体" w:hAnsi="宋体" w:cs="宋体"/>
                <w:sz w:val="21"/>
                <w:szCs w:val="21"/>
              </w:rPr>
            </w:pPr>
            <w:r>
              <w:rPr>
                <w:rFonts w:hint="eastAsia" w:ascii="宋体" w:hAnsi="宋体" w:cs="宋体"/>
                <w:sz w:val="21"/>
                <w:szCs w:val="21"/>
              </w:rPr>
              <w:t>机械设计制造</w:t>
            </w:r>
          </w:p>
        </w:tc>
        <w:tc>
          <w:tcPr>
            <w:tcW w:w="75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本科</w:t>
            </w:r>
          </w:p>
        </w:tc>
        <w:tc>
          <w:tcPr>
            <w:tcW w:w="808"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学士</w:t>
            </w:r>
          </w:p>
        </w:tc>
        <w:tc>
          <w:tcPr>
            <w:tcW w:w="88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工程师</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液压与气动技术</w:t>
            </w:r>
          </w:p>
          <w:p>
            <w:pPr>
              <w:ind w:firstLine="0" w:firstLineChars="0"/>
              <w:rPr>
                <w:rFonts w:ascii="宋体" w:hAnsi="宋体" w:cs="宋体"/>
                <w:sz w:val="21"/>
                <w:szCs w:val="21"/>
              </w:rPr>
            </w:pPr>
            <w:r>
              <w:rPr>
                <w:rFonts w:hint="eastAsia" w:ascii="宋体" w:hAnsi="宋体" w:cs="宋体"/>
                <w:sz w:val="21"/>
                <w:szCs w:val="21"/>
              </w:rPr>
              <w:t>电机与拖动技术</w:t>
            </w:r>
          </w:p>
          <w:p>
            <w:pPr>
              <w:ind w:firstLine="0" w:firstLineChars="0"/>
              <w:rPr>
                <w:rFonts w:ascii="宋体" w:hAnsi="宋体" w:cs="宋体"/>
                <w:sz w:val="21"/>
                <w:szCs w:val="21"/>
              </w:rPr>
            </w:pPr>
            <w:r>
              <w:rPr>
                <w:rFonts w:hint="eastAsia" w:ascii="宋体" w:hAnsi="宋体" w:cs="宋体"/>
                <w:sz w:val="21"/>
                <w:szCs w:val="21"/>
              </w:rPr>
              <w:t>工业机器人</w:t>
            </w:r>
          </w:p>
          <w:p>
            <w:pPr>
              <w:ind w:firstLine="0" w:firstLineChars="0"/>
              <w:rPr>
                <w:rFonts w:ascii="宋体" w:hAnsi="宋体" w:cs="宋体"/>
                <w:sz w:val="21"/>
                <w:szCs w:val="21"/>
              </w:rPr>
            </w:pPr>
            <w:r>
              <w:rPr>
                <w:rFonts w:hint="eastAsia" w:ascii="宋体" w:hAnsi="宋体" w:cs="宋体"/>
                <w:sz w:val="21"/>
                <w:szCs w:val="21"/>
              </w:rPr>
              <w:t>传感器与检测技术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4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吕文军</w:t>
            </w:r>
          </w:p>
        </w:tc>
        <w:tc>
          <w:tcPr>
            <w:tcW w:w="581"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男</w:t>
            </w:r>
          </w:p>
        </w:tc>
        <w:tc>
          <w:tcPr>
            <w:tcW w:w="1266"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1968-10-16</w:t>
            </w:r>
          </w:p>
        </w:tc>
        <w:tc>
          <w:tcPr>
            <w:tcW w:w="2501" w:type="dxa"/>
            <w:vAlign w:val="center"/>
          </w:tcPr>
          <w:p>
            <w:pPr>
              <w:ind w:firstLine="0" w:firstLineChars="0"/>
              <w:rPr>
                <w:rFonts w:ascii="宋体" w:hAnsi="宋体" w:cs="宋体"/>
                <w:sz w:val="21"/>
                <w:szCs w:val="21"/>
              </w:rPr>
            </w:pPr>
            <w:r>
              <w:rPr>
                <w:rFonts w:hint="eastAsia" w:ascii="宋体" w:hAnsi="宋体" w:cs="宋体"/>
                <w:sz w:val="21"/>
                <w:szCs w:val="21"/>
              </w:rPr>
              <w:t>沈阳航空大学</w:t>
            </w:r>
          </w:p>
          <w:p>
            <w:pPr>
              <w:ind w:firstLine="0" w:firstLineChars="0"/>
              <w:rPr>
                <w:rFonts w:ascii="宋体" w:hAnsi="宋体" w:cs="宋体"/>
                <w:sz w:val="21"/>
                <w:szCs w:val="21"/>
              </w:rPr>
            </w:pPr>
            <w:r>
              <w:rPr>
                <w:rFonts w:hint="eastAsia" w:ascii="宋体" w:hAnsi="宋体" w:cs="宋体"/>
                <w:sz w:val="21"/>
                <w:szCs w:val="21"/>
              </w:rPr>
              <w:t>机械制造及自动化</w:t>
            </w:r>
          </w:p>
        </w:tc>
        <w:tc>
          <w:tcPr>
            <w:tcW w:w="75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本科</w:t>
            </w:r>
          </w:p>
        </w:tc>
        <w:tc>
          <w:tcPr>
            <w:tcW w:w="808"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学士</w:t>
            </w:r>
          </w:p>
        </w:tc>
        <w:tc>
          <w:tcPr>
            <w:tcW w:w="88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高级讲师</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机床电气与维修</w:t>
            </w:r>
          </w:p>
          <w:p>
            <w:pPr>
              <w:ind w:firstLine="0" w:firstLineChars="0"/>
              <w:rPr>
                <w:rFonts w:ascii="宋体" w:hAnsi="宋体" w:cs="宋体"/>
                <w:sz w:val="21"/>
                <w:szCs w:val="21"/>
              </w:rPr>
            </w:pPr>
            <w:r>
              <w:rPr>
                <w:rFonts w:hint="eastAsia" w:ascii="宋体" w:hAnsi="宋体" w:cs="宋体"/>
                <w:sz w:val="21"/>
                <w:szCs w:val="21"/>
              </w:rPr>
              <w:t>实训课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4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由妙然</w:t>
            </w:r>
          </w:p>
        </w:tc>
        <w:tc>
          <w:tcPr>
            <w:tcW w:w="581"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女</w:t>
            </w:r>
          </w:p>
        </w:tc>
        <w:tc>
          <w:tcPr>
            <w:tcW w:w="1266"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1987-10-26</w:t>
            </w:r>
          </w:p>
        </w:tc>
        <w:tc>
          <w:tcPr>
            <w:tcW w:w="2501" w:type="dxa"/>
            <w:vAlign w:val="center"/>
          </w:tcPr>
          <w:p>
            <w:pPr>
              <w:ind w:firstLine="0" w:firstLineChars="0"/>
              <w:rPr>
                <w:rFonts w:ascii="宋体" w:hAnsi="宋体" w:cs="宋体"/>
                <w:sz w:val="21"/>
                <w:szCs w:val="21"/>
              </w:rPr>
            </w:pPr>
            <w:r>
              <w:rPr>
                <w:rFonts w:hint="eastAsia" w:ascii="宋体" w:hAnsi="宋体" w:cs="宋体"/>
                <w:sz w:val="21"/>
                <w:szCs w:val="21"/>
              </w:rPr>
              <w:t>哈尔滨学院—英语专业</w:t>
            </w:r>
          </w:p>
        </w:tc>
        <w:tc>
          <w:tcPr>
            <w:tcW w:w="75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本科</w:t>
            </w:r>
          </w:p>
        </w:tc>
        <w:tc>
          <w:tcPr>
            <w:tcW w:w="808"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学士</w:t>
            </w:r>
          </w:p>
        </w:tc>
        <w:tc>
          <w:tcPr>
            <w:tcW w:w="88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助教</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汽车专业英语、</w:t>
            </w:r>
          </w:p>
          <w:p>
            <w:pPr>
              <w:ind w:firstLine="0" w:firstLineChars="0"/>
              <w:rPr>
                <w:rFonts w:ascii="宋体" w:hAnsi="宋体" w:cs="宋体"/>
                <w:sz w:val="21"/>
                <w:szCs w:val="21"/>
              </w:rPr>
            </w:pPr>
            <w:r>
              <w:rPr>
                <w:rFonts w:hint="eastAsia" w:ascii="宋体" w:hAnsi="宋体" w:cs="宋体"/>
                <w:sz w:val="21"/>
                <w:szCs w:val="21"/>
              </w:rPr>
              <w:t>数控专业英语、</w:t>
            </w:r>
          </w:p>
          <w:p>
            <w:pPr>
              <w:ind w:firstLine="0" w:firstLineChars="0"/>
              <w:rPr>
                <w:rFonts w:ascii="宋体" w:hAnsi="宋体" w:cs="宋体"/>
                <w:sz w:val="21"/>
                <w:szCs w:val="21"/>
              </w:rPr>
            </w:pPr>
            <w:r>
              <w:rPr>
                <w:rFonts w:hint="eastAsia" w:ascii="宋体" w:hAnsi="宋体" w:cs="宋体"/>
                <w:sz w:val="21"/>
                <w:szCs w:val="21"/>
              </w:rPr>
              <w:t>机电专业英语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4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郑冬伟</w:t>
            </w:r>
          </w:p>
        </w:tc>
        <w:tc>
          <w:tcPr>
            <w:tcW w:w="581"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男</w:t>
            </w:r>
          </w:p>
        </w:tc>
        <w:tc>
          <w:tcPr>
            <w:tcW w:w="1266"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1986-1-12</w:t>
            </w:r>
          </w:p>
        </w:tc>
        <w:tc>
          <w:tcPr>
            <w:tcW w:w="2501" w:type="dxa"/>
            <w:vAlign w:val="center"/>
          </w:tcPr>
          <w:p>
            <w:pPr>
              <w:ind w:firstLine="0" w:firstLineChars="0"/>
              <w:rPr>
                <w:rFonts w:ascii="宋体" w:hAnsi="宋体" w:cs="宋体"/>
                <w:sz w:val="21"/>
                <w:szCs w:val="21"/>
              </w:rPr>
            </w:pPr>
            <w:r>
              <w:rPr>
                <w:rFonts w:hint="eastAsia" w:ascii="宋体" w:hAnsi="宋体" w:cs="宋体"/>
                <w:sz w:val="21"/>
                <w:szCs w:val="21"/>
              </w:rPr>
              <w:t>吉林大学—汽车营销与售后服务</w:t>
            </w:r>
          </w:p>
        </w:tc>
        <w:tc>
          <w:tcPr>
            <w:tcW w:w="750"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本科</w:t>
            </w:r>
          </w:p>
        </w:tc>
        <w:tc>
          <w:tcPr>
            <w:tcW w:w="808"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学士</w:t>
            </w:r>
          </w:p>
        </w:tc>
        <w:tc>
          <w:tcPr>
            <w:tcW w:w="885" w:type="dxa"/>
            <w:vAlign w:val="center"/>
          </w:tcPr>
          <w:p>
            <w:pPr>
              <w:ind w:firstLine="0" w:firstLineChars="0"/>
              <w:jc w:val="center"/>
              <w:rPr>
                <w:rFonts w:ascii="宋体" w:hAnsi="宋体" w:cs="宋体"/>
                <w:kern w:val="0"/>
                <w:sz w:val="21"/>
                <w:szCs w:val="21"/>
              </w:rPr>
            </w:pPr>
            <w:r>
              <w:rPr>
                <w:rFonts w:hint="eastAsia" w:ascii="宋体" w:hAnsi="宋体" w:cs="宋体"/>
                <w:kern w:val="0"/>
                <w:sz w:val="21"/>
                <w:szCs w:val="21"/>
              </w:rPr>
              <w:t>助教</w:t>
            </w:r>
          </w:p>
        </w:tc>
        <w:tc>
          <w:tcPr>
            <w:tcW w:w="1977" w:type="dxa"/>
            <w:vAlign w:val="center"/>
          </w:tcPr>
          <w:p>
            <w:pPr>
              <w:ind w:firstLine="0" w:firstLineChars="0"/>
              <w:rPr>
                <w:rFonts w:ascii="宋体" w:hAnsi="宋体" w:cs="宋体"/>
                <w:sz w:val="21"/>
                <w:szCs w:val="21"/>
              </w:rPr>
            </w:pPr>
            <w:r>
              <w:rPr>
                <w:rFonts w:hint="eastAsia" w:ascii="宋体" w:hAnsi="宋体" w:cs="宋体"/>
                <w:sz w:val="21"/>
                <w:szCs w:val="21"/>
              </w:rPr>
              <w:t>汽车电控、汽车辅助系统、机电设备维修</w:t>
            </w:r>
          </w:p>
        </w:tc>
      </w:tr>
    </w:tbl>
    <w:p>
      <w:pPr>
        <w:adjustRightInd w:val="0"/>
        <w:snapToGrid w:val="0"/>
        <w:spacing w:line="360" w:lineRule="auto"/>
        <w:ind w:firstLine="0" w:firstLineChars="0"/>
        <w:jc w:val="left"/>
        <w:rPr>
          <w:rFonts w:ascii="宋体" w:hAnsi="宋体" w:cs="宋体"/>
          <w:szCs w:val="28"/>
        </w:rPr>
      </w:pPr>
    </w:p>
    <w:p>
      <w:pPr>
        <w:adjustRightInd w:val="0"/>
        <w:snapToGrid w:val="0"/>
        <w:spacing w:line="360" w:lineRule="auto"/>
        <w:ind w:firstLine="560"/>
        <w:jc w:val="left"/>
        <w:rPr>
          <w:rFonts w:ascii="宋体" w:hAnsi="宋体" w:cs="宋体"/>
          <w:szCs w:val="28"/>
        </w:rPr>
      </w:pPr>
      <w:r>
        <w:rPr>
          <w:rFonts w:hint="eastAsia" w:ascii="宋体" w:hAnsi="宋体" w:cs="宋体"/>
          <w:szCs w:val="28"/>
        </w:rPr>
        <w:t>企业兼职教师具备大学本科（含大学本科）以上学历，具有高等级技能证书，有相应的职业岗位上工作5年以上，具有丰富的从业经验和管理经验。</w:t>
      </w:r>
    </w:p>
    <w:p>
      <w:pPr>
        <w:adjustRightInd w:val="0"/>
        <w:snapToGrid w:val="0"/>
        <w:spacing w:line="360" w:lineRule="auto"/>
        <w:ind w:firstLine="562"/>
        <w:jc w:val="left"/>
        <w:rPr>
          <w:rFonts w:ascii="宋体" w:hAnsi="宋体" w:cs="宋体"/>
          <w:b/>
          <w:szCs w:val="28"/>
        </w:rPr>
      </w:pPr>
      <w:r>
        <w:rPr>
          <w:rFonts w:hint="eastAsia" w:ascii="宋体" w:hAnsi="宋体" w:cs="宋体"/>
          <w:b/>
          <w:szCs w:val="28"/>
        </w:rPr>
        <w:t>（二）教学设施</w:t>
      </w:r>
    </w:p>
    <w:p>
      <w:pPr>
        <w:adjustRightInd w:val="0"/>
        <w:snapToGrid w:val="0"/>
        <w:spacing w:line="360" w:lineRule="auto"/>
        <w:ind w:firstLine="560"/>
        <w:jc w:val="left"/>
        <w:rPr>
          <w:rFonts w:ascii="宋体" w:hAnsi="宋体" w:cs="宋体"/>
          <w:szCs w:val="28"/>
        </w:rPr>
      </w:pPr>
      <w:r>
        <w:rPr>
          <w:rFonts w:hint="eastAsia" w:ascii="宋体" w:hAnsi="宋体" w:cs="宋体"/>
          <w:szCs w:val="28"/>
        </w:rPr>
        <w:t>1.校内实训条件</w:t>
      </w:r>
    </w:p>
    <w:p>
      <w:pPr>
        <w:adjustRightInd w:val="0"/>
        <w:snapToGrid w:val="0"/>
        <w:spacing w:line="360" w:lineRule="auto"/>
        <w:ind w:firstLine="560"/>
        <w:jc w:val="left"/>
        <w:rPr>
          <w:rFonts w:ascii="宋体" w:hAnsi="宋体" w:cs="宋体"/>
          <w:szCs w:val="28"/>
        </w:rPr>
      </w:pPr>
      <w:r>
        <w:rPr>
          <w:rFonts w:hint="eastAsia" w:ascii="宋体" w:hAnsi="宋体" w:cs="宋体"/>
          <w:szCs w:val="28"/>
        </w:rPr>
        <w:t>实训设备和实训场地应满足实训教学标准（满足40人上课需求，可以按同一学时操控不同设备确定基本数量）。</w:t>
      </w:r>
    </w:p>
    <w:p>
      <w:pPr>
        <w:adjustRightInd w:val="0"/>
        <w:snapToGrid w:val="0"/>
        <w:spacing w:line="360" w:lineRule="auto"/>
        <w:ind w:firstLine="560"/>
        <w:jc w:val="left"/>
        <w:rPr>
          <w:rFonts w:ascii="宋体" w:hAnsi="宋体" w:cs="宋体"/>
          <w:szCs w:val="28"/>
        </w:rPr>
      </w:pPr>
      <w:r>
        <w:rPr>
          <w:rFonts w:hint="eastAsia" w:ascii="宋体" w:hAnsi="宋体" w:cs="宋体"/>
          <w:szCs w:val="28"/>
        </w:rPr>
        <w:t>（1）实训场地面积要求。建议生均面积为5平方米</w:t>
      </w:r>
    </w:p>
    <w:p>
      <w:pPr>
        <w:adjustRightInd w:val="0"/>
        <w:snapToGrid w:val="0"/>
        <w:spacing w:line="360" w:lineRule="auto"/>
        <w:ind w:firstLine="560"/>
        <w:jc w:val="left"/>
        <w:rPr>
          <w:rFonts w:ascii="宋体" w:hAnsi="宋体" w:cs="宋体"/>
          <w:szCs w:val="28"/>
        </w:rPr>
      </w:pPr>
      <w:r>
        <w:rPr>
          <w:rFonts w:hint="eastAsia" w:ascii="宋体" w:hAnsi="宋体" w:cs="宋体"/>
          <w:szCs w:val="28"/>
        </w:rPr>
        <w:t>（2）实训设备要求。生均设备价值大于等于4000元。</w:t>
      </w:r>
    </w:p>
    <w:p>
      <w:pPr>
        <w:adjustRightInd w:val="0"/>
        <w:snapToGrid w:val="0"/>
        <w:spacing w:line="360" w:lineRule="auto"/>
        <w:ind w:firstLine="560"/>
        <w:jc w:val="left"/>
        <w:rPr>
          <w:rFonts w:ascii="宋体" w:hAnsi="宋体" w:cs="宋体"/>
          <w:szCs w:val="28"/>
        </w:rPr>
      </w:pPr>
      <w:r>
        <w:rPr>
          <w:rFonts w:hint="eastAsia" w:ascii="宋体" w:hAnsi="宋体" w:cs="宋体"/>
          <w:szCs w:val="28"/>
        </w:rPr>
        <w:t>（3）机电一体化技术专业校内实习实训基地见表12。</w:t>
      </w:r>
    </w:p>
    <w:p>
      <w:pPr>
        <w:adjustRightInd w:val="0"/>
        <w:snapToGrid w:val="0"/>
        <w:spacing w:line="360" w:lineRule="auto"/>
        <w:ind w:firstLine="0" w:firstLineChars="0"/>
        <w:jc w:val="center"/>
        <w:rPr>
          <w:rFonts w:ascii="宋体" w:hAnsi="宋体"/>
          <w:b/>
          <w:bCs/>
          <w:sz w:val="21"/>
          <w:szCs w:val="21"/>
        </w:rPr>
      </w:pPr>
      <w:r>
        <w:rPr>
          <w:rFonts w:hint="eastAsia" w:ascii="宋体" w:hAnsi="宋体"/>
          <w:b/>
          <w:bCs/>
          <w:sz w:val="21"/>
          <w:szCs w:val="21"/>
        </w:rPr>
        <w:t>表12校内实训条件</w:t>
      </w:r>
    </w:p>
    <w:tbl>
      <w:tblPr>
        <w:tblStyle w:val="18"/>
        <w:tblW w:w="9967" w:type="dxa"/>
        <w:tblInd w:w="0" w:type="dxa"/>
        <w:tblLayout w:type="fixed"/>
        <w:tblCellMar>
          <w:top w:w="0" w:type="dxa"/>
          <w:left w:w="108" w:type="dxa"/>
          <w:bottom w:w="0" w:type="dxa"/>
          <w:right w:w="108" w:type="dxa"/>
        </w:tblCellMar>
      </w:tblPr>
      <w:tblGrid>
        <w:gridCol w:w="847"/>
        <w:gridCol w:w="2115"/>
        <w:gridCol w:w="1481"/>
        <w:gridCol w:w="2344"/>
        <w:gridCol w:w="3180"/>
      </w:tblGrid>
      <w:tr>
        <w:tblPrEx>
          <w:tblCellMar>
            <w:top w:w="0" w:type="dxa"/>
            <w:left w:w="108" w:type="dxa"/>
            <w:bottom w:w="0" w:type="dxa"/>
            <w:right w:w="108" w:type="dxa"/>
          </w:tblCellMar>
        </w:tblPrEx>
        <w:trPr>
          <w:trHeight w:val="734" w:hRule="atLeast"/>
        </w:trPr>
        <w:tc>
          <w:tcPr>
            <w:tcW w:w="8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序号</w:t>
            </w:r>
          </w:p>
        </w:tc>
        <w:tc>
          <w:tcPr>
            <w:tcW w:w="211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基地名称</w:t>
            </w:r>
          </w:p>
        </w:tc>
        <w:tc>
          <w:tcPr>
            <w:tcW w:w="1481" w:type="dxa"/>
            <w:tcBorders>
              <w:top w:val="single" w:color="000000" w:sz="4" w:space="0"/>
              <w:left w:val="nil"/>
              <w:bottom w:val="single" w:color="000000" w:sz="4" w:space="0"/>
              <w:right w:val="single" w:color="000000" w:sz="4" w:space="0"/>
            </w:tcBorders>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面积（㎡）</w:t>
            </w:r>
          </w:p>
        </w:tc>
        <w:tc>
          <w:tcPr>
            <w:tcW w:w="2344"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firstLine="632" w:firstLineChars="300"/>
              <w:rPr>
                <w:rFonts w:ascii="宋体" w:hAnsi="宋体" w:cs="仿宋"/>
                <w:b/>
                <w:sz w:val="21"/>
                <w:szCs w:val="21"/>
              </w:rPr>
            </w:pPr>
            <w:r>
              <w:rPr>
                <w:rFonts w:hint="eastAsia" w:ascii="宋体" w:hAnsi="宋体" w:cs="仿宋"/>
                <w:b/>
                <w:sz w:val="21"/>
                <w:szCs w:val="21"/>
              </w:rPr>
              <w:t>实训课题</w:t>
            </w:r>
          </w:p>
        </w:tc>
        <w:tc>
          <w:tcPr>
            <w:tcW w:w="3180"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firstLine="422"/>
              <w:jc w:val="center"/>
              <w:rPr>
                <w:rFonts w:ascii="宋体" w:hAnsi="宋体" w:cs="仿宋"/>
                <w:b/>
                <w:sz w:val="21"/>
                <w:szCs w:val="21"/>
              </w:rPr>
            </w:pPr>
            <w:r>
              <w:rPr>
                <w:rFonts w:hint="eastAsia" w:ascii="宋体" w:hAnsi="宋体" w:cs="仿宋"/>
                <w:b/>
                <w:sz w:val="21"/>
                <w:szCs w:val="21"/>
              </w:rPr>
              <w:t>主要设备</w:t>
            </w:r>
          </w:p>
        </w:tc>
      </w:tr>
      <w:tr>
        <w:tblPrEx>
          <w:tblCellMar>
            <w:top w:w="0" w:type="dxa"/>
            <w:left w:w="108" w:type="dxa"/>
            <w:bottom w:w="0" w:type="dxa"/>
            <w:right w:w="108" w:type="dxa"/>
          </w:tblCellMar>
        </w:tblPrEx>
        <w:trPr>
          <w:trHeight w:val="639" w:hRule="atLeast"/>
        </w:trPr>
        <w:tc>
          <w:tcPr>
            <w:tcW w:w="847" w:type="dxa"/>
            <w:tcBorders>
              <w:top w:val="nil"/>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1</w:t>
            </w:r>
          </w:p>
        </w:tc>
        <w:tc>
          <w:tcPr>
            <w:tcW w:w="2115"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电工电子实训室</w:t>
            </w:r>
          </w:p>
        </w:tc>
        <w:tc>
          <w:tcPr>
            <w:tcW w:w="1481" w:type="dxa"/>
            <w:tcBorders>
              <w:top w:val="nil"/>
              <w:left w:val="nil"/>
              <w:bottom w:val="single" w:color="000000" w:sz="4" w:space="0"/>
              <w:right w:val="single" w:color="000000" w:sz="4" w:space="0"/>
            </w:tcBorders>
            <w:vAlign w:val="center"/>
          </w:tcPr>
          <w:p>
            <w:pPr>
              <w:spacing w:line="360" w:lineRule="auto"/>
              <w:ind w:firstLine="420"/>
              <w:rPr>
                <w:rFonts w:ascii="宋体" w:hAnsi="宋体" w:cs="仿宋"/>
                <w:sz w:val="21"/>
                <w:szCs w:val="21"/>
              </w:rPr>
            </w:pPr>
            <w:r>
              <w:rPr>
                <w:rFonts w:hint="eastAsia" w:ascii="宋体" w:hAnsi="宋体" w:cs="仿宋"/>
                <w:sz w:val="21"/>
                <w:szCs w:val="21"/>
              </w:rPr>
              <w:t>100</w:t>
            </w:r>
          </w:p>
        </w:tc>
        <w:tc>
          <w:tcPr>
            <w:tcW w:w="2344"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维修电工实训</w:t>
            </w:r>
          </w:p>
        </w:tc>
        <w:tc>
          <w:tcPr>
            <w:tcW w:w="3180"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电工电子实训台19个</w:t>
            </w:r>
          </w:p>
        </w:tc>
      </w:tr>
      <w:tr>
        <w:tblPrEx>
          <w:tblCellMar>
            <w:top w:w="0" w:type="dxa"/>
            <w:left w:w="108" w:type="dxa"/>
            <w:bottom w:w="0" w:type="dxa"/>
            <w:right w:w="108" w:type="dxa"/>
          </w:tblCellMar>
        </w:tblPrEx>
        <w:trPr>
          <w:trHeight w:val="697" w:hRule="atLeast"/>
        </w:trPr>
        <w:tc>
          <w:tcPr>
            <w:tcW w:w="847" w:type="dxa"/>
            <w:tcBorders>
              <w:top w:val="nil"/>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2</w:t>
            </w:r>
          </w:p>
        </w:tc>
        <w:tc>
          <w:tcPr>
            <w:tcW w:w="2115"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钳工实训室</w:t>
            </w:r>
          </w:p>
        </w:tc>
        <w:tc>
          <w:tcPr>
            <w:tcW w:w="1481" w:type="dxa"/>
            <w:tcBorders>
              <w:top w:val="nil"/>
              <w:left w:val="nil"/>
              <w:bottom w:val="single" w:color="000000" w:sz="4" w:space="0"/>
              <w:right w:val="single" w:color="000000" w:sz="4" w:space="0"/>
            </w:tcBorders>
            <w:vAlign w:val="center"/>
          </w:tcPr>
          <w:p>
            <w:pPr>
              <w:spacing w:line="360" w:lineRule="auto"/>
              <w:ind w:firstLine="420"/>
              <w:rPr>
                <w:rFonts w:ascii="宋体" w:hAnsi="宋体" w:cs="仿宋"/>
                <w:sz w:val="21"/>
                <w:szCs w:val="21"/>
              </w:rPr>
            </w:pPr>
            <w:r>
              <w:rPr>
                <w:rFonts w:hint="eastAsia" w:ascii="宋体" w:hAnsi="宋体" w:cs="仿宋"/>
                <w:sz w:val="21"/>
                <w:szCs w:val="21"/>
              </w:rPr>
              <w:t>120</w:t>
            </w:r>
          </w:p>
        </w:tc>
        <w:tc>
          <w:tcPr>
            <w:tcW w:w="2344"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维修钳工实训</w:t>
            </w:r>
          </w:p>
        </w:tc>
        <w:tc>
          <w:tcPr>
            <w:tcW w:w="3180" w:type="dxa"/>
            <w:tcBorders>
              <w:top w:val="nil"/>
              <w:left w:val="nil"/>
              <w:bottom w:val="single" w:color="auto" w:sz="4" w:space="0"/>
              <w:right w:val="single" w:color="auto" w:sz="4" w:space="0"/>
            </w:tcBorders>
            <w:vAlign w:val="center"/>
          </w:tcPr>
          <w:p>
            <w:pPr>
              <w:ind w:firstLine="0" w:firstLineChars="0"/>
              <w:rPr>
                <w:rFonts w:ascii="宋体" w:hAnsi="宋体" w:cs="仿宋"/>
                <w:sz w:val="21"/>
                <w:szCs w:val="21"/>
              </w:rPr>
            </w:pPr>
            <w:r>
              <w:rPr>
                <w:rFonts w:hint="eastAsia" w:ascii="宋体" w:hAnsi="宋体" w:cs="仿宋"/>
                <w:sz w:val="21"/>
                <w:szCs w:val="21"/>
              </w:rPr>
              <w:t>台钳，台钻，电锯，</w:t>
            </w:r>
          </w:p>
          <w:p>
            <w:pPr>
              <w:ind w:firstLine="0" w:firstLineChars="0"/>
              <w:rPr>
                <w:rFonts w:ascii="宋体" w:hAnsi="宋体" w:cs="仿宋"/>
                <w:sz w:val="21"/>
                <w:szCs w:val="21"/>
              </w:rPr>
            </w:pPr>
            <w:r>
              <w:rPr>
                <w:rFonts w:hint="eastAsia" w:ascii="宋体" w:hAnsi="宋体" w:cs="仿宋"/>
                <w:sz w:val="21"/>
                <w:szCs w:val="21"/>
              </w:rPr>
              <w:t>钳工工具</w:t>
            </w:r>
          </w:p>
        </w:tc>
      </w:tr>
      <w:tr>
        <w:tblPrEx>
          <w:tblCellMar>
            <w:top w:w="0" w:type="dxa"/>
            <w:left w:w="108" w:type="dxa"/>
            <w:bottom w:w="0" w:type="dxa"/>
            <w:right w:w="108" w:type="dxa"/>
          </w:tblCellMar>
        </w:tblPrEx>
        <w:trPr>
          <w:trHeight w:val="697" w:hRule="atLeast"/>
        </w:trPr>
        <w:tc>
          <w:tcPr>
            <w:tcW w:w="847" w:type="dxa"/>
            <w:tcBorders>
              <w:top w:val="nil"/>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3</w:t>
            </w:r>
          </w:p>
        </w:tc>
        <w:tc>
          <w:tcPr>
            <w:tcW w:w="2115" w:type="dxa"/>
            <w:tcBorders>
              <w:top w:val="nil"/>
              <w:left w:val="nil"/>
              <w:bottom w:val="single" w:color="auto" w:sz="4" w:space="0"/>
              <w:right w:val="single" w:color="auto" w:sz="4" w:space="0"/>
            </w:tcBorders>
            <w:vAlign w:val="center"/>
          </w:tcPr>
          <w:p>
            <w:pPr>
              <w:ind w:firstLine="0" w:firstLineChars="0"/>
              <w:rPr>
                <w:rFonts w:ascii="宋体" w:hAnsi="宋体" w:cs="仿宋"/>
                <w:sz w:val="21"/>
                <w:szCs w:val="21"/>
              </w:rPr>
            </w:pPr>
            <w:r>
              <w:rPr>
                <w:rFonts w:hint="eastAsia" w:ascii="宋体" w:hAnsi="宋体" w:cs="仿宋"/>
                <w:sz w:val="21"/>
                <w:szCs w:val="21"/>
              </w:rPr>
              <w:t>设备制造组装实训基地</w:t>
            </w:r>
          </w:p>
        </w:tc>
        <w:tc>
          <w:tcPr>
            <w:tcW w:w="1481" w:type="dxa"/>
            <w:tcBorders>
              <w:top w:val="nil"/>
              <w:left w:val="nil"/>
              <w:bottom w:val="single" w:color="000000" w:sz="4" w:space="0"/>
              <w:right w:val="single" w:color="000000" w:sz="4" w:space="0"/>
            </w:tcBorders>
            <w:vAlign w:val="center"/>
          </w:tcPr>
          <w:p>
            <w:pPr>
              <w:spacing w:line="360" w:lineRule="auto"/>
              <w:ind w:firstLine="420"/>
              <w:rPr>
                <w:rFonts w:ascii="宋体" w:hAnsi="宋体" w:cs="仿宋"/>
                <w:sz w:val="21"/>
                <w:szCs w:val="21"/>
              </w:rPr>
            </w:pPr>
            <w:r>
              <w:rPr>
                <w:rFonts w:hint="eastAsia" w:ascii="宋体" w:hAnsi="宋体" w:cs="仿宋"/>
                <w:sz w:val="21"/>
                <w:szCs w:val="21"/>
              </w:rPr>
              <w:t>400</w:t>
            </w:r>
          </w:p>
        </w:tc>
        <w:tc>
          <w:tcPr>
            <w:tcW w:w="2344"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机器设备组装基本实训</w:t>
            </w:r>
          </w:p>
        </w:tc>
        <w:tc>
          <w:tcPr>
            <w:tcW w:w="3180" w:type="dxa"/>
            <w:tcBorders>
              <w:top w:val="nil"/>
              <w:left w:val="nil"/>
              <w:bottom w:val="single" w:color="auto" w:sz="4" w:space="0"/>
              <w:right w:val="single" w:color="auto" w:sz="4" w:space="0"/>
            </w:tcBorders>
            <w:vAlign w:val="center"/>
          </w:tcPr>
          <w:p>
            <w:pPr>
              <w:ind w:firstLine="0" w:firstLineChars="0"/>
              <w:rPr>
                <w:rFonts w:ascii="宋体" w:hAnsi="宋体" w:cs="仿宋"/>
                <w:sz w:val="21"/>
                <w:szCs w:val="21"/>
              </w:rPr>
            </w:pPr>
            <w:r>
              <w:rPr>
                <w:rFonts w:hint="eastAsia" w:ascii="宋体" w:hAnsi="宋体" w:cs="仿宋"/>
                <w:sz w:val="21"/>
                <w:szCs w:val="21"/>
              </w:rPr>
              <w:t>表面、冲压缺陷识别、螺栓安装、附件安装、冲压钣金打磨实训、点焊机的使用等</w:t>
            </w:r>
          </w:p>
        </w:tc>
      </w:tr>
      <w:tr>
        <w:tblPrEx>
          <w:tblCellMar>
            <w:top w:w="0" w:type="dxa"/>
            <w:left w:w="108" w:type="dxa"/>
            <w:bottom w:w="0" w:type="dxa"/>
            <w:right w:w="108" w:type="dxa"/>
          </w:tblCellMar>
        </w:tblPrEx>
        <w:trPr>
          <w:trHeight w:val="546" w:hRule="atLeast"/>
        </w:trPr>
        <w:tc>
          <w:tcPr>
            <w:tcW w:w="847" w:type="dxa"/>
            <w:tcBorders>
              <w:top w:val="nil"/>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4</w:t>
            </w:r>
          </w:p>
        </w:tc>
        <w:tc>
          <w:tcPr>
            <w:tcW w:w="2115"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城轨机械实训室</w:t>
            </w:r>
          </w:p>
        </w:tc>
        <w:tc>
          <w:tcPr>
            <w:tcW w:w="1481" w:type="dxa"/>
            <w:tcBorders>
              <w:top w:val="nil"/>
              <w:left w:val="nil"/>
              <w:bottom w:val="single" w:color="000000" w:sz="4" w:space="0"/>
              <w:right w:val="single" w:color="000000" w:sz="4" w:space="0"/>
            </w:tcBorders>
            <w:vAlign w:val="center"/>
          </w:tcPr>
          <w:p>
            <w:pPr>
              <w:spacing w:line="360" w:lineRule="auto"/>
              <w:ind w:firstLine="420"/>
              <w:rPr>
                <w:rFonts w:ascii="宋体" w:hAnsi="宋体" w:cs="仿宋"/>
                <w:sz w:val="21"/>
                <w:szCs w:val="21"/>
              </w:rPr>
            </w:pPr>
            <w:r>
              <w:rPr>
                <w:rFonts w:hint="eastAsia" w:ascii="宋体" w:hAnsi="宋体" w:cs="仿宋"/>
                <w:sz w:val="21"/>
                <w:szCs w:val="21"/>
              </w:rPr>
              <w:t>400</w:t>
            </w:r>
          </w:p>
        </w:tc>
        <w:tc>
          <w:tcPr>
            <w:tcW w:w="2344"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电梯结构、运行、调试实训；城轨受电弓操作、调整、维护实训；城轨客室门调整、维护实训</w:t>
            </w:r>
          </w:p>
        </w:tc>
        <w:tc>
          <w:tcPr>
            <w:tcW w:w="3180"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电梯教学模型单联1套、双联1套</w:t>
            </w:r>
          </w:p>
        </w:tc>
      </w:tr>
      <w:tr>
        <w:tblPrEx>
          <w:tblCellMar>
            <w:top w:w="0" w:type="dxa"/>
            <w:left w:w="108" w:type="dxa"/>
            <w:bottom w:w="0" w:type="dxa"/>
            <w:right w:w="108" w:type="dxa"/>
          </w:tblCellMar>
        </w:tblPrEx>
        <w:trPr>
          <w:trHeight w:val="546" w:hRule="atLeast"/>
        </w:trPr>
        <w:tc>
          <w:tcPr>
            <w:tcW w:w="847" w:type="dxa"/>
            <w:tcBorders>
              <w:top w:val="nil"/>
              <w:left w:val="single" w:color="auto" w:sz="4" w:space="0"/>
              <w:bottom w:val="single" w:color="auto" w:sz="4" w:space="0"/>
              <w:right w:val="single" w:color="auto" w:sz="4" w:space="0"/>
            </w:tcBorders>
            <w:vAlign w:val="center"/>
          </w:tcPr>
          <w:p>
            <w:pPr>
              <w:spacing w:line="360" w:lineRule="auto"/>
              <w:ind w:firstLine="0" w:firstLineChars="0"/>
              <w:jc w:val="center"/>
              <w:rPr>
                <w:rFonts w:ascii="宋体" w:hAnsi="宋体" w:cs="仿宋"/>
                <w:sz w:val="21"/>
                <w:szCs w:val="21"/>
              </w:rPr>
            </w:pPr>
            <w:r>
              <w:rPr>
                <w:rFonts w:hint="eastAsia" w:ascii="宋体" w:hAnsi="宋体" w:cs="仿宋"/>
                <w:sz w:val="21"/>
                <w:szCs w:val="21"/>
              </w:rPr>
              <w:t>5</w:t>
            </w:r>
          </w:p>
        </w:tc>
        <w:tc>
          <w:tcPr>
            <w:tcW w:w="2115"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PLC电气实训室</w:t>
            </w:r>
          </w:p>
        </w:tc>
        <w:tc>
          <w:tcPr>
            <w:tcW w:w="1481" w:type="dxa"/>
            <w:tcBorders>
              <w:top w:val="nil"/>
              <w:left w:val="nil"/>
              <w:bottom w:val="single" w:color="000000" w:sz="4" w:space="0"/>
              <w:right w:val="single" w:color="000000" w:sz="4" w:space="0"/>
            </w:tcBorders>
            <w:vAlign w:val="center"/>
          </w:tcPr>
          <w:p>
            <w:pPr>
              <w:spacing w:line="360" w:lineRule="auto"/>
              <w:ind w:firstLine="420"/>
              <w:rPr>
                <w:rFonts w:ascii="宋体" w:hAnsi="宋体" w:cs="仿宋"/>
                <w:sz w:val="21"/>
                <w:szCs w:val="21"/>
              </w:rPr>
            </w:pPr>
            <w:r>
              <w:rPr>
                <w:rFonts w:hint="eastAsia" w:ascii="宋体" w:hAnsi="宋体" w:cs="仿宋"/>
                <w:sz w:val="21"/>
                <w:szCs w:val="21"/>
              </w:rPr>
              <w:t>120</w:t>
            </w:r>
          </w:p>
        </w:tc>
        <w:tc>
          <w:tcPr>
            <w:tcW w:w="2344"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机电设备安装与调试</w:t>
            </w:r>
          </w:p>
        </w:tc>
        <w:tc>
          <w:tcPr>
            <w:tcW w:w="3180" w:type="dxa"/>
            <w:tcBorders>
              <w:top w:val="nil"/>
              <w:left w:val="nil"/>
              <w:bottom w:val="single" w:color="auto" w:sz="4" w:space="0"/>
              <w:right w:val="single" w:color="auto" w:sz="4" w:space="0"/>
            </w:tcBorders>
            <w:vAlign w:val="center"/>
          </w:tcPr>
          <w:p>
            <w:pPr>
              <w:spacing w:line="360" w:lineRule="auto"/>
              <w:ind w:firstLine="0" w:firstLineChars="0"/>
              <w:rPr>
                <w:rFonts w:ascii="宋体" w:hAnsi="宋体" w:cs="仿宋"/>
                <w:sz w:val="21"/>
                <w:szCs w:val="21"/>
              </w:rPr>
            </w:pPr>
            <w:r>
              <w:rPr>
                <w:rFonts w:hint="eastAsia" w:ascii="宋体" w:hAnsi="宋体" w:cs="仿宋"/>
                <w:sz w:val="21"/>
                <w:szCs w:val="21"/>
              </w:rPr>
              <w:t>PLC实训台20个</w:t>
            </w:r>
          </w:p>
        </w:tc>
      </w:tr>
    </w:tbl>
    <w:p>
      <w:pPr>
        <w:adjustRightInd w:val="0"/>
        <w:snapToGrid w:val="0"/>
        <w:ind w:firstLine="560"/>
        <w:jc w:val="left"/>
        <w:rPr>
          <w:rFonts w:ascii="宋体" w:hAnsi="宋体"/>
          <w:szCs w:val="21"/>
        </w:rPr>
      </w:pPr>
    </w:p>
    <w:p>
      <w:pPr>
        <w:adjustRightInd w:val="0"/>
        <w:snapToGrid w:val="0"/>
        <w:spacing w:line="360" w:lineRule="auto"/>
        <w:ind w:firstLine="560"/>
        <w:jc w:val="left"/>
        <w:rPr>
          <w:rFonts w:ascii="宋体" w:hAnsi="宋体" w:cs="宋体"/>
          <w:szCs w:val="28"/>
        </w:rPr>
      </w:pPr>
      <w:r>
        <w:rPr>
          <w:rFonts w:hint="eastAsia" w:ascii="宋体" w:hAnsi="宋体" w:cs="宋体"/>
          <w:szCs w:val="28"/>
        </w:rPr>
        <w:t>2.校外实训条件</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按学生人数，具有不低于10:1（生企比）的签约实习企业。实习企业具有能够满足学生实习（实训）要求的条件，如相应的工作岗位及相应的工作内容等。</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校外实训基地情况见表13。</w:t>
      </w:r>
    </w:p>
    <w:p>
      <w:pPr>
        <w:adjustRightInd w:val="0"/>
        <w:snapToGrid w:val="0"/>
        <w:spacing w:line="360" w:lineRule="auto"/>
        <w:ind w:firstLine="0" w:firstLineChars="0"/>
        <w:jc w:val="center"/>
        <w:rPr>
          <w:rFonts w:ascii="宋体" w:hAnsi="宋体" w:cs="宋体"/>
          <w:b/>
          <w:bCs/>
          <w:sz w:val="24"/>
        </w:rPr>
      </w:pPr>
      <w:r>
        <w:rPr>
          <w:rFonts w:hint="eastAsia" w:ascii="宋体" w:hAnsi="宋体" w:cs="宋体"/>
          <w:b/>
          <w:bCs/>
          <w:sz w:val="21"/>
          <w:szCs w:val="21"/>
        </w:rPr>
        <w:t>表13  校外实习实训基地一览表</w:t>
      </w:r>
    </w:p>
    <w:tbl>
      <w:tblPr>
        <w:tblStyle w:val="18"/>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4355"/>
        <w:gridCol w:w="4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adjustRightInd w:val="0"/>
              <w:snapToGrid w:val="0"/>
              <w:spacing w:line="360" w:lineRule="auto"/>
              <w:ind w:firstLine="0" w:firstLineChars="0"/>
              <w:jc w:val="center"/>
              <w:rPr>
                <w:rFonts w:ascii="宋体" w:hAnsi="宋体" w:cs="仿宋"/>
                <w:b/>
                <w:sz w:val="21"/>
                <w:szCs w:val="21"/>
              </w:rPr>
            </w:pPr>
            <w:r>
              <w:rPr>
                <w:rFonts w:hint="eastAsia" w:ascii="宋体" w:hAnsi="宋体" w:cs="仿宋"/>
                <w:b/>
                <w:sz w:val="21"/>
                <w:szCs w:val="21"/>
              </w:rPr>
              <w:t>序号</w:t>
            </w:r>
          </w:p>
        </w:tc>
        <w:tc>
          <w:tcPr>
            <w:tcW w:w="4355" w:type="dxa"/>
            <w:vAlign w:val="center"/>
          </w:tcPr>
          <w:p>
            <w:pPr>
              <w:adjustRightInd w:val="0"/>
              <w:snapToGrid w:val="0"/>
              <w:spacing w:line="360" w:lineRule="auto"/>
              <w:ind w:firstLine="422"/>
              <w:jc w:val="center"/>
              <w:rPr>
                <w:rFonts w:ascii="宋体" w:hAnsi="宋体" w:cs="仿宋"/>
                <w:b/>
                <w:sz w:val="21"/>
                <w:szCs w:val="21"/>
              </w:rPr>
            </w:pPr>
            <w:r>
              <w:rPr>
                <w:rFonts w:hint="eastAsia" w:ascii="宋体" w:hAnsi="宋体" w:cs="仿宋"/>
                <w:b/>
                <w:sz w:val="21"/>
                <w:szCs w:val="21"/>
              </w:rPr>
              <w:t>企业名称</w:t>
            </w:r>
          </w:p>
        </w:tc>
        <w:tc>
          <w:tcPr>
            <w:tcW w:w="4731" w:type="dxa"/>
            <w:vAlign w:val="center"/>
          </w:tcPr>
          <w:p>
            <w:pPr>
              <w:adjustRightInd w:val="0"/>
              <w:snapToGrid w:val="0"/>
              <w:spacing w:line="360" w:lineRule="auto"/>
              <w:ind w:firstLine="422"/>
              <w:jc w:val="center"/>
              <w:rPr>
                <w:rFonts w:ascii="宋体" w:hAnsi="宋体" w:cs="仿宋"/>
                <w:b/>
                <w:sz w:val="21"/>
                <w:szCs w:val="21"/>
              </w:rPr>
            </w:pPr>
            <w:r>
              <w:rPr>
                <w:rFonts w:hint="eastAsia" w:ascii="宋体" w:hAnsi="宋体" w:cs="仿宋"/>
                <w:b/>
                <w:sz w:val="21"/>
                <w:szCs w:val="21"/>
              </w:rPr>
              <w:t>实习操作项目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1</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哈尔滨中兆迪康电梯制造有限公司</w:t>
            </w:r>
          </w:p>
        </w:tc>
        <w:tc>
          <w:tcPr>
            <w:tcW w:w="4731"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电梯的维护、保养、制造、安装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2</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哈尔滨友顺电梯工程有限公司</w:t>
            </w:r>
          </w:p>
        </w:tc>
        <w:tc>
          <w:tcPr>
            <w:tcW w:w="4731"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电梯的维护、保养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3</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青岛海尔集团有限公司</w:t>
            </w:r>
          </w:p>
        </w:tc>
        <w:tc>
          <w:tcPr>
            <w:tcW w:w="4731" w:type="dxa"/>
            <w:vAlign w:val="center"/>
          </w:tcPr>
          <w:p>
            <w:pPr>
              <w:ind w:firstLine="0" w:firstLineChars="0"/>
              <w:jc w:val="left"/>
              <w:rPr>
                <w:rFonts w:ascii="宋体" w:hAnsi="宋体" w:cs="仿宋"/>
                <w:sz w:val="21"/>
                <w:szCs w:val="21"/>
              </w:rPr>
            </w:pPr>
            <w:r>
              <w:rPr>
                <w:rFonts w:hint="eastAsia" w:ascii="宋体" w:hAnsi="宋体" w:cs="仿宋"/>
                <w:sz w:val="21"/>
                <w:szCs w:val="21"/>
              </w:rPr>
              <w:t>机电设备的维护、保养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4</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宁波双马机械工业有限公司</w:t>
            </w:r>
          </w:p>
        </w:tc>
        <w:tc>
          <w:tcPr>
            <w:tcW w:w="4731" w:type="dxa"/>
            <w:vAlign w:val="center"/>
          </w:tcPr>
          <w:p>
            <w:pPr>
              <w:ind w:firstLine="0" w:firstLineChars="0"/>
              <w:jc w:val="left"/>
              <w:rPr>
                <w:rFonts w:ascii="宋体" w:hAnsi="宋体" w:cs="仿宋"/>
                <w:sz w:val="21"/>
                <w:szCs w:val="21"/>
              </w:rPr>
            </w:pPr>
            <w:r>
              <w:rPr>
                <w:rFonts w:hint="eastAsia" w:ascii="宋体" w:hAnsi="宋体" w:cs="仿宋"/>
                <w:sz w:val="21"/>
                <w:szCs w:val="21"/>
              </w:rPr>
              <w:t>机电设备运行维护、保养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5</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宁波将军机械有限公司</w:t>
            </w:r>
          </w:p>
        </w:tc>
        <w:tc>
          <w:tcPr>
            <w:tcW w:w="4731" w:type="dxa"/>
            <w:vAlign w:val="center"/>
          </w:tcPr>
          <w:p>
            <w:pPr>
              <w:ind w:firstLine="0" w:firstLineChars="0"/>
              <w:jc w:val="left"/>
              <w:rPr>
                <w:rFonts w:ascii="宋体" w:hAnsi="宋体" w:cs="仿宋"/>
                <w:sz w:val="21"/>
                <w:szCs w:val="21"/>
              </w:rPr>
            </w:pPr>
            <w:r>
              <w:rPr>
                <w:rFonts w:hint="eastAsia" w:ascii="宋体" w:hAnsi="宋体" w:cs="仿宋"/>
                <w:sz w:val="21"/>
                <w:szCs w:val="21"/>
              </w:rPr>
              <w:t>机电设备制造、运行的维护、保养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6</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宁波凯耀电器制造有限公司</w:t>
            </w:r>
          </w:p>
        </w:tc>
        <w:tc>
          <w:tcPr>
            <w:tcW w:w="4731" w:type="dxa"/>
            <w:vAlign w:val="center"/>
          </w:tcPr>
          <w:p>
            <w:pPr>
              <w:ind w:firstLine="0" w:firstLineChars="0"/>
              <w:jc w:val="left"/>
              <w:rPr>
                <w:rFonts w:ascii="宋体" w:hAnsi="宋体" w:cs="仿宋"/>
                <w:sz w:val="21"/>
                <w:szCs w:val="21"/>
              </w:rPr>
            </w:pPr>
            <w:r>
              <w:rPr>
                <w:rFonts w:hint="eastAsia" w:ascii="宋体" w:hAnsi="宋体" w:cs="仿宋"/>
                <w:sz w:val="21"/>
                <w:szCs w:val="21"/>
              </w:rPr>
              <w:t>电器设备制造、自动生产线维护保养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7</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秦皇岛臻鼎科技有限公司</w:t>
            </w:r>
          </w:p>
        </w:tc>
        <w:tc>
          <w:tcPr>
            <w:tcW w:w="4731" w:type="dxa"/>
            <w:vAlign w:val="center"/>
          </w:tcPr>
          <w:p>
            <w:pPr>
              <w:ind w:firstLine="0" w:firstLineChars="0"/>
              <w:jc w:val="left"/>
              <w:rPr>
                <w:rFonts w:ascii="宋体" w:hAnsi="宋体" w:cs="仿宋"/>
                <w:sz w:val="21"/>
                <w:szCs w:val="21"/>
              </w:rPr>
            </w:pPr>
            <w:r>
              <w:rPr>
                <w:rFonts w:hint="eastAsia" w:ascii="宋体" w:hAnsi="宋体" w:cs="仿宋"/>
                <w:sz w:val="21"/>
                <w:szCs w:val="21"/>
              </w:rPr>
              <w:t>电器产品制造，自动生产线维护管理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81" w:type="dxa"/>
            <w:vAlign w:val="center"/>
          </w:tcPr>
          <w:p>
            <w:pPr>
              <w:spacing w:line="360" w:lineRule="auto"/>
              <w:ind w:firstLine="420"/>
              <w:jc w:val="left"/>
              <w:rPr>
                <w:rFonts w:ascii="宋体" w:hAnsi="宋体" w:cs="仿宋"/>
                <w:sz w:val="21"/>
                <w:szCs w:val="21"/>
              </w:rPr>
            </w:pPr>
            <w:r>
              <w:rPr>
                <w:rFonts w:hint="eastAsia" w:ascii="宋体" w:hAnsi="宋体" w:cs="仿宋"/>
                <w:sz w:val="21"/>
                <w:szCs w:val="21"/>
              </w:rPr>
              <w:t>8</w:t>
            </w:r>
          </w:p>
        </w:tc>
        <w:tc>
          <w:tcPr>
            <w:tcW w:w="4355" w:type="dxa"/>
            <w:vAlign w:val="center"/>
          </w:tcPr>
          <w:p>
            <w:pPr>
              <w:spacing w:line="360" w:lineRule="auto"/>
              <w:ind w:firstLine="0" w:firstLineChars="0"/>
              <w:jc w:val="left"/>
              <w:rPr>
                <w:rFonts w:ascii="宋体" w:hAnsi="宋体" w:cs="仿宋"/>
                <w:sz w:val="21"/>
                <w:szCs w:val="21"/>
              </w:rPr>
            </w:pPr>
            <w:r>
              <w:rPr>
                <w:rFonts w:hint="eastAsia" w:ascii="宋体" w:hAnsi="宋体" w:cs="仿宋"/>
                <w:sz w:val="21"/>
                <w:szCs w:val="21"/>
              </w:rPr>
              <w:t>浙江华塑科技股份有限公司</w:t>
            </w:r>
          </w:p>
        </w:tc>
        <w:tc>
          <w:tcPr>
            <w:tcW w:w="4731" w:type="dxa"/>
            <w:vAlign w:val="center"/>
          </w:tcPr>
          <w:p>
            <w:pPr>
              <w:ind w:firstLine="0" w:firstLineChars="0"/>
              <w:jc w:val="left"/>
              <w:rPr>
                <w:rFonts w:ascii="宋体" w:hAnsi="宋体" w:cs="仿宋"/>
                <w:sz w:val="21"/>
                <w:szCs w:val="21"/>
              </w:rPr>
            </w:pPr>
            <w:r>
              <w:rPr>
                <w:rFonts w:hint="eastAsia" w:ascii="宋体" w:hAnsi="宋体" w:cs="仿宋"/>
                <w:sz w:val="21"/>
                <w:szCs w:val="21"/>
              </w:rPr>
              <w:t>电器产品制造、设备维护保养、自动生产线调试，设备技术管理。</w:t>
            </w:r>
          </w:p>
        </w:tc>
      </w:tr>
    </w:tbl>
    <w:p>
      <w:pPr>
        <w:spacing w:line="360" w:lineRule="auto"/>
        <w:ind w:firstLine="560"/>
      </w:pPr>
    </w:p>
    <w:p>
      <w:pPr>
        <w:adjustRightInd w:val="0"/>
        <w:snapToGrid w:val="0"/>
        <w:spacing w:line="360" w:lineRule="auto"/>
        <w:ind w:firstLine="0" w:firstLineChars="0"/>
        <w:jc w:val="left"/>
        <w:rPr>
          <w:rFonts w:ascii="宋体" w:hAnsi="宋体" w:cs="宋体"/>
          <w:b/>
          <w:szCs w:val="28"/>
        </w:rPr>
      </w:pPr>
      <w:r>
        <w:rPr>
          <w:rFonts w:hint="eastAsia" w:ascii="宋体" w:hAnsi="宋体" w:cs="宋体"/>
          <w:b/>
          <w:szCs w:val="28"/>
        </w:rPr>
        <w:t>（三）教学资源</w:t>
      </w:r>
    </w:p>
    <w:p>
      <w:pPr>
        <w:adjustRightInd w:val="0"/>
        <w:snapToGrid w:val="0"/>
        <w:spacing w:line="360" w:lineRule="auto"/>
        <w:ind w:firstLine="562"/>
        <w:jc w:val="left"/>
        <w:rPr>
          <w:rFonts w:ascii="宋体" w:hAnsi="宋体" w:cs="宋体"/>
          <w:b/>
          <w:szCs w:val="28"/>
        </w:rPr>
      </w:pPr>
      <w:r>
        <w:rPr>
          <w:rFonts w:hint="eastAsia" w:ascii="宋体" w:hAnsi="宋体" w:cs="宋体"/>
          <w:b/>
          <w:szCs w:val="28"/>
        </w:rPr>
        <w:t>1、公共资源：</w:t>
      </w:r>
    </w:p>
    <w:p>
      <w:pPr>
        <w:adjustRightInd w:val="0"/>
        <w:snapToGrid w:val="0"/>
        <w:spacing w:line="360" w:lineRule="auto"/>
        <w:ind w:firstLine="560"/>
        <w:jc w:val="left"/>
        <w:rPr>
          <w:rFonts w:ascii="宋体" w:hAnsi="宋体" w:cs="宋体"/>
          <w:szCs w:val="28"/>
          <w:lang w:val="zh-CN"/>
        </w:rPr>
      </w:pPr>
      <w:r>
        <w:rPr>
          <w:rFonts w:hint="eastAsia" w:ascii="宋体" w:hAnsi="宋体" w:cs="宋体"/>
          <w:szCs w:val="28"/>
          <w:lang w:val="zh-CN"/>
        </w:rPr>
        <w:t>图书馆建筑面积9167平方米，总藏书46万册，数据库资源10660.02GB，报刊、期刊500多种；图书馆除设有社科书库、自科书库、基藏书库等；图书馆共有1400余个阅览座位，设有报刊阅览室、电子阅览室和自修空间等功能室，为学生提供了良好的读书空间；还拥有影像厅、学术交流空间等功能区域，为学生提供更多、更周到的服务。能够满足学生专业学习、教师专业教学研究、教学实施和社会服务需要。</w:t>
      </w:r>
    </w:p>
    <w:p>
      <w:pPr>
        <w:adjustRightInd w:val="0"/>
        <w:snapToGrid w:val="0"/>
        <w:spacing w:line="360" w:lineRule="auto"/>
        <w:ind w:firstLine="562"/>
        <w:jc w:val="left"/>
        <w:rPr>
          <w:rFonts w:ascii="宋体" w:hAnsi="宋体" w:cs="宋体"/>
          <w:b/>
          <w:szCs w:val="28"/>
        </w:rPr>
      </w:pPr>
      <w:r>
        <w:rPr>
          <w:rFonts w:hint="eastAsia" w:ascii="宋体" w:hAnsi="宋体" w:cs="宋体"/>
          <w:b/>
          <w:szCs w:val="28"/>
        </w:rPr>
        <w:t>2、教学资源：</w:t>
      </w:r>
    </w:p>
    <w:p>
      <w:pPr>
        <w:adjustRightInd w:val="0"/>
        <w:snapToGrid w:val="0"/>
        <w:spacing w:line="360" w:lineRule="auto"/>
        <w:ind w:firstLine="560"/>
        <w:jc w:val="left"/>
        <w:rPr>
          <w:rFonts w:ascii="宋体" w:hAnsi="宋体" w:cs="宋体"/>
          <w:szCs w:val="28"/>
        </w:rPr>
      </w:pPr>
      <w:r>
        <w:rPr>
          <w:rFonts w:hint="eastAsia" w:ascii="宋体" w:hAnsi="宋体" w:cs="宋体"/>
          <w:szCs w:val="28"/>
        </w:rPr>
        <w:t>采用高职高专机械类教材；专业课程应具有多媒体教学条件，每门课程都要有教学大纲、教学活动设计、案例、试题、实训等理实一体化课程资源，同时配套建设视频库、图片库等素材内容，建立教、学、做一体化的多媒体网络教室，积极开展网络互动教学，专业实训达到企业内部管理标准及工作规范、内部员工培训材料、教学软件配备实训教材，建成符合教师教学需要，满足学生、教师自主学习需求，适应企业培训要求的专业学习资源库。</w:t>
      </w:r>
    </w:p>
    <w:p>
      <w:pPr>
        <w:adjustRightInd w:val="0"/>
        <w:snapToGrid w:val="0"/>
        <w:spacing w:line="360" w:lineRule="auto"/>
        <w:ind w:firstLine="562"/>
        <w:jc w:val="left"/>
        <w:rPr>
          <w:rFonts w:ascii="宋体" w:hAnsi="宋体" w:cs="宋体"/>
          <w:b/>
          <w:szCs w:val="28"/>
        </w:rPr>
      </w:pPr>
      <w:r>
        <w:rPr>
          <w:rFonts w:hint="eastAsia" w:ascii="宋体" w:hAnsi="宋体" w:cs="宋体"/>
          <w:b/>
          <w:szCs w:val="28"/>
        </w:rPr>
        <w:t>（四）教学方法</w:t>
      </w:r>
    </w:p>
    <w:p>
      <w:pPr>
        <w:adjustRightInd w:val="0"/>
        <w:snapToGrid w:val="0"/>
        <w:spacing w:line="360" w:lineRule="auto"/>
        <w:ind w:firstLine="560"/>
        <w:jc w:val="left"/>
        <w:rPr>
          <w:rFonts w:ascii="宋体" w:hAnsi="宋体" w:cs="宋体"/>
          <w:szCs w:val="28"/>
        </w:rPr>
      </w:pPr>
      <w:r>
        <w:rPr>
          <w:rFonts w:hint="eastAsia" w:ascii="宋体" w:hAnsi="宋体" w:cs="宋体"/>
          <w:szCs w:val="28"/>
        </w:rPr>
        <w:t>针对机电专业实践性强，能力培养范围广的特点，摆脱单一的课堂教学，将教室搬进实训基地，采取行动导向的项目任务教学。首先，由指导教师从现实生产中总结出若干个典型的项目，针对这些的项目案例进行编排，并对学生进行操作过程的演示，在此过程中，不断向学生渗透相关联的知识，使学生更加直观生动地接受知识。其次，让学生亲自面对真实的操作环境，逐步提高其动手能力和解决实际问题的能力。</w:t>
      </w:r>
    </w:p>
    <w:p>
      <w:pPr>
        <w:adjustRightInd w:val="0"/>
        <w:snapToGrid w:val="0"/>
        <w:spacing w:line="360" w:lineRule="auto"/>
        <w:ind w:firstLine="562"/>
        <w:jc w:val="left"/>
        <w:rPr>
          <w:rFonts w:ascii="宋体" w:hAnsi="宋体" w:cs="宋体"/>
          <w:b/>
          <w:szCs w:val="28"/>
        </w:rPr>
      </w:pPr>
      <w:r>
        <w:rPr>
          <w:rFonts w:hint="eastAsia" w:ascii="宋体" w:hAnsi="宋体" w:cs="宋体"/>
          <w:b/>
          <w:szCs w:val="28"/>
        </w:rPr>
        <w:t>（五）学习评价</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改变课程传统考核评价办法，变终结性课程考核为行程性加终结性考核，根据课程性质不同由专兼教师分别或共同完成考核评价。针对每门课程特点的不同，将采用平时学习，小组成员合作学习、小组之间互助、小组之间竞赛、实验报告等，代替一张试卷定成绩，使考试内容既重视学习成果又注重平时成绩与团结合作学习精神，达到了全面考学生的目的。针对每一个项目，可以分组，不定期进行考核，针对大的项目，可以制定计划，进行答辩。这样既检验学生的知识掌握程度，检验学生的动手实践能力，又培养团队合作能力。</w:t>
      </w:r>
    </w:p>
    <w:p>
      <w:pPr>
        <w:adjustRightInd w:val="0"/>
        <w:snapToGrid w:val="0"/>
        <w:spacing w:line="360" w:lineRule="auto"/>
        <w:ind w:firstLine="560"/>
        <w:jc w:val="left"/>
        <w:rPr>
          <w:rFonts w:ascii="宋体" w:hAnsi="宋体" w:cs="宋体"/>
          <w:szCs w:val="28"/>
        </w:rPr>
      </w:pPr>
      <w:r>
        <w:rPr>
          <w:rFonts w:hint="eastAsia" w:ascii="宋体" w:hAnsi="宋体" w:cs="宋体"/>
          <w:szCs w:val="28"/>
        </w:rPr>
        <w:t>专业积极推进课程教学评价体系改革，突出能力考核评价方式 ，建立由形式多样化的课程考核形式组成的评价体系，积极吸纳行业和社会参与学生的考核评价，通过多样工的考核方式，实现对学生专业技能及岗位技能的综合素质评价，激发学生自主性学习，培养学生的创新意识和创造能力，以有利于培养学生的职业能力。</w:t>
      </w:r>
    </w:p>
    <w:p>
      <w:pPr>
        <w:adjustRightInd w:val="0"/>
        <w:snapToGrid w:val="0"/>
        <w:spacing w:line="360" w:lineRule="auto"/>
        <w:ind w:firstLine="560"/>
        <w:jc w:val="left"/>
        <w:rPr>
          <w:rFonts w:ascii="宋体" w:hAnsi="宋体" w:cs="宋体"/>
          <w:szCs w:val="28"/>
        </w:rPr>
      </w:pPr>
      <w:r>
        <w:rPr>
          <w:rFonts w:hint="eastAsia" w:ascii="宋体" w:hAnsi="宋体" w:cs="宋体"/>
          <w:szCs w:val="28"/>
        </w:rPr>
        <w:t>根据课程的性质不同，课程的考核中平时成绩、试卷成绩和实践成绩所占的比例如下：</w:t>
      </w:r>
    </w:p>
    <w:p>
      <w:pPr>
        <w:adjustRightInd w:val="0"/>
        <w:snapToGrid w:val="0"/>
        <w:spacing w:line="360" w:lineRule="auto"/>
        <w:ind w:firstLine="560"/>
        <w:jc w:val="left"/>
        <w:rPr>
          <w:rFonts w:ascii="宋体" w:hAnsi="宋体" w:cs="宋体"/>
          <w:szCs w:val="28"/>
        </w:rPr>
      </w:pPr>
      <w:r>
        <w:rPr>
          <w:rFonts w:hint="eastAsia" w:ascii="宋体" w:hAnsi="宋体" w:cs="宋体"/>
          <w:szCs w:val="28"/>
        </w:rPr>
        <w:t>1、纯理论课程。平时成绩占30%+试卷占70%</w:t>
      </w:r>
    </w:p>
    <w:p>
      <w:pPr>
        <w:adjustRightInd w:val="0"/>
        <w:snapToGrid w:val="0"/>
        <w:spacing w:line="360" w:lineRule="auto"/>
        <w:ind w:firstLine="560"/>
        <w:jc w:val="left"/>
        <w:rPr>
          <w:rFonts w:ascii="宋体" w:hAnsi="宋体" w:cs="宋体"/>
          <w:szCs w:val="28"/>
        </w:rPr>
      </w:pPr>
      <w:r>
        <w:rPr>
          <w:rFonts w:hint="eastAsia" w:ascii="宋体" w:hAnsi="宋体" w:cs="宋体"/>
          <w:szCs w:val="28"/>
        </w:rPr>
        <w:t>2、理实一体化课程。平时成绩占30%+试卷占30%+实践考核占40%</w:t>
      </w:r>
    </w:p>
    <w:p>
      <w:pPr>
        <w:adjustRightInd w:val="0"/>
        <w:snapToGrid w:val="0"/>
        <w:spacing w:line="360" w:lineRule="auto"/>
        <w:ind w:firstLine="560"/>
        <w:jc w:val="left"/>
        <w:rPr>
          <w:rFonts w:ascii="宋体" w:hAnsi="宋体" w:cs="宋体"/>
          <w:szCs w:val="28"/>
        </w:rPr>
      </w:pPr>
      <w:r>
        <w:rPr>
          <w:rFonts w:hint="eastAsia" w:ascii="宋体" w:hAnsi="宋体" w:cs="宋体"/>
          <w:szCs w:val="28"/>
        </w:rPr>
        <w:t>3、实践实习课程。平时成绩占30%+实践考核占70%</w:t>
      </w:r>
    </w:p>
    <w:p>
      <w:pPr>
        <w:adjustRightInd w:val="0"/>
        <w:snapToGrid w:val="0"/>
        <w:spacing w:line="360" w:lineRule="auto"/>
        <w:ind w:firstLine="560"/>
        <w:jc w:val="left"/>
        <w:rPr>
          <w:rFonts w:ascii="宋体" w:hAnsi="宋体" w:cs="宋体"/>
          <w:szCs w:val="28"/>
        </w:rPr>
      </w:pPr>
      <w:r>
        <w:rPr>
          <w:rFonts w:hint="eastAsia" w:ascii="宋体" w:hAnsi="宋体" w:cs="宋体"/>
          <w:szCs w:val="28"/>
        </w:rPr>
        <w:t>对于各种专业技能的实习考核，可以采取问答形式、单独现场操作形式，也可采取和笔试、实习报告、学生自评、学生互评等多种形式互相结合的形式进行。</w:t>
      </w:r>
    </w:p>
    <w:p>
      <w:pPr>
        <w:adjustRightInd w:val="0"/>
        <w:snapToGrid w:val="0"/>
        <w:spacing w:line="360" w:lineRule="auto"/>
        <w:ind w:firstLine="562"/>
        <w:jc w:val="left"/>
        <w:rPr>
          <w:rFonts w:ascii="宋体" w:hAnsi="宋体" w:cs="宋体"/>
          <w:b/>
          <w:szCs w:val="28"/>
        </w:rPr>
      </w:pPr>
      <w:r>
        <w:rPr>
          <w:rFonts w:hint="eastAsia" w:ascii="宋体" w:hAnsi="宋体" w:cs="宋体"/>
          <w:b/>
          <w:szCs w:val="28"/>
        </w:rPr>
        <w:t>（六）质量管理</w:t>
      </w:r>
    </w:p>
    <w:p>
      <w:pPr>
        <w:adjustRightInd w:val="0"/>
        <w:snapToGrid w:val="0"/>
        <w:spacing w:line="360" w:lineRule="auto"/>
        <w:ind w:firstLine="560"/>
        <w:jc w:val="left"/>
        <w:rPr>
          <w:rFonts w:ascii="宋体" w:hAnsi="宋体" w:cs="宋体"/>
          <w:szCs w:val="28"/>
        </w:rPr>
      </w:pPr>
      <w:r>
        <w:rPr>
          <w:rFonts w:hint="eastAsia" w:ascii="宋体" w:hAnsi="宋体" w:cs="宋体"/>
          <w:szCs w:val="28"/>
        </w:rPr>
        <w:t>建立健全院系两级的质量保障体系。以保障和提高教学质量为目标，运用教学质量管系统方法，依靠学院教务处、教学委员会、学院教学督导、各分院（系）教学督导，统筹监管教学质量，并结合教学检查与评价进行教学诊断与改进、形成教学质量年报保证人才培养质量的工作，建立建全教学质量管理机制，保证各专业、各环节的教学质量的实施，建立由系主任、书记为第一责任人，教师与学生共同参与全员参与的教学管理督导小组，把立德树人作为根本任务，保障和提高教学质量为目标，将“立德树人”贯穿人才培养全过程。推动思想政治工作体系贯穿教学体系、教材体系、管理体系。创造整洁有序、舒适安全的教学环境，提高教学效率，规范教学行为，提高学生学习兴趣，激发学生潜能，培养他们的开拓创新能力。在教学中特别是在实践性环节教学中，融入5S质量管理模式。形成任务、职责、权限明确，相互协调、相互促进的质量管理有机整体。</w:t>
      </w:r>
    </w:p>
    <w:p>
      <w:pPr>
        <w:keepNext/>
        <w:keepLines/>
        <w:adjustRightInd w:val="0"/>
        <w:snapToGrid w:val="0"/>
        <w:spacing w:line="360" w:lineRule="auto"/>
        <w:ind w:firstLine="643"/>
        <w:jc w:val="left"/>
        <w:rPr>
          <w:rFonts w:ascii="黑体" w:hAnsi="黑体" w:eastAsia="黑体" w:cs="宋体"/>
          <w:b/>
          <w:kern w:val="0"/>
          <w:sz w:val="32"/>
          <w:szCs w:val="32"/>
        </w:rPr>
      </w:pPr>
      <w:r>
        <w:rPr>
          <w:rFonts w:hint="eastAsia" w:ascii="黑体" w:hAnsi="黑体" w:eastAsia="黑体" w:cs="宋体"/>
          <w:b/>
          <w:kern w:val="0"/>
          <w:sz w:val="32"/>
          <w:szCs w:val="32"/>
        </w:rPr>
        <w:t>九、毕业要求</w:t>
      </w:r>
    </w:p>
    <w:p>
      <w:pPr>
        <w:adjustRightInd w:val="0"/>
        <w:snapToGrid w:val="0"/>
        <w:spacing w:line="360" w:lineRule="auto"/>
        <w:ind w:firstLine="560"/>
        <w:jc w:val="left"/>
        <w:rPr>
          <w:rFonts w:ascii="宋体" w:hAnsi="宋体" w:cs="宋体"/>
          <w:szCs w:val="28"/>
        </w:rPr>
      </w:pPr>
      <w:r>
        <w:rPr>
          <w:rFonts w:hint="eastAsia" w:ascii="宋体" w:hAnsi="宋体" w:cs="宋体"/>
          <w:szCs w:val="28"/>
        </w:rPr>
        <w:t>学生通过三年的学习，须修满1</w:t>
      </w:r>
      <w:r>
        <w:rPr>
          <w:rFonts w:hint="eastAsia" w:ascii="宋体" w:hAnsi="宋体" w:cs="宋体"/>
          <w:szCs w:val="28"/>
          <w:lang w:val="en-US" w:eastAsia="zh-CN"/>
        </w:rPr>
        <w:t>81</w:t>
      </w:r>
      <w:r>
        <w:rPr>
          <w:rFonts w:hint="eastAsia" w:ascii="宋体" w:hAnsi="宋体" w:cs="宋体"/>
          <w:szCs w:val="28"/>
        </w:rPr>
        <w:t>学分，完成专业核心课程的学习，完成校内实训和校外实习的教学活动，毕业时应达到具有较宽的理论和专业知识基础；具有娴熟的操作能力和一定解决问题能力；能够胜任多重复杂性工作；具有能适应现代科技发展速度不断学习新知识的能力。应有较高的职业素养和职业道德。有较强的社会实践能力和社会竞争能力。</w:t>
      </w:r>
    </w:p>
    <w:p>
      <w:pPr>
        <w:adjustRightInd w:val="0"/>
        <w:snapToGrid w:val="0"/>
        <w:spacing w:line="360" w:lineRule="auto"/>
        <w:ind w:firstLine="675" w:firstLineChars="210"/>
        <w:rPr>
          <w:rFonts w:ascii="黑体" w:hAnsi="黑体" w:eastAsia="黑体" w:cs="宋体"/>
          <w:b/>
          <w:color w:val="000000"/>
          <w:sz w:val="32"/>
          <w:szCs w:val="32"/>
        </w:rPr>
      </w:pPr>
      <w:r>
        <w:rPr>
          <w:rFonts w:hint="eastAsia" w:ascii="黑体" w:hAnsi="黑体" w:eastAsia="黑体" w:cs="宋体"/>
          <w:b/>
          <w:color w:val="000000"/>
          <w:sz w:val="32"/>
          <w:szCs w:val="32"/>
        </w:rPr>
        <w:t>十、附录</w:t>
      </w:r>
    </w:p>
    <w:p>
      <w:pPr>
        <w:spacing w:line="480" w:lineRule="exact"/>
        <w:ind w:firstLine="562"/>
        <w:rPr>
          <w:rFonts w:ascii="宋体" w:hAnsi="宋体" w:cs="宋体"/>
          <w:b/>
          <w:szCs w:val="28"/>
        </w:rPr>
      </w:pPr>
      <w:r>
        <w:rPr>
          <w:rFonts w:hint="eastAsia" w:ascii="宋体" w:hAnsi="宋体" w:cs="宋体"/>
          <w:b/>
          <w:szCs w:val="28"/>
        </w:rPr>
        <w:t>附件1：机电一体化技术专业人才培养方案审批表</w:t>
      </w:r>
    </w:p>
    <w:p>
      <w:pPr>
        <w:adjustRightInd w:val="0"/>
        <w:snapToGrid w:val="0"/>
        <w:spacing w:line="360" w:lineRule="auto"/>
        <w:ind w:firstLine="590" w:firstLineChars="210"/>
        <w:rPr>
          <w:rFonts w:ascii="黑体" w:hAnsi="黑体" w:eastAsia="黑体" w:cs="宋体"/>
          <w:b/>
          <w:color w:val="000000"/>
          <w:sz w:val="32"/>
          <w:szCs w:val="32"/>
        </w:rPr>
      </w:pPr>
      <w:r>
        <w:rPr>
          <w:rFonts w:hint="eastAsia" w:ascii="宋体" w:hAnsi="宋体" w:cs="宋体"/>
          <w:b/>
          <w:szCs w:val="28"/>
        </w:rPr>
        <w:t>附件2：机电一体化技术专业人才培养方案变更审批表</w:t>
      </w:r>
    </w:p>
    <w:p>
      <w:pPr>
        <w:adjustRightInd w:val="0"/>
        <w:snapToGrid w:val="0"/>
        <w:spacing w:line="360" w:lineRule="auto"/>
        <w:ind w:firstLine="0" w:firstLineChars="0"/>
        <w:rPr>
          <w:rFonts w:ascii="黑体" w:hAnsi="黑体" w:eastAsia="黑体" w:cs="宋体"/>
          <w:b/>
          <w:color w:val="000000"/>
          <w:sz w:val="32"/>
          <w:szCs w:val="32"/>
        </w:rPr>
      </w:pPr>
    </w:p>
    <w:p>
      <w:pPr>
        <w:ind w:firstLine="590" w:firstLineChars="210"/>
        <w:rPr>
          <w:rFonts w:ascii="黑体" w:hAnsi="黑体" w:eastAsia="黑体" w:cs="宋体"/>
          <w:b/>
          <w:color w:val="000000"/>
          <w:szCs w:val="28"/>
        </w:rPr>
      </w:pPr>
      <w:r>
        <w:rPr>
          <w:rFonts w:ascii="黑体" w:hAnsi="黑体" w:eastAsia="黑体" w:cs="宋体"/>
          <w:b/>
          <w:color w:val="000000"/>
          <w:szCs w:val="28"/>
        </w:rPr>
        <w:br w:type="page"/>
      </w:r>
    </w:p>
    <w:p>
      <w:pPr>
        <w:ind w:firstLine="0" w:firstLineChars="0"/>
        <w:rPr>
          <w:rFonts w:ascii="黑体" w:hAnsi="黑体" w:eastAsia="黑体" w:cs="宋体"/>
          <w:b/>
          <w:color w:val="000000"/>
          <w:szCs w:val="28"/>
        </w:rPr>
      </w:pPr>
      <w:r>
        <w:rPr>
          <w:rFonts w:ascii="黑体" w:hAnsi="黑体" w:eastAsia="黑体" w:cs="宋体"/>
          <w:b/>
          <w:color w:val="000000"/>
          <w:szCs w:val="28"/>
        </w:rPr>
        <w:drawing>
          <wp:inline distT="0" distB="0" distL="0" distR="0">
            <wp:extent cx="6305550" cy="8298180"/>
            <wp:effectExtent l="0" t="0" r="0" b="7620"/>
            <wp:docPr id="9" name="图片 9" descr="C:\Users\asus\Desktop\2021级人才培养方案\附件1\2021及人才培养方案附件1\机电一体化技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sus\Desktop\2021级人才培养方案\附件1\2021及人才培养方案附件1\机电一体化技术.jpeg"/>
                    <pic:cNvPicPr>
                      <a:picLocks noChangeAspect="1" noChangeArrowheads="1"/>
                    </pic:cNvPicPr>
                  </pic:nvPicPr>
                  <pic:blipFill>
                    <a:blip r:embed="rId19">
                      <a:extLst>
                        <a:ext uri="{28A0092B-C50C-407E-A947-70E740481C1C}">
                          <a14:useLocalDpi xmlns:a14="http://schemas.microsoft.com/office/drawing/2010/main" val="0"/>
                        </a:ext>
                      </a:extLst>
                    </a:blip>
                    <a:srcRect l="2091" t="6007" r="2041" b="23520"/>
                    <a:stretch>
                      <a:fillRect/>
                    </a:stretch>
                  </pic:blipFill>
                  <pic:spPr>
                    <a:xfrm>
                      <a:off x="0" y="0"/>
                      <a:ext cx="6307132" cy="8300220"/>
                    </a:xfrm>
                    <a:prstGeom prst="rect">
                      <a:avLst/>
                    </a:prstGeom>
                    <a:noFill/>
                    <a:ln>
                      <a:noFill/>
                    </a:ln>
                  </pic:spPr>
                </pic:pic>
              </a:graphicData>
            </a:graphic>
          </wp:inline>
        </w:drawing>
      </w:r>
    </w:p>
    <w:p>
      <w:pPr>
        <w:ind w:firstLine="0" w:firstLineChars="0"/>
        <w:rPr>
          <w:rFonts w:ascii="黑体" w:hAnsi="黑体" w:eastAsia="黑体" w:cs="宋体"/>
          <w:b/>
          <w:color w:val="000000"/>
          <w:szCs w:val="28"/>
        </w:rPr>
      </w:pPr>
      <w:r>
        <w:rPr>
          <w:rFonts w:ascii="黑体" w:hAnsi="黑体" w:eastAsia="黑体" w:cs="宋体"/>
          <w:b/>
          <w:color w:val="000000"/>
          <w:szCs w:val="28"/>
        </w:rPr>
        <w:br w:type="page"/>
      </w:r>
    </w:p>
    <w:p>
      <w:pPr>
        <w:ind w:firstLine="590" w:firstLineChars="210"/>
        <w:rPr>
          <w:rFonts w:ascii="宋体" w:hAnsi="宋体" w:cs="宋体"/>
          <w:b/>
          <w:szCs w:val="28"/>
        </w:rPr>
      </w:pPr>
      <w:r>
        <w:rPr>
          <w:rFonts w:hint="eastAsia" w:ascii="宋体" w:hAnsi="宋体" w:cs="宋体"/>
          <w:b/>
          <w:szCs w:val="28"/>
        </w:rPr>
        <w:t>附件2</w:t>
      </w:r>
    </w:p>
    <w:p>
      <w:pPr>
        <w:spacing w:line="460" w:lineRule="exact"/>
        <w:ind w:firstLine="0" w:firstLineChars="0"/>
        <w:jc w:val="center"/>
        <w:rPr>
          <w:b/>
          <w:sz w:val="44"/>
          <w:szCs w:val="20"/>
        </w:rPr>
      </w:pPr>
      <w:r>
        <w:rPr>
          <w:rFonts w:hint="eastAsia" w:ascii="宋体" w:hAnsi="宋体" w:cs="宋体"/>
          <w:b/>
          <w:szCs w:val="28"/>
        </w:rPr>
        <w:t>机电一体化技术专业人才培养方案变更审批表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813"/>
        <w:gridCol w:w="1948"/>
        <w:gridCol w:w="831"/>
        <w:gridCol w:w="1246"/>
        <w:gridCol w:w="831"/>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02" w:type="pct"/>
            <w:gridSpan w:val="2"/>
            <w:vAlign w:val="center"/>
          </w:tcPr>
          <w:p>
            <w:pPr>
              <w:ind w:firstLine="0" w:firstLineChars="0"/>
              <w:jc w:val="center"/>
              <w:rPr>
                <w:b/>
                <w:sz w:val="21"/>
                <w:szCs w:val="20"/>
              </w:rPr>
            </w:pPr>
            <w:r>
              <w:rPr>
                <w:rFonts w:hint="eastAsia"/>
                <w:b/>
                <w:sz w:val="21"/>
                <w:szCs w:val="20"/>
              </w:rPr>
              <w:t>二级学院名称</w:t>
            </w:r>
          </w:p>
        </w:tc>
        <w:tc>
          <w:tcPr>
            <w:tcW w:w="977"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年级</w:t>
            </w:r>
          </w:p>
        </w:tc>
        <w:tc>
          <w:tcPr>
            <w:tcW w:w="625" w:type="pct"/>
            <w:vAlign w:val="center"/>
          </w:tcPr>
          <w:p>
            <w:pPr>
              <w:ind w:firstLine="0" w:firstLineChars="0"/>
              <w:jc w:val="center"/>
              <w:rPr>
                <w:b/>
                <w:sz w:val="21"/>
                <w:szCs w:val="20"/>
              </w:rPr>
            </w:pPr>
          </w:p>
        </w:tc>
        <w:tc>
          <w:tcPr>
            <w:tcW w:w="417" w:type="pct"/>
            <w:vAlign w:val="center"/>
          </w:tcPr>
          <w:p>
            <w:pPr>
              <w:ind w:firstLine="0" w:firstLineChars="0"/>
              <w:jc w:val="center"/>
              <w:rPr>
                <w:b/>
                <w:sz w:val="21"/>
                <w:szCs w:val="20"/>
              </w:rPr>
            </w:pPr>
            <w:r>
              <w:rPr>
                <w:rFonts w:hint="eastAsia"/>
                <w:b/>
                <w:sz w:val="21"/>
                <w:szCs w:val="20"/>
              </w:rPr>
              <w:t>专业</w:t>
            </w:r>
          </w:p>
        </w:tc>
        <w:tc>
          <w:tcPr>
            <w:tcW w:w="1563" w:type="pct"/>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594" w:type="pct"/>
            <w:vAlign w:val="center"/>
          </w:tcPr>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理</w:t>
            </w:r>
          </w:p>
          <w:p>
            <w:pPr>
              <w:ind w:firstLine="0" w:firstLineChars="0"/>
              <w:jc w:val="center"/>
              <w:rPr>
                <w:b/>
                <w:sz w:val="21"/>
                <w:szCs w:val="20"/>
              </w:rPr>
            </w:pPr>
            <w:r>
              <w:rPr>
                <w:rFonts w:hint="eastAsia"/>
                <w:b/>
                <w:sz w:val="21"/>
                <w:szCs w:val="20"/>
              </w:rPr>
              <w:t>由</w:t>
            </w:r>
          </w:p>
        </w:tc>
        <w:tc>
          <w:tcPr>
            <w:tcW w:w="4406" w:type="pct"/>
            <w:gridSpan w:val="6"/>
          </w:tcPr>
          <w:p>
            <w:pPr>
              <w:ind w:firstLine="0" w:firstLineChars="0"/>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94" w:type="pct"/>
            <w:vAlign w:val="center"/>
          </w:tcPr>
          <w:p>
            <w:pPr>
              <w:ind w:firstLine="0" w:firstLineChars="0"/>
              <w:jc w:val="center"/>
              <w:rPr>
                <w:b/>
                <w:sz w:val="21"/>
                <w:szCs w:val="20"/>
              </w:rPr>
            </w:pPr>
            <w:r>
              <w:rPr>
                <w:rFonts w:hint="eastAsia"/>
                <w:b/>
                <w:sz w:val="21"/>
                <w:szCs w:val="20"/>
              </w:rPr>
              <w:t>相</w:t>
            </w:r>
          </w:p>
          <w:p>
            <w:pPr>
              <w:ind w:firstLine="0" w:firstLineChars="0"/>
              <w:jc w:val="center"/>
              <w:rPr>
                <w:b/>
                <w:sz w:val="21"/>
                <w:szCs w:val="20"/>
              </w:rPr>
            </w:pPr>
            <w:r>
              <w:rPr>
                <w:rFonts w:hint="eastAsia"/>
                <w:b/>
                <w:sz w:val="21"/>
                <w:szCs w:val="20"/>
              </w:rPr>
              <w:t>关</w:t>
            </w:r>
          </w:p>
          <w:p>
            <w:pPr>
              <w:ind w:firstLine="0" w:firstLineChars="0"/>
              <w:jc w:val="center"/>
              <w:rPr>
                <w:b/>
                <w:sz w:val="21"/>
                <w:szCs w:val="20"/>
              </w:rPr>
            </w:pPr>
            <w:r>
              <w:rPr>
                <w:rFonts w:hint="eastAsia"/>
                <w:b/>
                <w:sz w:val="21"/>
                <w:szCs w:val="20"/>
              </w:rPr>
              <w:t>文</w:t>
            </w:r>
          </w:p>
          <w:p>
            <w:pPr>
              <w:ind w:firstLine="0" w:firstLineChars="0"/>
              <w:jc w:val="center"/>
              <w:rPr>
                <w:b/>
                <w:sz w:val="21"/>
                <w:szCs w:val="20"/>
              </w:rPr>
            </w:pPr>
            <w:r>
              <w:rPr>
                <w:rFonts w:hint="eastAsia"/>
                <w:b/>
                <w:sz w:val="21"/>
                <w:szCs w:val="20"/>
              </w:rPr>
              <w:t>件</w:t>
            </w:r>
          </w:p>
        </w:tc>
        <w:tc>
          <w:tcPr>
            <w:tcW w:w="4406" w:type="pct"/>
            <w:gridSpan w:val="6"/>
          </w:tcPr>
          <w:p>
            <w:pPr>
              <w:ind w:firstLine="0" w:firstLineChars="0"/>
              <w:rPr>
                <w:sz w:val="21"/>
                <w:szCs w:val="20"/>
              </w:rPr>
            </w:pPr>
            <w:r>
              <w:rPr>
                <w:rFonts w:hint="eastAsia"/>
                <w:sz w:val="21"/>
                <w:szCs w:val="20"/>
              </w:rPr>
              <w:t>（本栏指哪个专业人才培养方案）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trPr>
        <w:tc>
          <w:tcPr>
            <w:tcW w:w="594" w:type="pct"/>
            <w:vAlign w:val="center"/>
          </w:tcPr>
          <w:p>
            <w:pPr>
              <w:ind w:firstLine="0" w:firstLineChars="0"/>
              <w:jc w:val="center"/>
              <w:rPr>
                <w:b/>
                <w:sz w:val="21"/>
                <w:szCs w:val="20"/>
              </w:rPr>
            </w:pPr>
            <w:r>
              <w:rPr>
                <w:rFonts w:hint="eastAsia"/>
                <w:b/>
                <w:sz w:val="21"/>
                <w:szCs w:val="20"/>
              </w:rPr>
              <w:t>教</w:t>
            </w:r>
          </w:p>
          <w:p>
            <w:pPr>
              <w:ind w:firstLine="0" w:firstLineChars="0"/>
              <w:jc w:val="center"/>
              <w:rPr>
                <w:b/>
                <w:sz w:val="21"/>
                <w:szCs w:val="20"/>
              </w:rPr>
            </w:pPr>
            <w:r>
              <w:rPr>
                <w:rFonts w:hint="eastAsia"/>
                <w:b/>
                <w:sz w:val="21"/>
                <w:szCs w:val="20"/>
              </w:rPr>
              <w:t>学</w:t>
            </w:r>
          </w:p>
          <w:p>
            <w:pPr>
              <w:ind w:firstLine="0" w:firstLineChars="0"/>
              <w:jc w:val="center"/>
              <w:rPr>
                <w:b/>
                <w:sz w:val="21"/>
                <w:szCs w:val="20"/>
              </w:rPr>
            </w:pPr>
            <w:r>
              <w:rPr>
                <w:rFonts w:hint="eastAsia"/>
                <w:b/>
                <w:sz w:val="21"/>
                <w:szCs w:val="20"/>
              </w:rPr>
              <w:t>计</w:t>
            </w:r>
          </w:p>
          <w:p>
            <w:pPr>
              <w:ind w:firstLine="0" w:firstLineChars="0"/>
              <w:jc w:val="center"/>
              <w:rPr>
                <w:b/>
                <w:sz w:val="21"/>
                <w:szCs w:val="20"/>
              </w:rPr>
            </w:pPr>
            <w:r>
              <w:rPr>
                <w:rFonts w:hint="eastAsia"/>
                <w:b/>
                <w:sz w:val="21"/>
                <w:szCs w:val="20"/>
              </w:rPr>
              <w:t>划</w:t>
            </w:r>
          </w:p>
          <w:p>
            <w:pPr>
              <w:ind w:firstLine="0" w:firstLineChars="0"/>
              <w:jc w:val="center"/>
              <w:rPr>
                <w:b/>
                <w:sz w:val="21"/>
                <w:szCs w:val="20"/>
              </w:rPr>
            </w:pPr>
            <w:r>
              <w:rPr>
                <w:rFonts w:hint="eastAsia"/>
                <w:b/>
                <w:sz w:val="21"/>
                <w:szCs w:val="20"/>
              </w:rPr>
              <w:t>变</w:t>
            </w:r>
          </w:p>
          <w:p>
            <w:pPr>
              <w:ind w:firstLine="0" w:firstLineChars="0"/>
              <w:jc w:val="center"/>
              <w:rPr>
                <w:b/>
                <w:sz w:val="21"/>
                <w:szCs w:val="20"/>
              </w:rPr>
            </w:pPr>
            <w:r>
              <w:rPr>
                <w:rFonts w:hint="eastAsia"/>
                <w:b/>
                <w:sz w:val="21"/>
                <w:szCs w:val="20"/>
              </w:rPr>
              <w:t>更</w:t>
            </w:r>
          </w:p>
          <w:p>
            <w:pPr>
              <w:ind w:firstLine="0" w:firstLineChars="0"/>
              <w:jc w:val="center"/>
              <w:rPr>
                <w:b/>
                <w:sz w:val="21"/>
                <w:szCs w:val="20"/>
              </w:rPr>
            </w:pPr>
            <w:r>
              <w:rPr>
                <w:rFonts w:hint="eastAsia"/>
                <w:b/>
                <w:sz w:val="21"/>
                <w:szCs w:val="20"/>
              </w:rPr>
              <w:t>内</w:t>
            </w:r>
          </w:p>
          <w:p>
            <w:pPr>
              <w:ind w:firstLine="0" w:firstLineChars="0"/>
              <w:jc w:val="center"/>
              <w:rPr>
                <w:b/>
                <w:sz w:val="21"/>
                <w:szCs w:val="20"/>
              </w:rPr>
            </w:pPr>
            <w:r>
              <w:rPr>
                <w:rFonts w:hint="eastAsia"/>
                <w:b/>
                <w:sz w:val="21"/>
                <w:szCs w:val="20"/>
              </w:rPr>
              <w:t>容</w:t>
            </w:r>
          </w:p>
        </w:tc>
        <w:tc>
          <w:tcPr>
            <w:tcW w:w="4406" w:type="pct"/>
            <w:gridSpan w:val="6"/>
          </w:tcPr>
          <w:p>
            <w:pPr>
              <w:ind w:firstLine="4620" w:firstLineChars="0"/>
              <w:rPr>
                <w:sz w:val="21"/>
                <w:szCs w:val="20"/>
              </w:rPr>
            </w:pPr>
          </w:p>
          <w:p>
            <w:pPr>
              <w:ind w:firstLine="5775" w:firstLineChars="2750"/>
              <w:rPr>
                <w:sz w:val="21"/>
                <w:szCs w:val="20"/>
              </w:rPr>
            </w:pPr>
            <w:r>
              <w:rPr>
                <w:rFonts w:hint="eastAsia"/>
                <w:sz w:val="21"/>
                <w:szCs w:val="20"/>
              </w:rPr>
              <w:t xml:space="preserve"> </w:t>
            </w: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5775" w:firstLineChars="2750"/>
              <w:rPr>
                <w:sz w:val="21"/>
                <w:szCs w:val="20"/>
              </w:rPr>
            </w:pPr>
          </w:p>
          <w:p>
            <w:pPr>
              <w:ind w:firstLine="2940" w:firstLineChars="1400"/>
              <w:rPr>
                <w:sz w:val="21"/>
                <w:szCs w:val="20"/>
              </w:rPr>
            </w:pPr>
            <w:r>
              <w:rPr>
                <w:rFonts w:hint="eastAsia"/>
                <w:sz w:val="21"/>
                <w:szCs w:val="20"/>
              </w:rPr>
              <w:t>二级学院负责人签字：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94" w:type="pct"/>
            <w:vAlign w:val="center"/>
          </w:tcPr>
          <w:p>
            <w:pPr>
              <w:ind w:firstLine="0" w:firstLineChars="0"/>
              <w:jc w:val="center"/>
              <w:rPr>
                <w:b/>
                <w:sz w:val="21"/>
                <w:szCs w:val="20"/>
              </w:rPr>
            </w:pPr>
            <w:r>
              <w:rPr>
                <w:rFonts w:hint="eastAsia"/>
                <w:b/>
                <w:sz w:val="21"/>
                <w:szCs w:val="20"/>
              </w:rPr>
              <w:t>教务处审核</w:t>
            </w:r>
          </w:p>
          <w:p>
            <w:pPr>
              <w:ind w:firstLine="0" w:firstLineChars="0"/>
              <w:jc w:val="center"/>
              <w:rPr>
                <w:b/>
                <w:sz w:val="21"/>
                <w:szCs w:val="20"/>
              </w:rPr>
            </w:pPr>
            <w:r>
              <w:rPr>
                <w:rFonts w:hint="eastAsia"/>
                <w:b/>
                <w:sz w:val="21"/>
                <w:szCs w:val="20"/>
              </w:rPr>
              <w:t>意见</w:t>
            </w:r>
          </w:p>
        </w:tc>
        <w:tc>
          <w:tcPr>
            <w:tcW w:w="4406" w:type="pct"/>
            <w:gridSpan w:val="6"/>
          </w:tcPr>
          <w:p>
            <w:pPr>
              <w:ind w:firstLine="2940" w:firstLineChars="0"/>
              <w:rPr>
                <w:sz w:val="21"/>
                <w:szCs w:val="20"/>
              </w:rPr>
            </w:pPr>
          </w:p>
          <w:p>
            <w:pPr>
              <w:ind w:firstLine="3990" w:firstLineChars="1900"/>
              <w:rPr>
                <w:sz w:val="21"/>
                <w:szCs w:val="20"/>
              </w:rPr>
            </w:pPr>
          </w:p>
          <w:p>
            <w:pPr>
              <w:ind w:firstLine="2940" w:firstLineChars="1400"/>
              <w:rPr>
                <w:sz w:val="21"/>
                <w:szCs w:val="20"/>
              </w:rPr>
            </w:pPr>
            <w:r>
              <w:rPr>
                <w:rFonts w:hint="eastAsia"/>
                <w:sz w:val="21"/>
                <w:szCs w:val="20"/>
              </w:rPr>
              <w:t>教务处负责人签字：</w:t>
            </w: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restart"/>
            <w:vAlign w:val="center"/>
          </w:tcPr>
          <w:p>
            <w:pPr>
              <w:ind w:firstLine="0" w:firstLineChars="0"/>
              <w:jc w:val="center"/>
              <w:rPr>
                <w:b/>
                <w:sz w:val="21"/>
                <w:szCs w:val="20"/>
              </w:rPr>
            </w:pPr>
            <w:r>
              <w:rPr>
                <w:rFonts w:hint="eastAsia"/>
                <w:b/>
                <w:sz w:val="21"/>
                <w:szCs w:val="20"/>
              </w:rPr>
              <w:t>学院领导审批意见</w:t>
            </w:r>
          </w:p>
        </w:tc>
        <w:tc>
          <w:tcPr>
            <w:tcW w:w="4406" w:type="pct"/>
            <w:gridSpan w:val="6"/>
          </w:tcPr>
          <w:p>
            <w:pPr>
              <w:ind w:firstLine="5775" w:firstLineChars="2750"/>
              <w:rPr>
                <w:sz w:val="21"/>
                <w:szCs w:val="20"/>
              </w:rPr>
            </w:pPr>
          </w:p>
          <w:p>
            <w:pPr>
              <w:ind w:firstLine="5775" w:firstLineChars="2750"/>
              <w:rPr>
                <w:sz w:val="21"/>
                <w:szCs w:val="20"/>
              </w:rPr>
            </w:pPr>
          </w:p>
          <w:p>
            <w:pPr>
              <w:ind w:firstLine="0" w:firstLineChars="0"/>
              <w:rPr>
                <w:sz w:val="21"/>
                <w:szCs w:val="20"/>
              </w:rPr>
            </w:pPr>
          </w:p>
          <w:p>
            <w:pPr>
              <w:ind w:firstLine="3120" w:firstLineChars="1300"/>
              <w:rPr>
                <w:sz w:val="24"/>
              </w:rPr>
            </w:pPr>
            <w:r>
              <w:rPr>
                <w:rFonts w:hint="eastAsia"/>
                <w:sz w:val="24"/>
              </w:rPr>
              <w:t>教学院长签字：</w:t>
            </w:r>
          </w:p>
          <w:p>
            <w:pPr>
              <w:ind w:firstLine="3120" w:firstLineChars="1300"/>
              <w:rPr>
                <w:sz w:val="24"/>
              </w:rPr>
            </w:pPr>
          </w:p>
          <w:p>
            <w:pPr>
              <w:ind w:firstLine="420"/>
              <w:jc w:val="right"/>
              <w:rPr>
                <w:sz w:val="21"/>
                <w:szCs w:val="20"/>
              </w:rPr>
            </w:pPr>
            <w:r>
              <w:rPr>
                <w:rFonts w:hint="eastAsia"/>
                <w:sz w:val="21"/>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94" w:type="pct"/>
            <w:vMerge w:val="continue"/>
            <w:vAlign w:val="center"/>
          </w:tcPr>
          <w:p>
            <w:pPr>
              <w:ind w:firstLine="0" w:firstLineChars="0"/>
              <w:jc w:val="center"/>
              <w:rPr>
                <w:b/>
                <w:sz w:val="21"/>
                <w:szCs w:val="20"/>
              </w:rPr>
            </w:pPr>
          </w:p>
        </w:tc>
        <w:tc>
          <w:tcPr>
            <w:tcW w:w="4406" w:type="pct"/>
            <w:gridSpan w:val="6"/>
            <w:vAlign w:val="center"/>
          </w:tcPr>
          <w:p>
            <w:pPr>
              <w:ind w:right="480" w:firstLine="0" w:firstLineChars="0"/>
              <w:jc w:val="center"/>
              <w:rPr>
                <w:sz w:val="24"/>
              </w:rPr>
            </w:pPr>
          </w:p>
          <w:p>
            <w:pPr>
              <w:ind w:right="480" w:firstLine="0" w:firstLineChars="0"/>
              <w:jc w:val="center"/>
              <w:rPr>
                <w:sz w:val="24"/>
              </w:rPr>
            </w:pPr>
          </w:p>
          <w:p>
            <w:pPr>
              <w:ind w:right="480" w:firstLine="0" w:firstLineChars="0"/>
              <w:jc w:val="right"/>
              <w:rPr>
                <w:sz w:val="24"/>
              </w:rPr>
            </w:pPr>
          </w:p>
          <w:p>
            <w:pPr>
              <w:ind w:right="480" w:firstLine="0" w:firstLineChars="0"/>
              <w:jc w:val="center"/>
              <w:rPr>
                <w:sz w:val="24"/>
              </w:rPr>
            </w:pPr>
            <w:r>
              <w:rPr>
                <w:rFonts w:hint="eastAsia"/>
                <w:sz w:val="24"/>
              </w:rPr>
              <w:t xml:space="preserve">         学院院长签字：</w:t>
            </w:r>
          </w:p>
          <w:p>
            <w:pPr>
              <w:ind w:right="480" w:firstLine="0" w:firstLineChars="0"/>
              <w:jc w:val="center"/>
              <w:rPr>
                <w:sz w:val="24"/>
              </w:rPr>
            </w:pPr>
          </w:p>
          <w:p>
            <w:pPr>
              <w:ind w:right="480" w:firstLine="0" w:firstLineChars="0"/>
              <w:jc w:val="right"/>
              <w:rPr>
                <w:sz w:val="24"/>
              </w:rPr>
            </w:pPr>
            <w:r>
              <w:rPr>
                <w:rFonts w:hint="eastAsia"/>
                <w:sz w:val="24"/>
              </w:rPr>
              <w:t>年    月    日</w:t>
            </w:r>
          </w:p>
        </w:tc>
      </w:tr>
    </w:tbl>
    <w:p>
      <w:pPr>
        <w:spacing w:before="156" w:beforeLines="50" w:after="156" w:afterLines="50"/>
        <w:ind w:firstLine="0" w:firstLineChars="0"/>
        <w:rPr>
          <w:rFonts w:ascii="宋体" w:hAnsi="宋体"/>
          <w:sz w:val="18"/>
          <w:szCs w:val="13"/>
        </w:rPr>
      </w:pPr>
    </w:p>
    <w:sectPr>
      <w:footerReference r:id="rId11" w:type="default"/>
      <w:pgSz w:w="11906" w:h="16838"/>
      <w:pgMar w:top="1440" w:right="1021" w:bottom="1440" w:left="1134"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ËÎÌå">
    <w:altName w:val="Arial"/>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53"/>
      </w:tabs>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3535" cy="131445"/>
              <wp:effectExtent l="0" t="0" r="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a:effectLst/>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27.05pt;mso-position-horizontal:center;mso-position-horizontal-relative:margin;mso-wrap-style:none;z-index:251659264;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ptoFdEAAAADAQAADwAAAAAAAAABACAAAAAiAAAA&#10;ZHJzL2Rvd25yZXYueG1sUEsBAhQAFAAAAAgAh07iQNshWjIOAgAAEAQAAA4AAAAAAAAAAQAgAAAA&#10;IAEAAGRycy9lMm9Eb2MueG1sUEsFBgAAAAAGAAYAWQEAAKAFA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163</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B6AFD"/>
    <w:multiLevelType w:val="singleLevel"/>
    <w:tmpl w:val="927B6AFD"/>
    <w:lvl w:ilvl="0" w:tentative="0">
      <w:start w:val="1"/>
      <w:numFmt w:val="chineseCounting"/>
      <w:suff w:val="nothing"/>
      <w:lvlText w:val="（%1）"/>
      <w:lvlJc w:val="left"/>
      <w:pPr>
        <w:ind w:left="720" w:firstLine="0"/>
      </w:pPr>
      <w:rPr>
        <w:rFonts w:hint="eastAsia"/>
      </w:rPr>
    </w:lvl>
  </w:abstractNum>
  <w:abstractNum w:abstractNumId="1">
    <w:nsid w:val="C2534D86"/>
    <w:multiLevelType w:val="singleLevel"/>
    <w:tmpl w:val="C2534D86"/>
    <w:lvl w:ilvl="0" w:tentative="0">
      <w:start w:val="1"/>
      <w:numFmt w:val="decimal"/>
      <w:suff w:val="nothing"/>
      <w:lvlText w:val="%1．"/>
      <w:lvlJc w:val="left"/>
    </w:lvl>
  </w:abstractNum>
  <w:abstractNum w:abstractNumId="2">
    <w:nsid w:val="FA783783"/>
    <w:multiLevelType w:val="singleLevel"/>
    <w:tmpl w:val="FA783783"/>
    <w:lvl w:ilvl="0" w:tentative="0">
      <w:start w:val="1"/>
      <w:numFmt w:val="decimal"/>
      <w:suff w:val="space"/>
      <w:lvlText w:val="%1."/>
      <w:lvlJc w:val="left"/>
    </w:lvl>
  </w:abstractNum>
  <w:abstractNum w:abstractNumId="3">
    <w:nsid w:val="09C7469F"/>
    <w:multiLevelType w:val="multilevel"/>
    <w:tmpl w:val="09C7469F"/>
    <w:lvl w:ilvl="0" w:tentative="0">
      <w:start w:val="2"/>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
    <w:nsid w:val="2295D467"/>
    <w:multiLevelType w:val="singleLevel"/>
    <w:tmpl w:val="2295D467"/>
    <w:lvl w:ilvl="0" w:tentative="0">
      <w:start w:val="4"/>
      <w:numFmt w:val="chineseCounting"/>
      <w:suff w:val="nothing"/>
      <w:lvlText w:val="%1、"/>
      <w:lvlJc w:val="left"/>
      <w:rPr>
        <w:rFonts w:hint="eastAsia"/>
      </w:rPr>
    </w:lvl>
  </w:abstractNum>
  <w:abstractNum w:abstractNumId="5">
    <w:nsid w:val="2F1C4B1B"/>
    <w:multiLevelType w:val="multilevel"/>
    <w:tmpl w:val="2F1C4B1B"/>
    <w:lvl w:ilvl="0" w:tentative="0">
      <w:start w:val="3"/>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67C8A8E"/>
    <w:multiLevelType w:val="singleLevel"/>
    <w:tmpl w:val="367C8A8E"/>
    <w:lvl w:ilvl="0" w:tentative="0">
      <w:start w:val="1"/>
      <w:numFmt w:val="chineseCounting"/>
      <w:suff w:val="nothing"/>
      <w:lvlText w:val="（%1）"/>
      <w:lvlJc w:val="left"/>
      <w:rPr>
        <w:rFonts w:hint="eastAsia"/>
      </w:rPr>
    </w:lvl>
  </w:abstractNum>
  <w:abstractNum w:abstractNumId="7">
    <w:nsid w:val="569B4338"/>
    <w:multiLevelType w:val="multilevel"/>
    <w:tmpl w:val="569B4338"/>
    <w:lvl w:ilvl="0" w:tentative="0">
      <w:start w:val="6"/>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8">
    <w:nsid w:val="5DB65766"/>
    <w:multiLevelType w:val="multilevel"/>
    <w:tmpl w:val="5DB65766"/>
    <w:lvl w:ilvl="0" w:tentative="0">
      <w:start w:val="3"/>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9">
    <w:nsid w:val="662C50B1"/>
    <w:multiLevelType w:val="singleLevel"/>
    <w:tmpl w:val="662C50B1"/>
    <w:lvl w:ilvl="0" w:tentative="0">
      <w:start w:val="4"/>
      <w:numFmt w:val="chineseCounting"/>
      <w:suff w:val="nothing"/>
      <w:lvlText w:val="（%1）"/>
      <w:lvlJc w:val="left"/>
      <w:rPr>
        <w:rFonts w:hint="eastAsia"/>
      </w:rPr>
    </w:lvl>
  </w:abstractNum>
  <w:abstractNum w:abstractNumId="10">
    <w:nsid w:val="7E4D863F"/>
    <w:multiLevelType w:val="singleLevel"/>
    <w:tmpl w:val="7E4D863F"/>
    <w:lvl w:ilvl="0" w:tentative="0">
      <w:start w:val="2"/>
      <w:numFmt w:val="chineseCounting"/>
      <w:suff w:val="nothing"/>
      <w:lvlText w:val="（%1）"/>
      <w:lvlJc w:val="left"/>
      <w:rPr>
        <w:rFonts w:hint="eastAsia"/>
      </w:rPr>
    </w:lvl>
  </w:abstractNum>
  <w:num w:numId="1">
    <w:abstractNumId w:val="1"/>
  </w:num>
  <w:num w:numId="2">
    <w:abstractNumId w:val="6"/>
  </w:num>
  <w:num w:numId="3">
    <w:abstractNumId w:val="9"/>
  </w:num>
  <w:num w:numId="4">
    <w:abstractNumId w:val="3"/>
  </w:num>
  <w:num w:numId="5">
    <w:abstractNumId w:val="7"/>
  </w:num>
  <w:num w:numId="6">
    <w:abstractNumId w:val="5"/>
  </w:num>
  <w:num w:numId="7">
    <w:abstractNumId w:val="8"/>
  </w:num>
  <w:num w:numId="8">
    <w:abstractNumId w:val="4"/>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zMjk3OGVhNTQ5ZGQyYWQ5ZTdiNGMyY2M3OTliMWEifQ=="/>
  </w:docVars>
  <w:rsids>
    <w:rsidRoot w:val="006775B6"/>
    <w:rsid w:val="00006429"/>
    <w:rsid w:val="000139D3"/>
    <w:rsid w:val="00014946"/>
    <w:rsid w:val="00023A40"/>
    <w:rsid w:val="000276EA"/>
    <w:rsid w:val="0002790A"/>
    <w:rsid w:val="00037B0E"/>
    <w:rsid w:val="000432C8"/>
    <w:rsid w:val="00046D67"/>
    <w:rsid w:val="00060764"/>
    <w:rsid w:val="00074225"/>
    <w:rsid w:val="00087893"/>
    <w:rsid w:val="0009325B"/>
    <w:rsid w:val="00095B4C"/>
    <w:rsid w:val="00096C73"/>
    <w:rsid w:val="000A4A06"/>
    <w:rsid w:val="000A5915"/>
    <w:rsid w:val="000B01B9"/>
    <w:rsid w:val="000B17A6"/>
    <w:rsid w:val="000B24D2"/>
    <w:rsid w:val="000C29B3"/>
    <w:rsid w:val="000C37E1"/>
    <w:rsid w:val="000C4CB9"/>
    <w:rsid w:val="000D28B6"/>
    <w:rsid w:val="000D30A1"/>
    <w:rsid w:val="000D4465"/>
    <w:rsid w:val="000D4A18"/>
    <w:rsid w:val="000D54C2"/>
    <w:rsid w:val="000E01B2"/>
    <w:rsid w:val="000E1345"/>
    <w:rsid w:val="000F1319"/>
    <w:rsid w:val="000F469B"/>
    <w:rsid w:val="00105156"/>
    <w:rsid w:val="00107844"/>
    <w:rsid w:val="0011349C"/>
    <w:rsid w:val="00116CFD"/>
    <w:rsid w:val="00120DFF"/>
    <w:rsid w:val="00131850"/>
    <w:rsid w:val="001400F4"/>
    <w:rsid w:val="00155831"/>
    <w:rsid w:val="0015594D"/>
    <w:rsid w:val="001701CA"/>
    <w:rsid w:val="00174AC9"/>
    <w:rsid w:val="0017725A"/>
    <w:rsid w:val="0019065F"/>
    <w:rsid w:val="00191A32"/>
    <w:rsid w:val="001B4011"/>
    <w:rsid w:val="001C0D78"/>
    <w:rsid w:val="001C6480"/>
    <w:rsid w:val="001C66BC"/>
    <w:rsid w:val="001C77D6"/>
    <w:rsid w:val="001D406E"/>
    <w:rsid w:val="001D59E7"/>
    <w:rsid w:val="001D7019"/>
    <w:rsid w:val="001E4C37"/>
    <w:rsid w:val="001F1031"/>
    <w:rsid w:val="001F12B8"/>
    <w:rsid w:val="00203FD2"/>
    <w:rsid w:val="00204C23"/>
    <w:rsid w:val="0022691E"/>
    <w:rsid w:val="002277D9"/>
    <w:rsid w:val="00230419"/>
    <w:rsid w:val="00232772"/>
    <w:rsid w:val="00233CBB"/>
    <w:rsid w:val="0023555B"/>
    <w:rsid w:val="00242013"/>
    <w:rsid w:val="00242117"/>
    <w:rsid w:val="00247531"/>
    <w:rsid w:val="00252901"/>
    <w:rsid w:val="0026165B"/>
    <w:rsid w:val="00267227"/>
    <w:rsid w:val="0028402B"/>
    <w:rsid w:val="002A2962"/>
    <w:rsid w:val="002A660A"/>
    <w:rsid w:val="002B2382"/>
    <w:rsid w:val="002B314A"/>
    <w:rsid w:val="002B5AD4"/>
    <w:rsid w:val="002C1C2F"/>
    <w:rsid w:val="002C34FB"/>
    <w:rsid w:val="002C4ABF"/>
    <w:rsid w:val="002D4708"/>
    <w:rsid w:val="002E2B9E"/>
    <w:rsid w:val="002F5012"/>
    <w:rsid w:val="003024EC"/>
    <w:rsid w:val="00316E4E"/>
    <w:rsid w:val="00326333"/>
    <w:rsid w:val="00332165"/>
    <w:rsid w:val="003447C2"/>
    <w:rsid w:val="00351287"/>
    <w:rsid w:val="00351836"/>
    <w:rsid w:val="003534C5"/>
    <w:rsid w:val="003536E1"/>
    <w:rsid w:val="0036092D"/>
    <w:rsid w:val="003627C5"/>
    <w:rsid w:val="00365233"/>
    <w:rsid w:val="0037536E"/>
    <w:rsid w:val="00381C77"/>
    <w:rsid w:val="003A2DBF"/>
    <w:rsid w:val="003A60F7"/>
    <w:rsid w:val="003B2A41"/>
    <w:rsid w:val="003B500F"/>
    <w:rsid w:val="003B5827"/>
    <w:rsid w:val="003D5652"/>
    <w:rsid w:val="003D6078"/>
    <w:rsid w:val="003E23C1"/>
    <w:rsid w:val="003F0836"/>
    <w:rsid w:val="003F299A"/>
    <w:rsid w:val="003F4422"/>
    <w:rsid w:val="003F4C08"/>
    <w:rsid w:val="003F594D"/>
    <w:rsid w:val="004127AC"/>
    <w:rsid w:val="004255AA"/>
    <w:rsid w:val="00425C65"/>
    <w:rsid w:val="00433A2A"/>
    <w:rsid w:val="00436D7A"/>
    <w:rsid w:val="004432CE"/>
    <w:rsid w:val="0047316A"/>
    <w:rsid w:val="00477D81"/>
    <w:rsid w:val="004974D8"/>
    <w:rsid w:val="004B0DB9"/>
    <w:rsid w:val="004B40D8"/>
    <w:rsid w:val="004B41B2"/>
    <w:rsid w:val="004C67F9"/>
    <w:rsid w:val="004D5B11"/>
    <w:rsid w:val="004E46A9"/>
    <w:rsid w:val="004F7CFF"/>
    <w:rsid w:val="00513466"/>
    <w:rsid w:val="0052377B"/>
    <w:rsid w:val="005259C4"/>
    <w:rsid w:val="00527E7A"/>
    <w:rsid w:val="0053324E"/>
    <w:rsid w:val="005361E8"/>
    <w:rsid w:val="00536B71"/>
    <w:rsid w:val="00550CB9"/>
    <w:rsid w:val="0055150D"/>
    <w:rsid w:val="0055353A"/>
    <w:rsid w:val="0056207F"/>
    <w:rsid w:val="0056335F"/>
    <w:rsid w:val="005862E2"/>
    <w:rsid w:val="005903BB"/>
    <w:rsid w:val="005929C5"/>
    <w:rsid w:val="005A50D8"/>
    <w:rsid w:val="005B34B1"/>
    <w:rsid w:val="005B4EAB"/>
    <w:rsid w:val="005D0D18"/>
    <w:rsid w:val="005D0F29"/>
    <w:rsid w:val="005D61C8"/>
    <w:rsid w:val="005E35C6"/>
    <w:rsid w:val="005F13D3"/>
    <w:rsid w:val="006013AC"/>
    <w:rsid w:val="0063268C"/>
    <w:rsid w:val="006356B8"/>
    <w:rsid w:val="00636DDB"/>
    <w:rsid w:val="00643033"/>
    <w:rsid w:val="00644102"/>
    <w:rsid w:val="00660661"/>
    <w:rsid w:val="006652BF"/>
    <w:rsid w:val="0066635F"/>
    <w:rsid w:val="00671D62"/>
    <w:rsid w:val="006775B6"/>
    <w:rsid w:val="00677DD5"/>
    <w:rsid w:val="00685071"/>
    <w:rsid w:val="00685387"/>
    <w:rsid w:val="00693E8C"/>
    <w:rsid w:val="006950ED"/>
    <w:rsid w:val="006A1B25"/>
    <w:rsid w:val="006A578F"/>
    <w:rsid w:val="006A60CE"/>
    <w:rsid w:val="006D2E16"/>
    <w:rsid w:val="006D7FD9"/>
    <w:rsid w:val="006E0770"/>
    <w:rsid w:val="006F4836"/>
    <w:rsid w:val="006F4C67"/>
    <w:rsid w:val="006F5466"/>
    <w:rsid w:val="006F65FB"/>
    <w:rsid w:val="00704ABA"/>
    <w:rsid w:val="007105C4"/>
    <w:rsid w:val="007114C1"/>
    <w:rsid w:val="00711EFC"/>
    <w:rsid w:val="0071462A"/>
    <w:rsid w:val="00716B68"/>
    <w:rsid w:val="00723D22"/>
    <w:rsid w:val="00726019"/>
    <w:rsid w:val="007414F1"/>
    <w:rsid w:val="007432EA"/>
    <w:rsid w:val="00744B6C"/>
    <w:rsid w:val="0075399E"/>
    <w:rsid w:val="00753C46"/>
    <w:rsid w:val="007606CB"/>
    <w:rsid w:val="0077702B"/>
    <w:rsid w:val="00777C1F"/>
    <w:rsid w:val="00787DC3"/>
    <w:rsid w:val="00796544"/>
    <w:rsid w:val="007B4B7A"/>
    <w:rsid w:val="007B5D48"/>
    <w:rsid w:val="007C0BFC"/>
    <w:rsid w:val="007C3BF3"/>
    <w:rsid w:val="007C506E"/>
    <w:rsid w:val="007D7A38"/>
    <w:rsid w:val="007E5AD6"/>
    <w:rsid w:val="007F0490"/>
    <w:rsid w:val="00806B05"/>
    <w:rsid w:val="00826CCB"/>
    <w:rsid w:val="0083556F"/>
    <w:rsid w:val="00835575"/>
    <w:rsid w:val="00837542"/>
    <w:rsid w:val="00851979"/>
    <w:rsid w:val="00860B35"/>
    <w:rsid w:val="0088037B"/>
    <w:rsid w:val="00880477"/>
    <w:rsid w:val="00886964"/>
    <w:rsid w:val="00887E27"/>
    <w:rsid w:val="00891A55"/>
    <w:rsid w:val="00896B30"/>
    <w:rsid w:val="008A1CA6"/>
    <w:rsid w:val="008A7F67"/>
    <w:rsid w:val="008B0870"/>
    <w:rsid w:val="008B3671"/>
    <w:rsid w:val="008B5748"/>
    <w:rsid w:val="008C5B17"/>
    <w:rsid w:val="008C64F5"/>
    <w:rsid w:val="008C7397"/>
    <w:rsid w:val="008C7739"/>
    <w:rsid w:val="008D00C7"/>
    <w:rsid w:val="008D323A"/>
    <w:rsid w:val="008F5A83"/>
    <w:rsid w:val="00911DFD"/>
    <w:rsid w:val="00913008"/>
    <w:rsid w:val="00923817"/>
    <w:rsid w:val="00930545"/>
    <w:rsid w:val="009344F0"/>
    <w:rsid w:val="0093684B"/>
    <w:rsid w:val="00942372"/>
    <w:rsid w:val="00951CB5"/>
    <w:rsid w:val="00952062"/>
    <w:rsid w:val="009540B3"/>
    <w:rsid w:val="0095586E"/>
    <w:rsid w:val="00956067"/>
    <w:rsid w:val="00962335"/>
    <w:rsid w:val="009632BB"/>
    <w:rsid w:val="009705D7"/>
    <w:rsid w:val="0097236D"/>
    <w:rsid w:val="00980C57"/>
    <w:rsid w:val="0098744B"/>
    <w:rsid w:val="009A4BC5"/>
    <w:rsid w:val="009A4BCE"/>
    <w:rsid w:val="009B0043"/>
    <w:rsid w:val="009B3294"/>
    <w:rsid w:val="009B5AA8"/>
    <w:rsid w:val="009B6C95"/>
    <w:rsid w:val="009C21CF"/>
    <w:rsid w:val="009E52D7"/>
    <w:rsid w:val="00A040F5"/>
    <w:rsid w:val="00A04329"/>
    <w:rsid w:val="00A17FE3"/>
    <w:rsid w:val="00A37503"/>
    <w:rsid w:val="00A4027C"/>
    <w:rsid w:val="00A475F5"/>
    <w:rsid w:val="00A52875"/>
    <w:rsid w:val="00A5295B"/>
    <w:rsid w:val="00A618A7"/>
    <w:rsid w:val="00A63096"/>
    <w:rsid w:val="00A737E4"/>
    <w:rsid w:val="00A747F4"/>
    <w:rsid w:val="00A7565D"/>
    <w:rsid w:val="00A803D5"/>
    <w:rsid w:val="00A85507"/>
    <w:rsid w:val="00A90DC5"/>
    <w:rsid w:val="00A959D8"/>
    <w:rsid w:val="00A96229"/>
    <w:rsid w:val="00AB4E09"/>
    <w:rsid w:val="00AB7B8C"/>
    <w:rsid w:val="00AC0748"/>
    <w:rsid w:val="00AD01B2"/>
    <w:rsid w:val="00AE7807"/>
    <w:rsid w:val="00AF1DBD"/>
    <w:rsid w:val="00AF4AFE"/>
    <w:rsid w:val="00B01523"/>
    <w:rsid w:val="00B03805"/>
    <w:rsid w:val="00B05832"/>
    <w:rsid w:val="00B1350F"/>
    <w:rsid w:val="00B214F7"/>
    <w:rsid w:val="00B27B94"/>
    <w:rsid w:val="00B3532B"/>
    <w:rsid w:val="00B419DE"/>
    <w:rsid w:val="00B41AAD"/>
    <w:rsid w:val="00B41E22"/>
    <w:rsid w:val="00B4307F"/>
    <w:rsid w:val="00B55668"/>
    <w:rsid w:val="00B61598"/>
    <w:rsid w:val="00B61D8F"/>
    <w:rsid w:val="00B65AFE"/>
    <w:rsid w:val="00B75EA6"/>
    <w:rsid w:val="00B80E9D"/>
    <w:rsid w:val="00B83194"/>
    <w:rsid w:val="00B90818"/>
    <w:rsid w:val="00B973ED"/>
    <w:rsid w:val="00BA04DF"/>
    <w:rsid w:val="00BA06BD"/>
    <w:rsid w:val="00BA7BBD"/>
    <w:rsid w:val="00BB0CED"/>
    <w:rsid w:val="00BB6A7E"/>
    <w:rsid w:val="00BC4FFA"/>
    <w:rsid w:val="00BD55F9"/>
    <w:rsid w:val="00BD7813"/>
    <w:rsid w:val="00BE03D5"/>
    <w:rsid w:val="00BF3B03"/>
    <w:rsid w:val="00C023D2"/>
    <w:rsid w:val="00C075FE"/>
    <w:rsid w:val="00C13ABF"/>
    <w:rsid w:val="00C15371"/>
    <w:rsid w:val="00C226CB"/>
    <w:rsid w:val="00C235D3"/>
    <w:rsid w:val="00C24ACB"/>
    <w:rsid w:val="00C406DB"/>
    <w:rsid w:val="00C501DB"/>
    <w:rsid w:val="00C54446"/>
    <w:rsid w:val="00C61867"/>
    <w:rsid w:val="00C61C8B"/>
    <w:rsid w:val="00C62698"/>
    <w:rsid w:val="00C80138"/>
    <w:rsid w:val="00C80C3D"/>
    <w:rsid w:val="00C82834"/>
    <w:rsid w:val="00C86F1A"/>
    <w:rsid w:val="00C87F2C"/>
    <w:rsid w:val="00C921AC"/>
    <w:rsid w:val="00C922A0"/>
    <w:rsid w:val="00C9578D"/>
    <w:rsid w:val="00CA732A"/>
    <w:rsid w:val="00CC55FE"/>
    <w:rsid w:val="00CF2876"/>
    <w:rsid w:val="00D04AC3"/>
    <w:rsid w:val="00D06830"/>
    <w:rsid w:val="00D175F8"/>
    <w:rsid w:val="00D21E07"/>
    <w:rsid w:val="00D221BC"/>
    <w:rsid w:val="00D24599"/>
    <w:rsid w:val="00D33EE6"/>
    <w:rsid w:val="00D34E92"/>
    <w:rsid w:val="00D44216"/>
    <w:rsid w:val="00D44A4C"/>
    <w:rsid w:val="00D46FBA"/>
    <w:rsid w:val="00D516CB"/>
    <w:rsid w:val="00D54D3D"/>
    <w:rsid w:val="00D645CE"/>
    <w:rsid w:val="00D65B1B"/>
    <w:rsid w:val="00D733BC"/>
    <w:rsid w:val="00D7712C"/>
    <w:rsid w:val="00D77574"/>
    <w:rsid w:val="00D86260"/>
    <w:rsid w:val="00D86E48"/>
    <w:rsid w:val="00D8707D"/>
    <w:rsid w:val="00DB783F"/>
    <w:rsid w:val="00DC2950"/>
    <w:rsid w:val="00DD1155"/>
    <w:rsid w:val="00DD2C97"/>
    <w:rsid w:val="00DD52B6"/>
    <w:rsid w:val="00DD6904"/>
    <w:rsid w:val="00DE3EB9"/>
    <w:rsid w:val="00DE6C6D"/>
    <w:rsid w:val="00DF3CBA"/>
    <w:rsid w:val="00E06971"/>
    <w:rsid w:val="00E2219E"/>
    <w:rsid w:val="00E27982"/>
    <w:rsid w:val="00E37B54"/>
    <w:rsid w:val="00E403F7"/>
    <w:rsid w:val="00E467BB"/>
    <w:rsid w:val="00E55FAC"/>
    <w:rsid w:val="00E8277E"/>
    <w:rsid w:val="00E8409C"/>
    <w:rsid w:val="00E86ACE"/>
    <w:rsid w:val="00E87887"/>
    <w:rsid w:val="00E945D2"/>
    <w:rsid w:val="00EA53AE"/>
    <w:rsid w:val="00EB0271"/>
    <w:rsid w:val="00EC23D9"/>
    <w:rsid w:val="00EC2CC3"/>
    <w:rsid w:val="00ED24E8"/>
    <w:rsid w:val="00EE25C0"/>
    <w:rsid w:val="00EE6AAC"/>
    <w:rsid w:val="00EF2A9D"/>
    <w:rsid w:val="00F06BA7"/>
    <w:rsid w:val="00F20BDC"/>
    <w:rsid w:val="00F21CED"/>
    <w:rsid w:val="00F21E3F"/>
    <w:rsid w:val="00F267CC"/>
    <w:rsid w:val="00F32353"/>
    <w:rsid w:val="00F375A9"/>
    <w:rsid w:val="00F47BCE"/>
    <w:rsid w:val="00F57408"/>
    <w:rsid w:val="00F63819"/>
    <w:rsid w:val="00F87406"/>
    <w:rsid w:val="00F87660"/>
    <w:rsid w:val="00F93C00"/>
    <w:rsid w:val="00F94A19"/>
    <w:rsid w:val="00FB52F2"/>
    <w:rsid w:val="00FC0E9A"/>
    <w:rsid w:val="00FC20B5"/>
    <w:rsid w:val="00FC6738"/>
    <w:rsid w:val="00FD050C"/>
    <w:rsid w:val="00FD1E4B"/>
    <w:rsid w:val="00FD620D"/>
    <w:rsid w:val="00FD62C7"/>
    <w:rsid w:val="00FF3EC0"/>
    <w:rsid w:val="00FF6F08"/>
    <w:rsid w:val="010E510D"/>
    <w:rsid w:val="016B7419"/>
    <w:rsid w:val="0202035B"/>
    <w:rsid w:val="02741901"/>
    <w:rsid w:val="02956535"/>
    <w:rsid w:val="02B955CD"/>
    <w:rsid w:val="02CD2550"/>
    <w:rsid w:val="02EF62CB"/>
    <w:rsid w:val="033C137D"/>
    <w:rsid w:val="044D64A6"/>
    <w:rsid w:val="04F017D8"/>
    <w:rsid w:val="05405226"/>
    <w:rsid w:val="0593390F"/>
    <w:rsid w:val="06F21AC2"/>
    <w:rsid w:val="07126D50"/>
    <w:rsid w:val="07B1548D"/>
    <w:rsid w:val="090D683B"/>
    <w:rsid w:val="091B7256"/>
    <w:rsid w:val="0A8331E0"/>
    <w:rsid w:val="0AB369DB"/>
    <w:rsid w:val="0B4612FB"/>
    <w:rsid w:val="0BA4536D"/>
    <w:rsid w:val="0C7571BF"/>
    <w:rsid w:val="0CEF6AA6"/>
    <w:rsid w:val="0E454125"/>
    <w:rsid w:val="0EA56EC4"/>
    <w:rsid w:val="0EE86271"/>
    <w:rsid w:val="0EF01CA7"/>
    <w:rsid w:val="0F4E0BED"/>
    <w:rsid w:val="10565C4E"/>
    <w:rsid w:val="10AA6DD6"/>
    <w:rsid w:val="1133369E"/>
    <w:rsid w:val="11523962"/>
    <w:rsid w:val="11775944"/>
    <w:rsid w:val="11937E6E"/>
    <w:rsid w:val="124036B9"/>
    <w:rsid w:val="12E45043"/>
    <w:rsid w:val="12E470C3"/>
    <w:rsid w:val="13B63B09"/>
    <w:rsid w:val="14575C47"/>
    <w:rsid w:val="14DE0C36"/>
    <w:rsid w:val="15016639"/>
    <w:rsid w:val="15331619"/>
    <w:rsid w:val="15422928"/>
    <w:rsid w:val="166B2DFE"/>
    <w:rsid w:val="17337D70"/>
    <w:rsid w:val="18A53FA5"/>
    <w:rsid w:val="197E2EC6"/>
    <w:rsid w:val="19BC6376"/>
    <w:rsid w:val="1A7639D7"/>
    <w:rsid w:val="1B18087B"/>
    <w:rsid w:val="1B32770F"/>
    <w:rsid w:val="1BA51490"/>
    <w:rsid w:val="1BC10141"/>
    <w:rsid w:val="1BF81C22"/>
    <w:rsid w:val="1CA15CD6"/>
    <w:rsid w:val="1EF92805"/>
    <w:rsid w:val="1F431365"/>
    <w:rsid w:val="1F9D369E"/>
    <w:rsid w:val="1FFC3952"/>
    <w:rsid w:val="212411FB"/>
    <w:rsid w:val="213B12B5"/>
    <w:rsid w:val="21F672CC"/>
    <w:rsid w:val="21F93F5C"/>
    <w:rsid w:val="22031B44"/>
    <w:rsid w:val="226E76A7"/>
    <w:rsid w:val="22884E42"/>
    <w:rsid w:val="22B66247"/>
    <w:rsid w:val="23E1325B"/>
    <w:rsid w:val="24650444"/>
    <w:rsid w:val="253E62A6"/>
    <w:rsid w:val="254D707F"/>
    <w:rsid w:val="255D760D"/>
    <w:rsid w:val="26EE7CDE"/>
    <w:rsid w:val="26FE0C04"/>
    <w:rsid w:val="279476BE"/>
    <w:rsid w:val="27DA5788"/>
    <w:rsid w:val="28603910"/>
    <w:rsid w:val="29563311"/>
    <w:rsid w:val="2A2806FE"/>
    <w:rsid w:val="2AC67091"/>
    <w:rsid w:val="2AFD2ABB"/>
    <w:rsid w:val="2C29213D"/>
    <w:rsid w:val="2C7F535E"/>
    <w:rsid w:val="2C9E497A"/>
    <w:rsid w:val="2DC73D4A"/>
    <w:rsid w:val="2DF42D53"/>
    <w:rsid w:val="2E4855F1"/>
    <w:rsid w:val="2F3C22D7"/>
    <w:rsid w:val="2F81749E"/>
    <w:rsid w:val="301F245F"/>
    <w:rsid w:val="305F123C"/>
    <w:rsid w:val="313C3FBE"/>
    <w:rsid w:val="31435C3B"/>
    <w:rsid w:val="314A7399"/>
    <w:rsid w:val="31784338"/>
    <w:rsid w:val="31857CCC"/>
    <w:rsid w:val="335E5283"/>
    <w:rsid w:val="34CD786F"/>
    <w:rsid w:val="356C13EE"/>
    <w:rsid w:val="371F78FA"/>
    <w:rsid w:val="39F94555"/>
    <w:rsid w:val="3ABC1D20"/>
    <w:rsid w:val="3ACA0A15"/>
    <w:rsid w:val="3AD00A94"/>
    <w:rsid w:val="3ADE0CFA"/>
    <w:rsid w:val="3AF069A7"/>
    <w:rsid w:val="3B190158"/>
    <w:rsid w:val="3C290A41"/>
    <w:rsid w:val="3C492207"/>
    <w:rsid w:val="3C6E526E"/>
    <w:rsid w:val="3CDA482B"/>
    <w:rsid w:val="3D502B0D"/>
    <w:rsid w:val="3F195042"/>
    <w:rsid w:val="3FD8350A"/>
    <w:rsid w:val="40010126"/>
    <w:rsid w:val="400E02CA"/>
    <w:rsid w:val="4012683E"/>
    <w:rsid w:val="40246EE1"/>
    <w:rsid w:val="40A47589"/>
    <w:rsid w:val="418D00C2"/>
    <w:rsid w:val="43DC04B9"/>
    <w:rsid w:val="440A688D"/>
    <w:rsid w:val="44482664"/>
    <w:rsid w:val="4570718B"/>
    <w:rsid w:val="459C217A"/>
    <w:rsid w:val="45B87288"/>
    <w:rsid w:val="45BA6D73"/>
    <w:rsid w:val="45DC2890"/>
    <w:rsid w:val="45F02CF0"/>
    <w:rsid w:val="468A5A16"/>
    <w:rsid w:val="46EF2C92"/>
    <w:rsid w:val="483D50B3"/>
    <w:rsid w:val="48A7502A"/>
    <w:rsid w:val="49D053C1"/>
    <w:rsid w:val="4A902645"/>
    <w:rsid w:val="4AD656D4"/>
    <w:rsid w:val="4C0A3C15"/>
    <w:rsid w:val="4C146DA4"/>
    <w:rsid w:val="4CE779DE"/>
    <w:rsid w:val="4CF953AC"/>
    <w:rsid w:val="4D6F34AB"/>
    <w:rsid w:val="4E751A93"/>
    <w:rsid w:val="4ED655BD"/>
    <w:rsid w:val="4F4118C0"/>
    <w:rsid w:val="51B72F48"/>
    <w:rsid w:val="521019B1"/>
    <w:rsid w:val="52C34294"/>
    <w:rsid w:val="540570F6"/>
    <w:rsid w:val="5484498C"/>
    <w:rsid w:val="55026E84"/>
    <w:rsid w:val="55F537EE"/>
    <w:rsid w:val="56570ECA"/>
    <w:rsid w:val="57232875"/>
    <w:rsid w:val="573E404B"/>
    <w:rsid w:val="574907D0"/>
    <w:rsid w:val="58E4538D"/>
    <w:rsid w:val="5BF117AF"/>
    <w:rsid w:val="5C9E2DF7"/>
    <w:rsid w:val="5CD21BB2"/>
    <w:rsid w:val="608B0F91"/>
    <w:rsid w:val="61080E6F"/>
    <w:rsid w:val="62261CDB"/>
    <w:rsid w:val="62294D9E"/>
    <w:rsid w:val="623B56C7"/>
    <w:rsid w:val="64300D28"/>
    <w:rsid w:val="656466AD"/>
    <w:rsid w:val="66E43C45"/>
    <w:rsid w:val="67065605"/>
    <w:rsid w:val="687D6BBF"/>
    <w:rsid w:val="699068D8"/>
    <w:rsid w:val="69D74165"/>
    <w:rsid w:val="6A026AB1"/>
    <w:rsid w:val="6A2425F8"/>
    <w:rsid w:val="6A5F4B89"/>
    <w:rsid w:val="6B41590B"/>
    <w:rsid w:val="6B5D7783"/>
    <w:rsid w:val="6B75735F"/>
    <w:rsid w:val="6BB23FD7"/>
    <w:rsid w:val="6BDA0B14"/>
    <w:rsid w:val="6C3178B6"/>
    <w:rsid w:val="6D592FDF"/>
    <w:rsid w:val="6D893BE9"/>
    <w:rsid w:val="6DD97073"/>
    <w:rsid w:val="6EE56B76"/>
    <w:rsid w:val="6F8B7B29"/>
    <w:rsid w:val="6FCC2AB4"/>
    <w:rsid w:val="700B4B73"/>
    <w:rsid w:val="7022611C"/>
    <w:rsid w:val="714A26FD"/>
    <w:rsid w:val="71514FDF"/>
    <w:rsid w:val="71E971D6"/>
    <w:rsid w:val="72853BC8"/>
    <w:rsid w:val="72AD4C81"/>
    <w:rsid w:val="72F47893"/>
    <w:rsid w:val="732E48C4"/>
    <w:rsid w:val="73C6552C"/>
    <w:rsid w:val="743343DF"/>
    <w:rsid w:val="74580381"/>
    <w:rsid w:val="745A5F32"/>
    <w:rsid w:val="748C75CA"/>
    <w:rsid w:val="74CE614A"/>
    <w:rsid w:val="754F1C8C"/>
    <w:rsid w:val="75FA0894"/>
    <w:rsid w:val="76812B23"/>
    <w:rsid w:val="76F77316"/>
    <w:rsid w:val="7706246A"/>
    <w:rsid w:val="77B01D63"/>
    <w:rsid w:val="78195A5C"/>
    <w:rsid w:val="78621058"/>
    <w:rsid w:val="78C1148A"/>
    <w:rsid w:val="78EA1088"/>
    <w:rsid w:val="79F46EA3"/>
    <w:rsid w:val="7AA75557"/>
    <w:rsid w:val="7B206086"/>
    <w:rsid w:val="7BBF426C"/>
    <w:rsid w:val="7CB220C3"/>
    <w:rsid w:val="7CC54E61"/>
    <w:rsid w:val="7E37509E"/>
    <w:rsid w:val="7E4F6C6C"/>
    <w:rsid w:val="7EE70C81"/>
    <w:rsid w:val="7F307B0B"/>
    <w:rsid w:val="7F400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nhideWhenUsed="0"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04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spacing w:before="50" w:beforeLines="50" w:after="50" w:afterLines="50"/>
      <w:ind w:firstLine="0" w:firstLineChars="0"/>
      <w:jc w:val="center"/>
      <w:outlineLvl w:val="0"/>
    </w:pPr>
    <w:rPr>
      <w:rFonts w:eastAsia="黑体"/>
      <w:b/>
      <w:kern w:val="44"/>
      <w:sz w:val="44"/>
    </w:rPr>
  </w:style>
  <w:style w:type="paragraph" w:styleId="3">
    <w:name w:val="heading 2"/>
    <w:basedOn w:val="1"/>
    <w:next w:val="1"/>
    <w:link w:val="25"/>
    <w:qFormat/>
    <w:uiPriority w:val="0"/>
    <w:pPr>
      <w:keepNext/>
      <w:keepLines/>
      <w:spacing w:before="50" w:beforeLines="50"/>
      <w:outlineLvl w:val="1"/>
    </w:pPr>
    <w:rPr>
      <w:rFonts w:ascii="Arial" w:hAnsi="Arial" w:eastAsia="黑体"/>
      <w:b/>
      <w:sz w:val="32"/>
    </w:rPr>
  </w:style>
  <w:style w:type="paragraph" w:styleId="4">
    <w:name w:val="heading 3"/>
    <w:basedOn w:val="1"/>
    <w:next w:val="1"/>
    <w:link w:val="26"/>
    <w:qFormat/>
    <w:uiPriority w:val="0"/>
    <w:pPr>
      <w:keepNext/>
      <w:keepLines/>
      <w:spacing w:before="50" w:beforeLines="50"/>
      <w:outlineLvl w:val="2"/>
    </w:pPr>
    <w:rPr>
      <w:b/>
    </w:rPr>
  </w:style>
  <w:style w:type="paragraph" w:styleId="5">
    <w:name w:val="heading 6"/>
    <w:basedOn w:val="1"/>
    <w:next w:val="1"/>
    <w:link w:val="30"/>
    <w:qFormat/>
    <w:uiPriority w:val="0"/>
    <w:pPr>
      <w:keepNext/>
      <w:keepLines/>
      <w:spacing w:before="240" w:after="64" w:line="319" w:lineRule="auto"/>
      <w:ind w:firstLine="200"/>
      <w:outlineLvl w:val="5"/>
    </w:pPr>
    <w:rPr>
      <w:rFonts w:ascii="Cambria" w:hAnsi="Cambria"/>
      <w:b/>
      <w:bCs/>
      <w:sz w:val="24"/>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Plain Text"/>
    <w:basedOn w:val="1"/>
    <w:link w:val="56"/>
    <w:uiPriority w:val="0"/>
    <w:pPr>
      <w:ind w:firstLine="0" w:firstLineChars="0"/>
    </w:pPr>
    <w:rPr>
      <w:rFonts w:ascii="宋体" w:hAnsi="Courier New" w:cs="Courier New"/>
      <w:sz w:val="21"/>
      <w:szCs w:val="21"/>
    </w:rPr>
  </w:style>
  <w:style w:type="paragraph" w:styleId="8">
    <w:name w:val="Date"/>
    <w:basedOn w:val="1"/>
    <w:next w:val="1"/>
    <w:qFormat/>
    <w:uiPriority w:val="0"/>
    <w:pPr>
      <w:ind w:left="100" w:leftChars="2500"/>
    </w:pPr>
  </w:style>
  <w:style w:type="paragraph" w:styleId="9">
    <w:name w:val="Body Text Indent 2"/>
    <w:basedOn w:val="1"/>
    <w:link w:val="54"/>
    <w:uiPriority w:val="0"/>
    <w:pPr>
      <w:spacing w:line="320" w:lineRule="exact"/>
      <w:ind w:firstLine="2381" w:firstLineChars="1134"/>
    </w:pPr>
    <w:rPr>
      <w:rFonts w:ascii="Arial" w:hAnsi="Arial"/>
      <w:sz w:val="21"/>
    </w:rPr>
  </w:style>
  <w:style w:type="paragraph" w:styleId="10">
    <w:name w:val="Balloon Text"/>
    <w:basedOn w:val="1"/>
    <w:semiHidden/>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footnote text"/>
    <w:basedOn w:val="1"/>
    <w:link w:val="38"/>
    <w:uiPriority w:val="0"/>
    <w:pPr>
      <w:widowControl/>
      <w:snapToGrid w:val="0"/>
      <w:ind w:firstLine="0" w:firstLineChars="0"/>
      <w:jc w:val="left"/>
    </w:pPr>
    <w:rPr>
      <w:rFonts w:ascii="宋体" w:hAnsi="宋体" w:cs="宋体"/>
      <w:kern w:val="0"/>
      <w:sz w:val="18"/>
      <w:szCs w:val="18"/>
    </w:rPr>
  </w:style>
  <w:style w:type="paragraph" w:styleId="15">
    <w:name w:val="Normal (Web)"/>
    <w:basedOn w:val="1"/>
    <w:uiPriority w:val="0"/>
    <w:pPr>
      <w:widowControl/>
      <w:spacing w:before="100" w:beforeAutospacing="1" w:after="100" w:afterAutospacing="1"/>
      <w:ind w:firstLine="0" w:firstLineChars="0"/>
      <w:jc w:val="left"/>
    </w:pPr>
    <w:rPr>
      <w:rFonts w:ascii="Arial Unicode MS" w:hAnsi="Arial Unicode MS" w:eastAsia="Arial Unicode MS"/>
      <w:kern w:val="0"/>
      <w:sz w:val="24"/>
    </w:rPr>
  </w:style>
  <w:style w:type="paragraph" w:styleId="16">
    <w:name w:val="Title"/>
    <w:basedOn w:val="1"/>
    <w:link w:val="45"/>
    <w:qFormat/>
    <w:uiPriority w:val="0"/>
    <w:pPr>
      <w:ind w:firstLine="200"/>
      <w:jc w:val="center"/>
    </w:pPr>
    <w:rPr>
      <w:b/>
      <w:bCs/>
      <w:sz w:val="36"/>
    </w:rPr>
  </w:style>
  <w:style w:type="paragraph" w:styleId="17">
    <w:name w:val="annotation subject"/>
    <w:basedOn w:val="6"/>
    <w:next w:val="6"/>
    <w:semiHidden/>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qFormat/>
    <w:uiPriority w:val="0"/>
  </w:style>
  <w:style w:type="character" w:styleId="22">
    <w:name w:val="Hyperlink"/>
    <w:basedOn w:val="20"/>
    <w:uiPriority w:val="99"/>
    <w:rPr>
      <w:color w:val="0000FF"/>
      <w:u w:val="single"/>
    </w:rPr>
  </w:style>
  <w:style w:type="character" w:styleId="23">
    <w:name w:val="annotation reference"/>
    <w:semiHidden/>
    <w:qFormat/>
    <w:uiPriority w:val="0"/>
    <w:rPr>
      <w:sz w:val="21"/>
      <w:szCs w:val="21"/>
    </w:rPr>
  </w:style>
  <w:style w:type="character" w:styleId="24">
    <w:name w:val="footnote reference"/>
    <w:basedOn w:val="20"/>
    <w:uiPriority w:val="0"/>
    <w:rPr>
      <w:vertAlign w:val="superscript"/>
    </w:rPr>
  </w:style>
  <w:style w:type="character" w:customStyle="1" w:styleId="25">
    <w:name w:val="标题 2 Char"/>
    <w:link w:val="3"/>
    <w:qFormat/>
    <w:uiPriority w:val="0"/>
    <w:rPr>
      <w:rFonts w:ascii="Arial" w:hAnsi="Arial" w:eastAsia="黑体"/>
      <w:b/>
      <w:sz w:val="32"/>
    </w:rPr>
  </w:style>
  <w:style w:type="character" w:customStyle="1" w:styleId="26">
    <w:name w:val="标题 3 Char"/>
    <w:link w:val="4"/>
    <w:qFormat/>
    <w:uiPriority w:val="0"/>
    <w:rPr>
      <w:b/>
      <w:sz w:val="28"/>
    </w:rPr>
  </w:style>
  <w:style w:type="character" w:customStyle="1" w:styleId="27">
    <w:name w:val="页眉 Char"/>
    <w:link w:val="12"/>
    <w:qFormat/>
    <w:uiPriority w:val="0"/>
    <w:rPr>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课题---正文F"/>
    <w:basedOn w:val="1"/>
    <w:link w:val="34"/>
    <w:qFormat/>
    <w:uiPriority w:val="0"/>
    <w:pPr>
      <w:adjustRightInd w:val="0"/>
      <w:snapToGrid w:val="0"/>
      <w:spacing w:line="400" w:lineRule="exact"/>
      <w:ind w:firstLine="200"/>
      <w:textAlignment w:val="baseline"/>
    </w:pPr>
    <w:rPr>
      <w:rFonts w:ascii="宋体" w:hAnsi="宋体" w:eastAsia="仿宋"/>
      <w:kern w:val="0"/>
      <w:szCs w:val="21"/>
    </w:rPr>
  </w:style>
  <w:style w:type="character" w:customStyle="1" w:styleId="30">
    <w:name w:val="标题 6 Char"/>
    <w:link w:val="5"/>
    <w:qFormat/>
    <w:uiPriority w:val="0"/>
    <w:rPr>
      <w:rFonts w:ascii="Cambria" w:hAnsi="Cambria"/>
      <w:b/>
      <w:bCs/>
      <w:kern w:val="2"/>
      <w:sz w:val="24"/>
      <w:szCs w:val="24"/>
    </w:rPr>
  </w:style>
  <w:style w:type="paragraph" w:customStyle="1" w:styleId="31">
    <w:name w:val="表格"/>
    <w:basedOn w:val="5"/>
    <w:link w:val="32"/>
    <w:qFormat/>
    <w:uiPriority w:val="0"/>
    <w:pPr>
      <w:keepLines w:val="0"/>
      <w:tabs>
        <w:tab w:val="left" w:pos="0"/>
        <w:tab w:val="left" w:pos="1080"/>
      </w:tabs>
      <w:snapToGrid w:val="0"/>
      <w:spacing w:before="0" w:after="0" w:line="440" w:lineRule="exact"/>
      <w:ind w:firstLine="0" w:firstLineChars="0"/>
      <w:jc w:val="center"/>
      <w:textAlignment w:val="center"/>
      <w:outlineLvl w:val="8"/>
    </w:pPr>
    <w:rPr>
      <w:rFonts w:ascii="Times New Roman" w:hAnsi="Times New Roman"/>
      <w:b w:val="0"/>
      <w:sz w:val="21"/>
      <w:lang w:val="ru-RU" w:eastAsia="zh-CN"/>
    </w:rPr>
  </w:style>
  <w:style w:type="character" w:customStyle="1" w:styleId="32">
    <w:name w:val="表格 Char"/>
    <w:link w:val="31"/>
    <w:uiPriority w:val="0"/>
    <w:rPr>
      <w:bCs/>
      <w:kern w:val="2"/>
      <w:sz w:val="21"/>
      <w:szCs w:val="24"/>
      <w:lang w:val="ru-RU" w:eastAsia="zh-CN"/>
    </w:rPr>
  </w:style>
  <w:style w:type="paragraph" w:customStyle="1" w:styleId="33">
    <w:name w:val="txt"/>
    <w:basedOn w:val="1"/>
    <w:qFormat/>
    <w:uiPriority w:val="0"/>
    <w:pPr>
      <w:widowControl/>
      <w:spacing w:before="100" w:beforeAutospacing="1" w:after="100" w:afterAutospacing="1"/>
      <w:ind w:firstLine="200"/>
      <w:jc w:val="left"/>
    </w:pPr>
    <w:rPr>
      <w:rFonts w:ascii="宋体" w:cs="宋体"/>
      <w:kern w:val="0"/>
      <w:sz w:val="24"/>
    </w:rPr>
  </w:style>
  <w:style w:type="character" w:customStyle="1" w:styleId="34">
    <w:name w:val="课题---正文F Char Char"/>
    <w:link w:val="29"/>
    <w:qFormat/>
    <w:uiPriority w:val="0"/>
    <w:rPr>
      <w:rFonts w:ascii="宋体" w:hAnsi="宋体" w:eastAsia="仿宋"/>
      <w:sz w:val="28"/>
      <w:szCs w:val="21"/>
    </w:rPr>
  </w:style>
  <w:style w:type="paragraph" w:customStyle="1" w:styleId="35">
    <w:name w:val="2"/>
    <w:basedOn w:val="1"/>
    <w:next w:val="1"/>
    <w:qFormat/>
    <w:uiPriority w:val="0"/>
    <w:pPr>
      <w:ind w:firstLine="0" w:firstLineChars="0"/>
    </w:pPr>
    <w:rPr>
      <w:rFonts w:ascii="Calibri" w:hAnsi="Calibri"/>
      <w:sz w:val="21"/>
    </w:rPr>
  </w:style>
  <w:style w:type="character" w:customStyle="1" w:styleId="36">
    <w:name w:val="font21"/>
    <w:basedOn w:val="20"/>
    <w:qFormat/>
    <w:uiPriority w:val="0"/>
    <w:rPr>
      <w:rFonts w:hint="eastAsia" w:ascii="宋体" w:hAnsi="宋体" w:eastAsia="宋体" w:cs="宋体"/>
      <w:color w:val="000000"/>
      <w:sz w:val="22"/>
      <w:szCs w:val="22"/>
      <w:u w:val="none"/>
    </w:rPr>
  </w:style>
  <w:style w:type="character" w:customStyle="1" w:styleId="37">
    <w:name w:val="font201"/>
    <w:basedOn w:val="20"/>
    <w:uiPriority w:val="0"/>
    <w:rPr>
      <w:rFonts w:hint="default" w:ascii="Times New Roman" w:hAnsi="Times New Roman" w:cs="Times New Roman"/>
      <w:color w:val="000000"/>
      <w:sz w:val="21"/>
      <w:szCs w:val="21"/>
      <w:u w:val="none"/>
    </w:rPr>
  </w:style>
  <w:style w:type="character" w:customStyle="1" w:styleId="38">
    <w:name w:val="脚注文本 Char"/>
    <w:basedOn w:val="20"/>
    <w:link w:val="14"/>
    <w:uiPriority w:val="0"/>
    <w:rPr>
      <w:rFonts w:ascii="宋体" w:hAnsi="宋体" w:cs="宋体"/>
      <w:sz w:val="18"/>
      <w:szCs w:val="18"/>
    </w:rPr>
  </w:style>
  <w:style w:type="character" w:customStyle="1" w:styleId="39">
    <w:name w:val="font131"/>
    <w:basedOn w:val="20"/>
    <w:uiPriority w:val="0"/>
    <w:rPr>
      <w:rFonts w:hint="default" w:ascii="Times New Roman" w:hAnsi="Times New Roman" w:cs="Times New Roman"/>
      <w:color w:val="000000"/>
      <w:sz w:val="22"/>
      <w:szCs w:val="22"/>
      <w:u w:val="none"/>
    </w:rPr>
  </w:style>
  <w:style w:type="character" w:customStyle="1" w:styleId="40">
    <w:name w:val="font191"/>
    <w:basedOn w:val="20"/>
    <w:uiPriority w:val="0"/>
    <w:rPr>
      <w:rFonts w:hint="eastAsia" w:ascii="宋体" w:hAnsi="宋体" w:eastAsia="宋体" w:cs="宋体"/>
      <w:color w:val="000000"/>
      <w:sz w:val="21"/>
      <w:szCs w:val="21"/>
      <w:u w:val="none"/>
    </w:rPr>
  </w:style>
  <w:style w:type="character" w:customStyle="1" w:styleId="41">
    <w:name w:val="font121"/>
    <w:basedOn w:val="20"/>
    <w:uiPriority w:val="0"/>
    <w:rPr>
      <w:rFonts w:hint="eastAsia" w:ascii="宋体" w:hAnsi="宋体" w:eastAsia="宋体" w:cs="宋体"/>
      <w:color w:val="000000"/>
      <w:sz w:val="20"/>
      <w:szCs w:val="20"/>
      <w:u w:val="none"/>
    </w:rPr>
  </w:style>
  <w:style w:type="character" w:customStyle="1" w:styleId="42">
    <w:name w:val="font81"/>
    <w:basedOn w:val="20"/>
    <w:uiPriority w:val="0"/>
    <w:rPr>
      <w:rFonts w:hint="eastAsia" w:ascii="宋体" w:hAnsi="宋体" w:eastAsia="宋体" w:cs="宋体"/>
      <w:color w:val="000000"/>
      <w:sz w:val="21"/>
      <w:szCs w:val="21"/>
      <w:u w:val="none"/>
    </w:rPr>
  </w:style>
  <w:style w:type="character" w:customStyle="1" w:styleId="43">
    <w:name w:val="font11"/>
    <w:basedOn w:val="20"/>
    <w:qFormat/>
    <w:uiPriority w:val="0"/>
    <w:rPr>
      <w:rFonts w:hint="default" w:ascii="Times New Roman" w:hAnsi="Times New Roman" w:cs="Times New Roman"/>
      <w:color w:val="000000"/>
      <w:sz w:val="22"/>
      <w:szCs w:val="22"/>
      <w:u w:val="none"/>
    </w:rPr>
  </w:style>
  <w:style w:type="character" w:customStyle="1" w:styleId="44">
    <w:name w:val="font141"/>
    <w:basedOn w:val="20"/>
    <w:uiPriority w:val="0"/>
    <w:rPr>
      <w:rFonts w:hint="eastAsia" w:ascii="宋体" w:hAnsi="宋体" w:eastAsia="宋体" w:cs="宋体"/>
      <w:color w:val="000000"/>
      <w:sz w:val="22"/>
      <w:szCs w:val="22"/>
      <w:u w:val="none"/>
    </w:rPr>
  </w:style>
  <w:style w:type="character" w:customStyle="1" w:styleId="45">
    <w:name w:val="标题 Char"/>
    <w:link w:val="16"/>
    <w:uiPriority w:val="0"/>
    <w:rPr>
      <w:b/>
      <w:bCs/>
      <w:kern w:val="2"/>
      <w:sz w:val="36"/>
      <w:szCs w:val="24"/>
    </w:rPr>
  </w:style>
  <w:style w:type="character" w:customStyle="1" w:styleId="46">
    <w:name w:val="font31"/>
    <w:basedOn w:val="20"/>
    <w:qFormat/>
    <w:uiPriority w:val="0"/>
    <w:rPr>
      <w:rFonts w:hint="default" w:ascii="Times New Roman" w:hAnsi="Times New Roman" w:cs="Times New Roman"/>
      <w:b/>
      <w:color w:val="000000"/>
      <w:sz w:val="21"/>
      <w:szCs w:val="21"/>
      <w:u w:val="none"/>
    </w:rPr>
  </w:style>
  <w:style w:type="character" w:customStyle="1" w:styleId="47">
    <w:name w:val="font181"/>
    <w:basedOn w:val="20"/>
    <w:uiPriority w:val="0"/>
    <w:rPr>
      <w:rFonts w:hint="eastAsia" w:ascii="宋体" w:hAnsi="宋体" w:eastAsia="宋体" w:cs="宋体"/>
      <w:color w:val="000000"/>
      <w:sz w:val="22"/>
      <w:szCs w:val="22"/>
      <w:u w:val="none"/>
    </w:rPr>
  </w:style>
  <w:style w:type="character" w:customStyle="1" w:styleId="48">
    <w:name w:val="style31"/>
    <w:basedOn w:val="20"/>
    <w:uiPriority w:val="0"/>
    <w:rPr>
      <w:rFonts w:ascii="仿宋_GB2312" w:eastAsia="仿宋_GB2312"/>
      <w:szCs w:val="21"/>
    </w:rPr>
  </w:style>
  <w:style w:type="character" w:customStyle="1" w:styleId="49">
    <w:name w:val="font122"/>
    <w:basedOn w:val="20"/>
    <w:uiPriority w:val="0"/>
    <w:rPr>
      <w:rFonts w:hint="eastAsia" w:ascii="宋体" w:hAnsi="宋体" w:eastAsia="宋体" w:cs="宋体"/>
      <w:color w:val="000000"/>
      <w:sz w:val="21"/>
      <w:szCs w:val="21"/>
      <w:u w:val="none"/>
    </w:rPr>
  </w:style>
  <w:style w:type="character" w:customStyle="1" w:styleId="50">
    <w:name w:val="font41"/>
    <w:basedOn w:val="20"/>
    <w:qFormat/>
    <w:uiPriority w:val="0"/>
    <w:rPr>
      <w:rFonts w:hint="eastAsia" w:ascii="宋体" w:hAnsi="宋体" w:eastAsia="宋体" w:cs="宋体"/>
      <w:color w:val="FF0000"/>
      <w:sz w:val="21"/>
      <w:szCs w:val="21"/>
      <w:u w:val="none"/>
    </w:rPr>
  </w:style>
  <w:style w:type="character" w:customStyle="1" w:styleId="51">
    <w:name w:val="font91"/>
    <w:basedOn w:val="20"/>
    <w:qFormat/>
    <w:uiPriority w:val="0"/>
    <w:rPr>
      <w:rFonts w:hint="eastAsia" w:ascii="宋体" w:hAnsi="宋体" w:eastAsia="宋体" w:cs="宋体"/>
      <w:color w:val="000000"/>
      <w:sz w:val="22"/>
      <w:szCs w:val="22"/>
      <w:u w:val="none"/>
    </w:rPr>
  </w:style>
  <w:style w:type="character" w:customStyle="1" w:styleId="52">
    <w:name w:val="font161"/>
    <w:basedOn w:val="20"/>
    <w:uiPriority w:val="0"/>
    <w:rPr>
      <w:rFonts w:hint="eastAsia" w:ascii="宋体" w:hAnsi="宋体" w:eastAsia="宋体" w:cs="宋体"/>
      <w:color w:val="000000"/>
      <w:sz w:val="21"/>
      <w:szCs w:val="21"/>
      <w:u w:val="none"/>
    </w:rPr>
  </w:style>
  <w:style w:type="character" w:customStyle="1" w:styleId="53">
    <w:name w:val="font01"/>
    <w:basedOn w:val="20"/>
    <w:uiPriority w:val="0"/>
    <w:rPr>
      <w:rFonts w:hint="eastAsia" w:ascii="宋体" w:hAnsi="宋体" w:eastAsia="宋体" w:cs="宋体"/>
      <w:color w:val="000000"/>
      <w:sz w:val="22"/>
      <w:szCs w:val="22"/>
      <w:u w:val="none"/>
    </w:rPr>
  </w:style>
  <w:style w:type="character" w:customStyle="1" w:styleId="54">
    <w:name w:val="正文文本缩进 2 Char"/>
    <w:basedOn w:val="20"/>
    <w:link w:val="9"/>
    <w:uiPriority w:val="0"/>
    <w:rPr>
      <w:rFonts w:ascii="Arial" w:hAnsi="Arial"/>
      <w:kern w:val="2"/>
      <w:sz w:val="21"/>
      <w:szCs w:val="24"/>
    </w:rPr>
  </w:style>
  <w:style w:type="character" w:customStyle="1" w:styleId="55">
    <w:name w:val="标题 Char1"/>
    <w:basedOn w:val="20"/>
    <w:uiPriority w:val="0"/>
    <w:rPr>
      <w:rFonts w:asciiTheme="majorHAnsi" w:hAnsiTheme="majorHAnsi" w:cstheme="majorBidi"/>
      <w:b/>
      <w:bCs/>
      <w:kern w:val="2"/>
      <w:sz w:val="32"/>
      <w:szCs w:val="32"/>
    </w:rPr>
  </w:style>
  <w:style w:type="character" w:customStyle="1" w:styleId="56">
    <w:name w:val="纯文本 Char"/>
    <w:basedOn w:val="20"/>
    <w:link w:val="7"/>
    <w:uiPriority w:val="0"/>
    <w:rPr>
      <w:rFonts w:ascii="宋体" w:hAnsi="Courier New" w:cs="Courier New"/>
      <w:kern w:val="2"/>
      <w:sz w:val="21"/>
      <w:szCs w:val="21"/>
    </w:rPr>
  </w:style>
  <w:style w:type="character" w:customStyle="1" w:styleId="57">
    <w:name w:val="脚注文本 Char1"/>
    <w:basedOn w:val="20"/>
    <w:semiHidden/>
    <w:uiPriority w:val="0"/>
    <w:rPr>
      <w:kern w:val="2"/>
      <w:sz w:val="18"/>
      <w:szCs w:val="18"/>
    </w:rPr>
  </w:style>
  <w:style w:type="table" w:customStyle="1" w:styleId="58">
    <w:name w:val="网格型1"/>
    <w:basedOn w:val="18"/>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9">
    <w:name w:val="font51"/>
    <w:basedOn w:val="20"/>
    <w:qFormat/>
    <w:uiPriority w:val="0"/>
    <w:rPr>
      <w:rFonts w:hint="eastAsia" w:ascii="宋体" w:hAnsi="宋体" w:eastAsia="宋体" w:cs="宋体"/>
      <w:b/>
      <w:color w:val="000000"/>
      <w:sz w:val="28"/>
      <w:szCs w:val="28"/>
      <w:u w:val="single"/>
    </w:rPr>
  </w:style>
  <w:style w:type="paragraph" w:styleId="60">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7617EB-F0BD-4340-8BE1-B03CEF704B53}">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168</Pages>
  <Words>110518</Words>
  <Characters>115938</Characters>
  <Lines>937</Lines>
  <Paragraphs>263</Paragraphs>
  <TotalTime>17</TotalTime>
  <ScaleCrop>false</ScaleCrop>
  <LinksUpToDate>false</LinksUpToDate>
  <CharactersWithSpaces>117223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2021-08-17T04:17:00Z</dcterms:created>
  <dc:creator>MC SYSTEM</dc:creator>
  <cp:lastModifiedBy>胖胖龙</cp:lastModifiedBy>
  <cp:lastPrinted>2021-08-25T12:25:00Z</cp:lastPrinted>
  <dcterms:modified xsi:type="dcterms:W3CDTF">2022-10-10T04:08:37Z</dcterms:modified>
  <dc:title>1</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KSORubyTemplateID">
    <vt:lpwstr>6</vt:lpwstr>
  </property>
  <property fmtid="{D5CDD505-2E9C-101B-9397-08002B2CF9AE}" pid="4" name="ICV">
    <vt:lpwstr>ADCBAE3B574C4B0792083BC34632239F</vt:lpwstr>
  </property>
</Properties>
</file>